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64CF3" w14:textId="260EB68E" w:rsidR="00E56056" w:rsidRPr="007B7462" w:rsidRDefault="00930202" w:rsidP="00A65944">
      <w:pPr>
        <w:pStyle w:val="Nagwek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</w:t>
      </w:r>
      <w:r w:rsidR="00E56056" w:rsidRPr="007B7462">
        <w:rPr>
          <w:rFonts w:ascii="Times New Roman" w:hAnsi="Times New Roman" w:cs="Times New Roman"/>
          <w:sz w:val="20"/>
          <w:szCs w:val="20"/>
        </w:rPr>
        <w:t xml:space="preserve">Załącznik nr 1 do Zarządzenia nr </w:t>
      </w:r>
      <w:r w:rsidR="00A65944">
        <w:rPr>
          <w:rFonts w:ascii="Times New Roman" w:hAnsi="Times New Roman" w:cs="Times New Roman"/>
          <w:sz w:val="20"/>
          <w:szCs w:val="20"/>
        </w:rPr>
        <w:t>107</w:t>
      </w:r>
      <w:r w:rsidR="00E56056" w:rsidRPr="007B7462">
        <w:rPr>
          <w:rFonts w:ascii="Times New Roman" w:hAnsi="Times New Roman" w:cs="Times New Roman"/>
          <w:sz w:val="20"/>
          <w:szCs w:val="20"/>
        </w:rPr>
        <w:t>/2020</w:t>
      </w:r>
      <w:r w:rsidR="00E56056">
        <w:rPr>
          <w:rFonts w:ascii="Times New Roman" w:hAnsi="Times New Roman" w:cs="Times New Roman"/>
          <w:sz w:val="20"/>
          <w:szCs w:val="20"/>
        </w:rPr>
        <w:t xml:space="preserve"> z dnia</w:t>
      </w:r>
      <w:r w:rsidR="00E56056" w:rsidRPr="007B7462">
        <w:rPr>
          <w:rFonts w:ascii="Times New Roman" w:hAnsi="Times New Roman" w:cs="Times New Roman"/>
          <w:sz w:val="20"/>
          <w:szCs w:val="20"/>
        </w:rPr>
        <w:t xml:space="preserve"> </w:t>
      </w:r>
      <w:r w:rsidR="00A65944">
        <w:rPr>
          <w:rFonts w:ascii="Times New Roman" w:hAnsi="Times New Roman" w:cs="Times New Roman"/>
          <w:sz w:val="20"/>
          <w:szCs w:val="20"/>
        </w:rPr>
        <w:t>10.02.2020 r.</w:t>
      </w:r>
    </w:p>
    <w:p w14:paraId="2D32DE65" w14:textId="15BB56A9" w:rsidR="00E56056" w:rsidRPr="007B7462" w:rsidRDefault="00E56056" w:rsidP="00A65944">
      <w:pPr>
        <w:pStyle w:val="Nagwe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</w:t>
      </w:r>
      <w:r w:rsidR="00A6594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B7462">
        <w:rPr>
          <w:rFonts w:ascii="Times New Roman" w:hAnsi="Times New Roman" w:cs="Times New Roman"/>
          <w:sz w:val="20"/>
          <w:szCs w:val="20"/>
        </w:rPr>
        <w:t xml:space="preserve">w sprawie </w:t>
      </w:r>
      <w:r w:rsidR="00930202">
        <w:rPr>
          <w:rFonts w:ascii="Times New Roman" w:hAnsi="Times New Roman" w:cs="Times New Roman"/>
          <w:sz w:val="20"/>
          <w:szCs w:val="20"/>
        </w:rPr>
        <w:t xml:space="preserve">wprowadzenia instrukcji </w:t>
      </w:r>
      <w:r w:rsidRPr="007B7462">
        <w:rPr>
          <w:rFonts w:ascii="Times New Roman" w:hAnsi="Times New Roman" w:cs="Times New Roman"/>
          <w:sz w:val="20"/>
          <w:szCs w:val="20"/>
        </w:rPr>
        <w:t>ewidencji i kontroli obrotu</w:t>
      </w:r>
    </w:p>
    <w:p w14:paraId="138A938C" w14:textId="4AE89945" w:rsidR="00E56056" w:rsidRPr="007B7462" w:rsidRDefault="00E56056" w:rsidP="00A65944">
      <w:pPr>
        <w:pStyle w:val="Nagwe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65944">
        <w:rPr>
          <w:rFonts w:ascii="Times New Roman" w:hAnsi="Times New Roman" w:cs="Times New Roman"/>
          <w:sz w:val="20"/>
          <w:szCs w:val="20"/>
        </w:rPr>
        <w:t xml:space="preserve">       </w:t>
      </w:r>
      <w:r w:rsidRPr="007B7462">
        <w:rPr>
          <w:rFonts w:ascii="Times New Roman" w:hAnsi="Times New Roman" w:cs="Times New Roman"/>
          <w:sz w:val="20"/>
          <w:szCs w:val="20"/>
        </w:rPr>
        <w:t xml:space="preserve">drukami ścisłego zarachowania  </w:t>
      </w:r>
    </w:p>
    <w:p w14:paraId="464B26F1" w14:textId="77777777" w:rsidR="00E56056" w:rsidRDefault="00E56056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1D786" w14:textId="58BD2ECB" w:rsidR="00E56056" w:rsidRDefault="00E56056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B90493" w14:textId="77777777" w:rsidR="006A7096" w:rsidRDefault="006A7096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5FFB4" w14:textId="77777777" w:rsidR="00E56056" w:rsidRDefault="00E56056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F75EF" w14:textId="77777777" w:rsidR="007B7462" w:rsidRDefault="007B7462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Instrukcja ewidencji i kontroli obrotu drukami ścisłego zarachowania</w:t>
      </w:r>
    </w:p>
    <w:p w14:paraId="349C07A0" w14:textId="77777777" w:rsidR="007B7462" w:rsidRDefault="007B7462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D48A3" w14:textId="77777777" w:rsidR="007B7462" w:rsidRDefault="007B7462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878F2" w14:textId="77777777" w:rsidR="00F2004F" w:rsidRPr="00464EA5" w:rsidRDefault="00F2004F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A5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584ACB0" w14:textId="77777777" w:rsidR="00F2004F" w:rsidRPr="00761E37" w:rsidRDefault="00F2004F" w:rsidP="00F200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E1AE6E" w14:textId="77777777" w:rsidR="00F2004F" w:rsidRDefault="00F2004F" w:rsidP="00F200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A5">
        <w:rPr>
          <w:rFonts w:ascii="Times New Roman" w:hAnsi="Times New Roman" w:cs="Times New Roman"/>
          <w:sz w:val="24"/>
          <w:szCs w:val="24"/>
        </w:rPr>
        <w:t>Drukami ścisł</w:t>
      </w:r>
      <w:r w:rsidR="00CD0121">
        <w:rPr>
          <w:rFonts w:ascii="Times New Roman" w:hAnsi="Times New Roman" w:cs="Times New Roman"/>
          <w:sz w:val="24"/>
          <w:szCs w:val="24"/>
        </w:rPr>
        <w:t>ego zarachowania są formularze,</w:t>
      </w:r>
      <w:r w:rsidRPr="00464EA5">
        <w:rPr>
          <w:rFonts w:ascii="Times New Roman" w:hAnsi="Times New Roman" w:cs="Times New Roman"/>
          <w:sz w:val="24"/>
          <w:szCs w:val="24"/>
        </w:rPr>
        <w:t xml:space="preserve"> pokwitowania</w:t>
      </w:r>
      <w:r w:rsidR="00CD0121">
        <w:rPr>
          <w:rFonts w:ascii="Times New Roman" w:hAnsi="Times New Roman" w:cs="Times New Roman"/>
          <w:sz w:val="24"/>
          <w:szCs w:val="24"/>
        </w:rPr>
        <w:t xml:space="preserve"> i blankiety</w:t>
      </w:r>
      <w:r w:rsidRPr="00464EA5">
        <w:rPr>
          <w:rFonts w:ascii="Times New Roman" w:hAnsi="Times New Roman" w:cs="Times New Roman"/>
          <w:sz w:val="24"/>
          <w:szCs w:val="24"/>
        </w:rPr>
        <w:t xml:space="preserve"> powszechnego użytku,</w:t>
      </w:r>
      <w:r w:rsidR="00CD0121">
        <w:rPr>
          <w:rFonts w:ascii="Times New Roman" w:hAnsi="Times New Roman" w:cs="Times New Roman"/>
          <w:sz w:val="24"/>
          <w:szCs w:val="24"/>
        </w:rPr>
        <w:t xml:space="preserve"> </w:t>
      </w:r>
      <w:r w:rsidRPr="00464EA5">
        <w:rPr>
          <w:rFonts w:ascii="Times New Roman" w:hAnsi="Times New Roman" w:cs="Times New Roman"/>
          <w:sz w:val="24"/>
          <w:szCs w:val="24"/>
        </w:rPr>
        <w:t>w obrocie którymi obowiązuje odrębna ewidencja i w stosunku do których wskazana jest wzmożona kontrola.</w:t>
      </w:r>
    </w:p>
    <w:p w14:paraId="05EDB1A5" w14:textId="77777777" w:rsidR="00F2004F" w:rsidRPr="00464EA5" w:rsidRDefault="00F2004F" w:rsidP="00F2004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4A7D7" w14:textId="77777777" w:rsidR="00F2004F" w:rsidRDefault="00F2004F" w:rsidP="00F200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A5">
        <w:rPr>
          <w:rFonts w:ascii="Times New Roman" w:hAnsi="Times New Roman" w:cs="Times New Roman"/>
          <w:sz w:val="24"/>
          <w:szCs w:val="24"/>
        </w:rPr>
        <w:t xml:space="preserve">Druki ścisłego zarachowania wykorzystywane w Urzędzie Miasta </w:t>
      </w:r>
      <w:r w:rsidR="00E06B6A">
        <w:rPr>
          <w:rFonts w:ascii="Times New Roman" w:hAnsi="Times New Roman" w:cs="Times New Roman"/>
          <w:sz w:val="24"/>
          <w:szCs w:val="24"/>
        </w:rPr>
        <w:t xml:space="preserve">Świnoujście </w:t>
      </w:r>
      <w:r w:rsidRPr="00464EA5">
        <w:rPr>
          <w:rFonts w:ascii="Times New Roman" w:hAnsi="Times New Roman" w:cs="Times New Roman"/>
          <w:sz w:val="24"/>
          <w:szCs w:val="24"/>
        </w:rPr>
        <w:t>po</w:t>
      </w:r>
      <w:r w:rsidR="00E06B6A">
        <w:rPr>
          <w:rFonts w:ascii="Times New Roman" w:hAnsi="Times New Roman" w:cs="Times New Roman"/>
          <w:sz w:val="24"/>
          <w:szCs w:val="24"/>
        </w:rPr>
        <w:t>dlegają oznakowaniu (numeracji)</w:t>
      </w:r>
      <w:r w:rsidRPr="00464EA5">
        <w:rPr>
          <w:rFonts w:ascii="Times New Roman" w:hAnsi="Times New Roman" w:cs="Times New Roman"/>
          <w:sz w:val="24"/>
          <w:szCs w:val="24"/>
        </w:rPr>
        <w:t>, ewidencji, kontroli i zabezpieczeniu.</w:t>
      </w:r>
    </w:p>
    <w:p w14:paraId="35678C9E" w14:textId="77777777" w:rsidR="00F2004F" w:rsidRPr="00464EA5" w:rsidRDefault="00F2004F" w:rsidP="00F200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08A5500" w14:textId="77777777" w:rsidR="00CD0121" w:rsidRPr="00CD0121" w:rsidRDefault="00F2004F" w:rsidP="00CD012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A5">
        <w:rPr>
          <w:rFonts w:ascii="Times New Roman" w:hAnsi="Times New Roman" w:cs="Times New Roman"/>
          <w:sz w:val="24"/>
          <w:szCs w:val="24"/>
        </w:rPr>
        <w:t>Do ewidencji druków ścisłego zarachowania służy „</w:t>
      </w:r>
      <w:r>
        <w:rPr>
          <w:rFonts w:ascii="Times New Roman" w:hAnsi="Times New Roman" w:cs="Times New Roman"/>
          <w:sz w:val="24"/>
          <w:szCs w:val="24"/>
        </w:rPr>
        <w:t>Książka</w:t>
      </w:r>
      <w:r w:rsidRPr="00464EA5">
        <w:rPr>
          <w:rFonts w:ascii="Times New Roman" w:hAnsi="Times New Roman" w:cs="Times New Roman"/>
          <w:sz w:val="24"/>
          <w:szCs w:val="24"/>
        </w:rPr>
        <w:t xml:space="preserve"> druków ścisłego zarachowania”.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EA5">
        <w:rPr>
          <w:rFonts w:ascii="Times New Roman" w:hAnsi="Times New Roman" w:cs="Times New Roman"/>
          <w:sz w:val="24"/>
          <w:szCs w:val="24"/>
        </w:rPr>
        <w:t xml:space="preserve">W księdze tej rejestruje się chronologicznie liczbę oraz numery przyjętych, wydanych lub zwróconych formularzy. Każdorazowo ustala się ich stan. </w:t>
      </w:r>
    </w:p>
    <w:p w14:paraId="35EBC568" w14:textId="77777777" w:rsidR="00F2004F" w:rsidRPr="00464EA5" w:rsidRDefault="00F2004F" w:rsidP="00F2004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0E98B" w14:textId="77777777" w:rsidR="00F2004F" w:rsidRPr="00464EA5" w:rsidRDefault="00F2004F" w:rsidP="00F200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A5">
        <w:rPr>
          <w:rFonts w:ascii="Times New Roman" w:hAnsi="Times New Roman" w:cs="Times New Roman"/>
          <w:sz w:val="24"/>
          <w:szCs w:val="24"/>
        </w:rPr>
        <w:t>Prawidłowa ewidencja druków ścisłego zarachowania polega na:</w:t>
      </w:r>
    </w:p>
    <w:p w14:paraId="0B0C4D45" w14:textId="77777777" w:rsidR="00F2004F" w:rsidRPr="00464EA5" w:rsidRDefault="00F2004F" w:rsidP="00F2004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A5">
        <w:rPr>
          <w:rFonts w:ascii="Times New Roman" w:hAnsi="Times New Roman" w:cs="Times New Roman"/>
          <w:sz w:val="24"/>
          <w:szCs w:val="24"/>
        </w:rPr>
        <w:t>przyjęciu ich na stan niezwłocznie po otrzymaniu przez pracownika odpowiedzialnego za prawidłową gospodarkę, ewidencję i zabezpieczenie,</w:t>
      </w:r>
    </w:p>
    <w:p w14:paraId="71FD0663" w14:textId="77777777" w:rsidR="00F2004F" w:rsidRPr="00464EA5" w:rsidRDefault="00F2004F" w:rsidP="00F2004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A5">
        <w:rPr>
          <w:rFonts w:ascii="Times New Roman" w:hAnsi="Times New Roman" w:cs="Times New Roman"/>
          <w:sz w:val="24"/>
          <w:szCs w:val="24"/>
        </w:rPr>
        <w:t xml:space="preserve">bieżącym naniesieniu zmian, tj. przychodu, rozchodu i zwrotu w </w:t>
      </w:r>
      <w:r w:rsidR="00E06B6A">
        <w:rPr>
          <w:rFonts w:ascii="Times New Roman" w:hAnsi="Times New Roman" w:cs="Times New Roman"/>
          <w:sz w:val="24"/>
          <w:szCs w:val="24"/>
        </w:rPr>
        <w:t xml:space="preserve">księdze </w:t>
      </w:r>
      <w:r w:rsidRPr="00464EA5">
        <w:rPr>
          <w:rFonts w:ascii="Times New Roman" w:hAnsi="Times New Roman" w:cs="Times New Roman"/>
          <w:sz w:val="24"/>
          <w:szCs w:val="24"/>
        </w:rPr>
        <w:t>druków,</w:t>
      </w:r>
    </w:p>
    <w:p w14:paraId="12EAF842" w14:textId="1FCA4C24" w:rsidR="00F2004F" w:rsidRPr="00464EA5" w:rsidRDefault="00F2004F" w:rsidP="00F2004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A5">
        <w:rPr>
          <w:rFonts w:ascii="Times New Roman" w:hAnsi="Times New Roman" w:cs="Times New Roman"/>
          <w:sz w:val="24"/>
          <w:szCs w:val="24"/>
        </w:rPr>
        <w:t xml:space="preserve">oznaczeniu numerem ewidencyjnym druków </w:t>
      </w:r>
      <w:r w:rsidR="00B95884" w:rsidRPr="00464EA5">
        <w:rPr>
          <w:rFonts w:ascii="Times New Roman" w:hAnsi="Times New Roman" w:cs="Times New Roman"/>
          <w:sz w:val="24"/>
          <w:szCs w:val="24"/>
        </w:rPr>
        <w:t>nieposiadających</w:t>
      </w:r>
      <w:r w:rsidRPr="00464EA5">
        <w:rPr>
          <w:rFonts w:ascii="Times New Roman" w:hAnsi="Times New Roman" w:cs="Times New Roman"/>
          <w:sz w:val="24"/>
          <w:szCs w:val="24"/>
        </w:rPr>
        <w:t xml:space="preserve"> serii </w:t>
      </w:r>
      <w:r>
        <w:rPr>
          <w:rFonts w:ascii="Times New Roman" w:hAnsi="Times New Roman" w:cs="Times New Roman"/>
          <w:sz w:val="24"/>
          <w:szCs w:val="24"/>
        </w:rPr>
        <w:br/>
      </w:r>
      <w:r w:rsidRPr="00464EA5">
        <w:rPr>
          <w:rFonts w:ascii="Times New Roman" w:hAnsi="Times New Roman" w:cs="Times New Roman"/>
          <w:sz w:val="24"/>
          <w:szCs w:val="24"/>
        </w:rPr>
        <w:t xml:space="preserve">i numerów.  </w:t>
      </w:r>
    </w:p>
    <w:p w14:paraId="5B42ABDB" w14:textId="77777777" w:rsidR="00F2004F" w:rsidRDefault="00F2004F" w:rsidP="00E06B6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4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7CD06" w14:textId="77777777" w:rsidR="00F2004F" w:rsidRPr="00464EA5" w:rsidRDefault="00F2004F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A5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7111833" w14:textId="77777777" w:rsidR="00F2004F" w:rsidRPr="00464EA5" w:rsidRDefault="00F2004F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A3F23" w14:textId="77777777" w:rsidR="00F2004F" w:rsidRPr="00464EA5" w:rsidRDefault="00F2004F" w:rsidP="00F2004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A5">
        <w:rPr>
          <w:rFonts w:ascii="Times New Roman" w:hAnsi="Times New Roman" w:cs="Times New Roman"/>
          <w:sz w:val="24"/>
          <w:szCs w:val="24"/>
        </w:rPr>
        <w:t>Ścisłej ewidencji, kontroli i zabezpieczeniu podlegają następujące druki ścisłego zarachowania:</w:t>
      </w:r>
    </w:p>
    <w:p w14:paraId="40B4D6B0" w14:textId="77777777" w:rsidR="00F2004F" w:rsidRPr="00464EA5" w:rsidRDefault="00E06B6A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kwitariusze przychodowe</w:t>
      </w:r>
      <w:r w:rsidR="00F2004F" w:rsidRPr="00464EA5">
        <w:rPr>
          <w:rFonts w:ascii="Times New Roman" w:hAnsi="Times New Roman" w:cs="Times New Roman"/>
          <w:sz w:val="24"/>
          <w:szCs w:val="24"/>
        </w:rPr>
        <w:t>,</w:t>
      </w:r>
    </w:p>
    <w:p w14:paraId="749D07E2" w14:textId="77777777" w:rsidR="00F2004F" w:rsidRDefault="00E06B6A" w:rsidP="004122C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czeki gotówkowe</w:t>
      </w:r>
      <w:r w:rsidR="00F2004F" w:rsidRPr="00464EA5">
        <w:rPr>
          <w:rFonts w:ascii="Times New Roman" w:hAnsi="Times New Roman" w:cs="Times New Roman"/>
          <w:sz w:val="24"/>
          <w:szCs w:val="24"/>
        </w:rPr>
        <w:t>,</w:t>
      </w:r>
    </w:p>
    <w:p w14:paraId="47446329" w14:textId="77777777" w:rsidR="00E06B6A" w:rsidRPr="00464EA5" w:rsidRDefault="00E06B6A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mandaty karne</w:t>
      </w:r>
    </w:p>
    <w:p w14:paraId="259CF1B0" w14:textId="2ED7D526" w:rsidR="00F2004F" w:rsidRDefault="00E06B6A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arkusze spis</w:t>
      </w:r>
      <w:r w:rsidR="0093020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 natury</w:t>
      </w:r>
      <w:r w:rsidR="00F2004F" w:rsidRPr="00464EA5">
        <w:rPr>
          <w:rFonts w:ascii="Times New Roman" w:hAnsi="Times New Roman" w:cs="Times New Roman"/>
          <w:sz w:val="24"/>
          <w:szCs w:val="24"/>
        </w:rPr>
        <w:t>,</w:t>
      </w:r>
    </w:p>
    <w:p w14:paraId="2918E501" w14:textId="1B9C3BBD" w:rsidR="00B95884" w:rsidRPr="00464EA5" w:rsidRDefault="00B95884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zezwolenia na wykonywanie zawodu przewoźnika drogowego</w:t>
      </w:r>
      <w:r w:rsidR="006A7096">
        <w:rPr>
          <w:rFonts w:ascii="Times New Roman" w:hAnsi="Times New Roman" w:cs="Times New Roman"/>
          <w:sz w:val="24"/>
          <w:szCs w:val="24"/>
        </w:rPr>
        <w:t xml:space="preserve"> osób/rzeczy </w:t>
      </w:r>
      <w:r>
        <w:rPr>
          <w:rFonts w:ascii="Times New Roman" w:hAnsi="Times New Roman" w:cs="Times New Roman"/>
          <w:sz w:val="24"/>
          <w:szCs w:val="24"/>
        </w:rPr>
        <w:t>oraz wypisy z zezwoleń</w:t>
      </w:r>
    </w:p>
    <w:p w14:paraId="10F0C5F5" w14:textId="35CDE99E" w:rsidR="00E06B6A" w:rsidRDefault="00E06B6A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licencje </w:t>
      </w:r>
      <w:r w:rsidR="00B95884">
        <w:rPr>
          <w:rFonts w:ascii="Times New Roman" w:hAnsi="Times New Roman" w:cs="Times New Roman"/>
          <w:sz w:val="24"/>
          <w:szCs w:val="24"/>
        </w:rPr>
        <w:t>w zakresie przewozu osób taksówką oraz wypisy z wydanych licencji,</w:t>
      </w:r>
    </w:p>
    <w:p w14:paraId="37883215" w14:textId="15AAFE15" w:rsidR="00B95884" w:rsidRDefault="00B95884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licencje w zakresie przewozu osób samochodem osobowym i wypisy z wydanych licencji,</w:t>
      </w:r>
    </w:p>
    <w:p w14:paraId="5BE231FC" w14:textId="44019AD0" w:rsidR="00B95884" w:rsidRDefault="00B95884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licencje w zakresie przewozu osób pojazdem samochodowym przeznaczonym konstrukcyjnie dla przewozu osób powyżej 7 i nie więcej niż 9 łącznie z kierowcą i</w:t>
      </w:r>
      <w:r w:rsidR="00AB570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wypisy z wydanych licencji,</w:t>
      </w:r>
    </w:p>
    <w:p w14:paraId="122F1FF0" w14:textId="3D68A189" w:rsidR="00B95884" w:rsidRDefault="00B95884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licencje w zakresie pośrednictwa przy przewozie rzeczy,</w:t>
      </w:r>
    </w:p>
    <w:p w14:paraId="7FE6F362" w14:textId="7DC610D6" w:rsidR="00E06B6A" w:rsidRDefault="00E06B6A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zezwolenia na </w:t>
      </w:r>
      <w:r w:rsidR="00AB5700">
        <w:rPr>
          <w:rFonts w:ascii="Times New Roman" w:hAnsi="Times New Roman" w:cs="Times New Roman"/>
          <w:sz w:val="24"/>
          <w:szCs w:val="24"/>
        </w:rPr>
        <w:t>wykonywanie przewozów regularnych/regularnych specjalnych i wypisy z udzielonych zezwoleń,</w:t>
      </w:r>
    </w:p>
    <w:p w14:paraId="7F0E8ABB" w14:textId="3280D43C" w:rsidR="00AB5700" w:rsidRDefault="00AB5700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zaświadczenia potwierdzające wykonywanie przewozów drogowych na potrzeby własne i wypisy z wydanych zaświadczeń,</w:t>
      </w:r>
    </w:p>
    <w:p w14:paraId="135ACA41" w14:textId="24D64CED" w:rsidR="00AB5700" w:rsidRDefault="006A7096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licencje</w:t>
      </w:r>
      <w:r w:rsidR="00AB5700">
        <w:rPr>
          <w:rFonts w:ascii="Times New Roman" w:hAnsi="Times New Roman" w:cs="Times New Roman"/>
          <w:sz w:val="24"/>
          <w:szCs w:val="24"/>
        </w:rPr>
        <w:t xml:space="preserve"> na wykonywanie krajowego transportu drogowego</w:t>
      </w:r>
      <w:r>
        <w:rPr>
          <w:rFonts w:ascii="Times New Roman" w:hAnsi="Times New Roman" w:cs="Times New Roman"/>
          <w:sz w:val="24"/>
          <w:szCs w:val="24"/>
        </w:rPr>
        <w:t xml:space="preserve"> osób/rzeczy i wypisy z </w:t>
      </w:r>
      <w:r w:rsidR="00AB5700">
        <w:rPr>
          <w:rFonts w:ascii="Times New Roman" w:hAnsi="Times New Roman" w:cs="Times New Roman"/>
          <w:sz w:val="24"/>
          <w:szCs w:val="24"/>
        </w:rPr>
        <w:t>wydanych licencji,</w:t>
      </w:r>
    </w:p>
    <w:p w14:paraId="7FEBD6B5" w14:textId="140EF11C" w:rsidR="00AB5700" w:rsidRDefault="006A7096" w:rsidP="00AB570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licencje</w:t>
      </w:r>
      <w:r w:rsidR="00AB5700">
        <w:rPr>
          <w:rFonts w:ascii="Times New Roman" w:hAnsi="Times New Roman" w:cs="Times New Roman"/>
          <w:sz w:val="24"/>
          <w:szCs w:val="24"/>
        </w:rPr>
        <w:t xml:space="preserve"> na wykonywanie krajowego transportu drogowego rzeczy i wypisy z wydanych licencji,</w:t>
      </w:r>
    </w:p>
    <w:p w14:paraId="5A42CDC7" w14:textId="797571DF" w:rsidR="00AB5700" w:rsidRDefault="00AB5700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licencje na przewóz osób i rzeczy,</w:t>
      </w:r>
    </w:p>
    <w:p w14:paraId="4BEA2368" w14:textId="77777777" w:rsidR="00E06B6A" w:rsidRDefault="00E06B6A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zezwolenia na przejazd promem poza kolejnością,</w:t>
      </w:r>
    </w:p>
    <w:p w14:paraId="705D26D8" w14:textId="77777777" w:rsidR="00E06B6A" w:rsidRDefault="00E06B6A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identyfikatory na przeprawę promową,</w:t>
      </w:r>
    </w:p>
    <w:p w14:paraId="40A8130C" w14:textId="77777777" w:rsidR="00E06B6A" w:rsidRDefault="00E06B6A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drogowe,</w:t>
      </w:r>
    </w:p>
    <w:p w14:paraId="0AEF8077" w14:textId="6B00FDB7" w:rsidR="00E06B6A" w:rsidRDefault="00AB5700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pozwolenia czasowe,</w:t>
      </w:r>
    </w:p>
    <w:p w14:paraId="21200530" w14:textId="23147891" w:rsidR="00E06B6A" w:rsidRDefault="00AB5700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międzynarodowe prawa jazdy,</w:t>
      </w:r>
    </w:p>
    <w:p w14:paraId="6473BF81" w14:textId="63621B6E" w:rsidR="00E06B6A" w:rsidRDefault="00E06B6A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tablice rejestracyjne,</w:t>
      </w:r>
    </w:p>
    <w:p w14:paraId="45C3331C" w14:textId="1EDC90DA" w:rsidR="00AB5700" w:rsidRDefault="00AB5700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nalepki kontrolne,</w:t>
      </w:r>
    </w:p>
    <w:p w14:paraId="47869320" w14:textId="1D9E5573" w:rsidR="00EE6799" w:rsidRDefault="006A7096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nalep</w:t>
      </w:r>
      <w:r w:rsidR="00EE6799">
        <w:rPr>
          <w:rFonts w:ascii="Times New Roman" w:hAnsi="Times New Roman" w:cs="Times New Roman"/>
          <w:sz w:val="24"/>
          <w:szCs w:val="24"/>
        </w:rPr>
        <w:t>ki legalizacyjne na tablice rejestracyjne,</w:t>
      </w:r>
    </w:p>
    <w:p w14:paraId="3A65D363" w14:textId="0E064579" w:rsidR="00AB5700" w:rsidRDefault="00AB5700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pozwolenia na kierowanie tramwajem</w:t>
      </w:r>
      <w:r w:rsidR="006A7096">
        <w:rPr>
          <w:rFonts w:ascii="Times New Roman" w:hAnsi="Times New Roman" w:cs="Times New Roman"/>
          <w:sz w:val="24"/>
          <w:szCs w:val="24"/>
        </w:rPr>
        <w:t>,</w:t>
      </w:r>
    </w:p>
    <w:p w14:paraId="21A3DCB2" w14:textId="24017C55" w:rsidR="006A7096" w:rsidRDefault="006A7096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zezwolenie kat VII na przejazd pojazdu nienormatywnego,</w:t>
      </w:r>
    </w:p>
    <w:p w14:paraId="680B84AB" w14:textId="2922D62B" w:rsidR="006A7096" w:rsidRDefault="006A7096" w:rsidP="00F200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na wykonywanie publicznego transportu zbiorowego.</w:t>
      </w:r>
    </w:p>
    <w:p w14:paraId="10C7159C" w14:textId="77777777" w:rsidR="00EE6799" w:rsidRPr="00D937AA" w:rsidRDefault="00EE6799" w:rsidP="00D9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4B320" w14:textId="6B91BE83" w:rsidR="00F2004F" w:rsidRDefault="00F2004F" w:rsidP="00F2004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A5">
        <w:rPr>
          <w:rFonts w:ascii="Times New Roman" w:hAnsi="Times New Roman" w:cs="Times New Roman"/>
          <w:sz w:val="24"/>
          <w:szCs w:val="24"/>
        </w:rPr>
        <w:t>Osobami odpowiedzialnymi za gospodarkę drukami ścisł</w:t>
      </w:r>
      <w:r w:rsidR="006A7096">
        <w:rPr>
          <w:rFonts w:ascii="Times New Roman" w:hAnsi="Times New Roman" w:cs="Times New Roman"/>
          <w:sz w:val="24"/>
          <w:szCs w:val="24"/>
        </w:rPr>
        <w:t>ego zarachowania są pracownicy</w:t>
      </w:r>
      <w:r w:rsidR="00EE6799">
        <w:rPr>
          <w:rFonts w:ascii="Times New Roman" w:hAnsi="Times New Roman" w:cs="Times New Roman"/>
          <w:sz w:val="24"/>
          <w:szCs w:val="24"/>
        </w:rPr>
        <w:t xml:space="preserve">, </w:t>
      </w:r>
      <w:r w:rsidRPr="00464EA5">
        <w:rPr>
          <w:rFonts w:ascii="Times New Roman" w:hAnsi="Times New Roman" w:cs="Times New Roman"/>
          <w:sz w:val="24"/>
          <w:szCs w:val="24"/>
        </w:rPr>
        <w:t xml:space="preserve">którym </w:t>
      </w:r>
      <w:r w:rsidR="00EE6799">
        <w:rPr>
          <w:rFonts w:ascii="Times New Roman" w:hAnsi="Times New Roman" w:cs="Times New Roman"/>
          <w:sz w:val="24"/>
          <w:szCs w:val="24"/>
        </w:rPr>
        <w:t xml:space="preserve">powierzono </w:t>
      </w:r>
      <w:r w:rsidRPr="00464EA5">
        <w:rPr>
          <w:rFonts w:ascii="Times New Roman" w:hAnsi="Times New Roman" w:cs="Times New Roman"/>
          <w:sz w:val="24"/>
          <w:szCs w:val="24"/>
        </w:rPr>
        <w:t>odpowiedzialność za gospodarkę drukami</w:t>
      </w:r>
      <w:r w:rsidR="00EE6799">
        <w:rPr>
          <w:rFonts w:ascii="Times New Roman" w:hAnsi="Times New Roman" w:cs="Times New Roman"/>
          <w:sz w:val="24"/>
          <w:szCs w:val="24"/>
        </w:rPr>
        <w:t xml:space="preserve"> na podstawie upoważnienia. Wniosek o wydanie upoważnienia stanowi </w:t>
      </w:r>
      <w:r w:rsidR="00EE6799" w:rsidRPr="00210E4D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EE6799">
        <w:rPr>
          <w:rFonts w:ascii="Times New Roman" w:hAnsi="Times New Roman" w:cs="Times New Roman"/>
          <w:sz w:val="24"/>
          <w:szCs w:val="24"/>
        </w:rPr>
        <w:t xml:space="preserve"> do niniejszej instrukcji. </w:t>
      </w:r>
    </w:p>
    <w:p w14:paraId="23A8A7F8" w14:textId="77777777" w:rsidR="00F2004F" w:rsidRPr="00464EA5" w:rsidRDefault="00F2004F" w:rsidP="00F2004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840AAAA" w14:textId="6F31732A" w:rsidR="00F2004F" w:rsidRDefault="00EE6799" w:rsidP="00F2004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2004F" w:rsidRPr="00464EA5">
        <w:rPr>
          <w:rFonts w:ascii="Times New Roman" w:hAnsi="Times New Roman" w:cs="Times New Roman"/>
          <w:sz w:val="24"/>
          <w:szCs w:val="24"/>
        </w:rPr>
        <w:t xml:space="preserve">racownicy ponoszą </w:t>
      </w:r>
      <w:r w:rsidR="00F2004F">
        <w:rPr>
          <w:rFonts w:ascii="Times New Roman" w:hAnsi="Times New Roman" w:cs="Times New Roman"/>
          <w:sz w:val="24"/>
          <w:szCs w:val="24"/>
        </w:rPr>
        <w:t>odpowiedzialność</w:t>
      </w:r>
      <w:r w:rsidR="00F2004F" w:rsidRPr="00464EA5">
        <w:rPr>
          <w:rFonts w:ascii="Times New Roman" w:hAnsi="Times New Roman" w:cs="Times New Roman"/>
          <w:sz w:val="24"/>
          <w:szCs w:val="24"/>
        </w:rPr>
        <w:t xml:space="preserve"> od momentu przyjęcia druków ścisłego zarachowania </w:t>
      </w:r>
      <w:r w:rsidR="006E36ED" w:rsidRPr="00464EA5">
        <w:rPr>
          <w:rFonts w:ascii="Times New Roman" w:hAnsi="Times New Roman" w:cs="Times New Roman"/>
          <w:sz w:val="24"/>
          <w:szCs w:val="24"/>
        </w:rPr>
        <w:t>do czasu</w:t>
      </w:r>
      <w:r w:rsidR="00F2004F" w:rsidRPr="00464EA5">
        <w:rPr>
          <w:rFonts w:ascii="Times New Roman" w:hAnsi="Times New Roman" w:cs="Times New Roman"/>
          <w:sz w:val="24"/>
          <w:szCs w:val="24"/>
        </w:rPr>
        <w:t xml:space="preserve"> ich rozliczenia</w:t>
      </w:r>
      <w:r>
        <w:rPr>
          <w:rFonts w:ascii="Times New Roman" w:hAnsi="Times New Roman" w:cs="Times New Roman"/>
          <w:sz w:val="24"/>
          <w:szCs w:val="24"/>
        </w:rPr>
        <w:t xml:space="preserve"> na podstawie otrzymanego upoważnienia</w:t>
      </w:r>
      <w:r w:rsidR="00F2004F" w:rsidRPr="00464E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Wzór upoważnienia stanowi </w:t>
      </w:r>
      <w:r w:rsidRPr="00210E4D">
        <w:rPr>
          <w:rFonts w:ascii="Times New Roman" w:hAnsi="Times New Roman" w:cs="Times New Roman"/>
          <w:b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do niniejszej instrukcji.</w:t>
      </w:r>
    </w:p>
    <w:p w14:paraId="03DFFFDF" w14:textId="77777777" w:rsidR="00EE6799" w:rsidRPr="00EE6799" w:rsidRDefault="00EE6799" w:rsidP="00EE679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367C5C2" w14:textId="627F433A" w:rsidR="00EE6799" w:rsidRDefault="006E36ED" w:rsidP="00F2004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Naczelnik Wydziału</w:t>
      </w:r>
      <w:r w:rsidR="00EE6799">
        <w:rPr>
          <w:rFonts w:ascii="Times New Roman" w:hAnsi="Times New Roman" w:cs="Times New Roman"/>
          <w:sz w:val="24"/>
          <w:szCs w:val="24"/>
        </w:rPr>
        <w:t xml:space="preserve"> Organizacyjnego prowadzi rejestr osób upoważnionych do prowadzenia gospodarki drukami ścisłego zarachowania w komórkach organizacyjnych Urzędu Miasta Świnoujście, którego wzór stanowi </w:t>
      </w:r>
      <w:r w:rsidR="000E1B64" w:rsidRPr="00210E4D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0E1B64">
        <w:rPr>
          <w:rFonts w:ascii="Times New Roman" w:hAnsi="Times New Roman" w:cs="Times New Roman"/>
          <w:sz w:val="24"/>
          <w:szCs w:val="24"/>
        </w:rPr>
        <w:t xml:space="preserve"> do niniejszej instrukcji.</w:t>
      </w:r>
    </w:p>
    <w:p w14:paraId="7F1A82B5" w14:textId="77777777" w:rsidR="00CD0121" w:rsidRPr="00CD0121" w:rsidRDefault="00CD0121" w:rsidP="00CD012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71554C9" w14:textId="77777777" w:rsidR="00CD0121" w:rsidRDefault="00CD0121" w:rsidP="00F2004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Ewidencję wydanych ksiąg w zakresie gospodarki drukami ścisłego zarachowania prowadzi Naczelnik Wydziału Organizacyjnego, której wzór stanowi </w:t>
      </w:r>
      <w:r w:rsidRPr="00210E4D">
        <w:rPr>
          <w:rFonts w:ascii="Times New Roman" w:hAnsi="Times New Roman" w:cs="Times New Roman"/>
          <w:b/>
          <w:sz w:val="24"/>
          <w:szCs w:val="24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 xml:space="preserve"> do niniejszej instrukcji.</w:t>
      </w:r>
    </w:p>
    <w:p w14:paraId="486286C0" w14:textId="77777777" w:rsidR="00CD0121" w:rsidRPr="00CD0121" w:rsidRDefault="00CD0121" w:rsidP="00CD012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6D84487" w14:textId="7E107749" w:rsidR="00CD0121" w:rsidRDefault="00CD0121" w:rsidP="00F2004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księga wydana dla potrzeb zaewidencjonowania druków ścisłego zarachowania winna być przesznurowana, każda strona ponumerowana i ostemplowana pieczątką </w:t>
      </w:r>
      <w:r w:rsidR="006A7096">
        <w:rPr>
          <w:rFonts w:ascii="Times New Roman" w:hAnsi="Times New Roman" w:cs="Times New Roman"/>
          <w:sz w:val="24"/>
          <w:szCs w:val="24"/>
        </w:rPr>
        <w:t>wydziału/komórki organizacyjnej urzędu</w:t>
      </w:r>
      <w:r>
        <w:rPr>
          <w:rFonts w:ascii="Times New Roman" w:hAnsi="Times New Roman" w:cs="Times New Roman"/>
          <w:sz w:val="24"/>
          <w:szCs w:val="24"/>
        </w:rPr>
        <w:t>. Na końcu księgi winny być przymocowane końcówki sznurka w sposób zabezpieczający możliwość wymiany stron oraz umieszczona klauzula: „Księga druków ścisłego zarachowania zawiera …. stron, ponumerowanych, przesznurowanych i opieczętowanych”. Winna zawierać nazwę miejscowości i datę założenia oraz p</w:t>
      </w:r>
      <w:r w:rsidR="006A7096">
        <w:rPr>
          <w:rFonts w:ascii="Times New Roman" w:hAnsi="Times New Roman" w:cs="Times New Roman"/>
          <w:sz w:val="24"/>
          <w:szCs w:val="24"/>
        </w:rPr>
        <w:t>odpis osoby zakładającej księgę oraz podpisy: Skarbnika i Prezydenta Miasta lub osób przez nich upoważnionych.</w:t>
      </w:r>
    </w:p>
    <w:p w14:paraId="31C99B2D" w14:textId="77777777" w:rsidR="00CD0121" w:rsidRPr="00CD0121" w:rsidRDefault="00CD0121" w:rsidP="00CD012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E52E6AA" w14:textId="77777777" w:rsidR="00CD0121" w:rsidRPr="00464EA5" w:rsidRDefault="00CD0121" w:rsidP="00CD012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B76AE" w14:textId="77777777" w:rsidR="006A7096" w:rsidRDefault="006A7096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4D639" w14:textId="77777777" w:rsidR="006A7096" w:rsidRDefault="006A7096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A1B0A" w14:textId="77777777" w:rsidR="006A7096" w:rsidRDefault="006A7096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F1602" w14:textId="77777777" w:rsidR="006A7096" w:rsidRDefault="006A7096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93A498" w14:textId="77777777" w:rsidR="006A7096" w:rsidRDefault="006A7096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7CF03" w14:textId="6B8C472E" w:rsidR="00F2004F" w:rsidRPr="00464EA5" w:rsidRDefault="00F2004F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A5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14:paraId="427D9C54" w14:textId="77777777" w:rsidR="00F2004F" w:rsidRPr="00464EA5" w:rsidRDefault="00F2004F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30E44" w14:textId="77777777" w:rsidR="00F2004F" w:rsidRPr="00464EA5" w:rsidRDefault="00F2004F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A5">
        <w:rPr>
          <w:rFonts w:ascii="Times New Roman" w:hAnsi="Times New Roman" w:cs="Times New Roman"/>
          <w:b/>
          <w:sz w:val="24"/>
          <w:szCs w:val="24"/>
        </w:rPr>
        <w:t>Zasady oznaczania i ewidencji druków ścisłego zarachowania</w:t>
      </w:r>
    </w:p>
    <w:p w14:paraId="0CA7390C" w14:textId="77777777" w:rsidR="00F2004F" w:rsidRPr="00464EA5" w:rsidRDefault="00F2004F" w:rsidP="00F20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443BE2" w14:textId="77777777" w:rsidR="00F2004F" w:rsidRPr="00464EA5" w:rsidRDefault="00F2004F" w:rsidP="00F200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A5">
        <w:rPr>
          <w:rFonts w:ascii="Times New Roman" w:hAnsi="Times New Roman" w:cs="Times New Roman"/>
          <w:sz w:val="24"/>
          <w:szCs w:val="24"/>
        </w:rPr>
        <w:t>Oznaczenia druków, które nie posiadają nadanych serii i numerów dokonuje pracownik odpowiedzialny za gospodarkę drukami ścisłego zarachowania w sposób następujący:</w:t>
      </w:r>
    </w:p>
    <w:p w14:paraId="02B9FB43" w14:textId="00B031CC" w:rsidR="00F2004F" w:rsidRPr="00464EA5" w:rsidRDefault="00F2004F" w:rsidP="00F2004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A5">
        <w:rPr>
          <w:rFonts w:ascii="Times New Roman" w:hAnsi="Times New Roman" w:cs="Times New Roman"/>
          <w:sz w:val="24"/>
          <w:szCs w:val="24"/>
        </w:rPr>
        <w:t xml:space="preserve">każdy egzemplarz druku oznacza kolejnym numerem ewidencyjnym </w:t>
      </w:r>
      <w:r w:rsidR="00F74F42" w:rsidRPr="00464EA5">
        <w:rPr>
          <w:rFonts w:ascii="Times New Roman" w:hAnsi="Times New Roman" w:cs="Times New Roman"/>
          <w:sz w:val="24"/>
          <w:szCs w:val="24"/>
        </w:rPr>
        <w:t>(ręcznie</w:t>
      </w:r>
      <w:r w:rsidR="00F74F42">
        <w:rPr>
          <w:rFonts w:ascii="Times New Roman" w:hAnsi="Times New Roman" w:cs="Times New Roman"/>
          <w:sz w:val="24"/>
          <w:szCs w:val="24"/>
        </w:rPr>
        <w:t>, komputerowo</w:t>
      </w:r>
      <w:r w:rsidRPr="00464EA5">
        <w:rPr>
          <w:rFonts w:ascii="Times New Roman" w:hAnsi="Times New Roman" w:cs="Times New Roman"/>
          <w:sz w:val="24"/>
          <w:szCs w:val="24"/>
        </w:rPr>
        <w:t xml:space="preserve"> lub przy użyciu numeratora)</w:t>
      </w:r>
      <w:r w:rsidR="00E56056">
        <w:rPr>
          <w:rFonts w:ascii="Times New Roman" w:hAnsi="Times New Roman" w:cs="Times New Roman"/>
          <w:sz w:val="24"/>
          <w:szCs w:val="24"/>
        </w:rPr>
        <w:t>,</w:t>
      </w:r>
    </w:p>
    <w:p w14:paraId="33E8E89F" w14:textId="77777777" w:rsidR="00F2004F" w:rsidRDefault="00F2004F" w:rsidP="00F2004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A5">
        <w:rPr>
          <w:rFonts w:ascii="Times New Roman" w:hAnsi="Times New Roman" w:cs="Times New Roman"/>
          <w:sz w:val="24"/>
          <w:szCs w:val="24"/>
        </w:rPr>
        <w:t xml:space="preserve">każdy egzemplarz druku oznacza zastrzeżoną do tego celu </w:t>
      </w:r>
      <w:r w:rsidR="00CD0121">
        <w:rPr>
          <w:rFonts w:ascii="Times New Roman" w:hAnsi="Times New Roman" w:cs="Times New Roman"/>
          <w:sz w:val="24"/>
          <w:szCs w:val="24"/>
        </w:rPr>
        <w:t>pieczątką urzędu lub pieczęcią organu o ile wymaga tego</w:t>
      </w:r>
      <w:r w:rsidR="00E56056">
        <w:rPr>
          <w:rFonts w:ascii="Times New Roman" w:hAnsi="Times New Roman" w:cs="Times New Roman"/>
          <w:sz w:val="24"/>
          <w:szCs w:val="24"/>
        </w:rPr>
        <w:t xml:space="preserve"> formularz,</w:t>
      </w:r>
    </w:p>
    <w:p w14:paraId="0930E6D9" w14:textId="217F6269" w:rsidR="00F2004F" w:rsidRPr="00E56056" w:rsidRDefault="006C09ED" w:rsidP="00E5605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E56056">
        <w:rPr>
          <w:rFonts w:ascii="Times New Roman" w:hAnsi="Times New Roman" w:cs="Times New Roman"/>
          <w:sz w:val="24"/>
          <w:szCs w:val="24"/>
        </w:rPr>
        <w:t>eżeli druki</w:t>
      </w:r>
      <w:r w:rsidR="00F2004F" w:rsidRPr="00E56056">
        <w:rPr>
          <w:rFonts w:ascii="Times New Roman" w:hAnsi="Times New Roman" w:cs="Times New Roman"/>
          <w:sz w:val="24"/>
          <w:szCs w:val="24"/>
        </w:rPr>
        <w:t xml:space="preserve"> </w:t>
      </w:r>
      <w:r w:rsidR="009C7071" w:rsidRPr="00E56056">
        <w:rPr>
          <w:rFonts w:ascii="Times New Roman" w:hAnsi="Times New Roman" w:cs="Times New Roman"/>
          <w:sz w:val="24"/>
          <w:szCs w:val="24"/>
        </w:rPr>
        <w:t>występują w</w:t>
      </w:r>
      <w:r w:rsidR="00F2004F" w:rsidRPr="00E56056">
        <w:rPr>
          <w:rFonts w:ascii="Times New Roman" w:hAnsi="Times New Roman" w:cs="Times New Roman"/>
          <w:sz w:val="24"/>
          <w:szCs w:val="24"/>
        </w:rPr>
        <w:t xml:space="preserve"> więcej niż jednym egzemplarzu, tym samym numerem oznacza się oryginał i wszystkie kopie druku. </w:t>
      </w:r>
    </w:p>
    <w:p w14:paraId="3414B719" w14:textId="77777777" w:rsidR="00F2004F" w:rsidRPr="00464EA5" w:rsidRDefault="00F2004F" w:rsidP="00F2004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110A0" w14:textId="52281B5C" w:rsidR="00F2004F" w:rsidRPr="00464EA5" w:rsidRDefault="00F2004F" w:rsidP="00F200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A5">
        <w:rPr>
          <w:rFonts w:ascii="Times New Roman" w:hAnsi="Times New Roman" w:cs="Times New Roman"/>
          <w:sz w:val="24"/>
          <w:szCs w:val="24"/>
        </w:rPr>
        <w:t xml:space="preserve">W </w:t>
      </w:r>
      <w:r w:rsidR="004122CB">
        <w:rPr>
          <w:rFonts w:ascii="Times New Roman" w:hAnsi="Times New Roman" w:cs="Times New Roman"/>
          <w:sz w:val="24"/>
          <w:szCs w:val="24"/>
        </w:rPr>
        <w:t>przypadku druków broszurowych (</w:t>
      </w:r>
      <w:r w:rsidRPr="00464EA5">
        <w:rPr>
          <w:rFonts w:ascii="Times New Roman" w:hAnsi="Times New Roman" w:cs="Times New Roman"/>
          <w:sz w:val="24"/>
          <w:szCs w:val="24"/>
        </w:rPr>
        <w:t xml:space="preserve">w </w:t>
      </w:r>
      <w:r w:rsidR="009C7071" w:rsidRPr="00464EA5">
        <w:rPr>
          <w:rFonts w:ascii="Times New Roman" w:hAnsi="Times New Roman" w:cs="Times New Roman"/>
          <w:sz w:val="24"/>
          <w:szCs w:val="24"/>
        </w:rPr>
        <w:t>bloczkach)</w:t>
      </w:r>
      <w:r w:rsidR="007E5FAD">
        <w:rPr>
          <w:rFonts w:ascii="Times New Roman" w:hAnsi="Times New Roman" w:cs="Times New Roman"/>
          <w:sz w:val="24"/>
          <w:szCs w:val="24"/>
        </w:rPr>
        <w:t xml:space="preserve">, o ile to możliwe, </w:t>
      </w:r>
      <w:r w:rsidR="009C7071" w:rsidRPr="00464EA5">
        <w:rPr>
          <w:rFonts w:ascii="Times New Roman" w:hAnsi="Times New Roman" w:cs="Times New Roman"/>
          <w:sz w:val="24"/>
          <w:szCs w:val="24"/>
        </w:rPr>
        <w:t xml:space="preserve"> należy</w:t>
      </w:r>
      <w:r w:rsidRPr="00464EA5">
        <w:rPr>
          <w:rFonts w:ascii="Times New Roman" w:hAnsi="Times New Roman" w:cs="Times New Roman"/>
          <w:sz w:val="24"/>
          <w:szCs w:val="24"/>
        </w:rPr>
        <w:t xml:space="preserve"> dodatkowo na okładce każdego bloczka odnotować:</w:t>
      </w:r>
    </w:p>
    <w:p w14:paraId="1EA79C19" w14:textId="77777777" w:rsidR="00F2004F" w:rsidRPr="00464EA5" w:rsidRDefault="00F2004F" w:rsidP="00F2004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64EA5">
        <w:rPr>
          <w:rFonts w:ascii="Times New Roman" w:hAnsi="Times New Roman" w:cs="Times New Roman"/>
          <w:sz w:val="24"/>
          <w:szCs w:val="24"/>
        </w:rPr>
        <w:t>numer kolejny bloczka,</w:t>
      </w:r>
    </w:p>
    <w:p w14:paraId="1F1C39FC" w14:textId="1872859C" w:rsidR="00F2004F" w:rsidRPr="00464EA5" w:rsidRDefault="00F2004F" w:rsidP="00F2004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kart </w:t>
      </w:r>
      <w:r w:rsidR="009C7071">
        <w:rPr>
          <w:rFonts w:ascii="Times New Roman" w:hAnsi="Times New Roman" w:cs="Times New Roman"/>
          <w:sz w:val="24"/>
          <w:szCs w:val="24"/>
        </w:rPr>
        <w:t>w bloczku:</w:t>
      </w:r>
      <w:r w:rsidR="009C7071" w:rsidRPr="00464EA5">
        <w:rPr>
          <w:rFonts w:ascii="Times New Roman" w:hAnsi="Times New Roman" w:cs="Times New Roman"/>
          <w:sz w:val="24"/>
          <w:szCs w:val="24"/>
        </w:rPr>
        <w:t xml:space="preserve"> od</w:t>
      </w:r>
      <w:r w:rsidR="007E5FAD">
        <w:rPr>
          <w:rFonts w:ascii="Times New Roman" w:hAnsi="Times New Roman" w:cs="Times New Roman"/>
          <w:sz w:val="24"/>
          <w:szCs w:val="24"/>
        </w:rPr>
        <w:t xml:space="preserve"> nr …</w:t>
      </w:r>
      <w:r w:rsidRPr="00464EA5">
        <w:rPr>
          <w:rFonts w:ascii="Times New Roman" w:hAnsi="Times New Roman" w:cs="Times New Roman"/>
          <w:sz w:val="24"/>
          <w:szCs w:val="24"/>
        </w:rPr>
        <w:t xml:space="preserve">. do nr </w:t>
      </w:r>
      <w:r w:rsidR="007E5FAD">
        <w:rPr>
          <w:rFonts w:ascii="Times New Roman" w:hAnsi="Times New Roman" w:cs="Times New Roman"/>
          <w:sz w:val="24"/>
          <w:szCs w:val="24"/>
        </w:rPr>
        <w:t>…</w:t>
      </w:r>
      <w:r w:rsidRPr="00464EA5">
        <w:rPr>
          <w:rFonts w:ascii="Times New Roman" w:hAnsi="Times New Roman" w:cs="Times New Roman"/>
          <w:sz w:val="24"/>
          <w:szCs w:val="24"/>
        </w:rPr>
        <w:t>.</w:t>
      </w:r>
    </w:p>
    <w:p w14:paraId="18E9364A" w14:textId="47DBE96C" w:rsidR="00F2004F" w:rsidRPr="00464EA5" w:rsidRDefault="00F2004F" w:rsidP="00F2004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64EA5">
        <w:rPr>
          <w:rFonts w:ascii="Times New Roman" w:hAnsi="Times New Roman" w:cs="Times New Roman"/>
          <w:sz w:val="24"/>
          <w:szCs w:val="24"/>
        </w:rPr>
        <w:t xml:space="preserve">liczbę </w:t>
      </w:r>
      <w:r w:rsidR="009C7071" w:rsidRPr="00464EA5">
        <w:rPr>
          <w:rFonts w:ascii="Times New Roman" w:hAnsi="Times New Roman" w:cs="Times New Roman"/>
          <w:sz w:val="24"/>
          <w:szCs w:val="24"/>
        </w:rPr>
        <w:t>kart w</w:t>
      </w:r>
      <w:r w:rsidRPr="00464EA5">
        <w:rPr>
          <w:rFonts w:ascii="Times New Roman" w:hAnsi="Times New Roman" w:cs="Times New Roman"/>
          <w:sz w:val="24"/>
          <w:szCs w:val="24"/>
        </w:rPr>
        <w:t xml:space="preserve"> bloczku, poświadczoną podpisem osoby odpowiedzialnej za gospodarkę drukami ścisłego zarachowania.</w:t>
      </w:r>
    </w:p>
    <w:p w14:paraId="45D48222" w14:textId="77777777" w:rsidR="00F2004F" w:rsidRPr="00464EA5" w:rsidRDefault="00F2004F" w:rsidP="00F2004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0491369C" w14:textId="77777777" w:rsidR="00E56056" w:rsidRPr="00E56056" w:rsidRDefault="00F2004F" w:rsidP="00E5605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A5">
        <w:rPr>
          <w:rFonts w:ascii="Times New Roman" w:hAnsi="Times New Roman" w:cs="Times New Roman"/>
          <w:sz w:val="24"/>
          <w:szCs w:val="24"/>
        </w:rPr>
        <w:t xml:space="preserve">Niedopuszczalne jest wydawanie do użytku druków ścisłego zarachowania nie ujętych </w:t>
      </w:r>
      <w:r w:rsidRPr="00464EA5">
        <w:rPr>
          <w:rFonts w:ascii="Times New Roman" w:hAnsi="Times New Roman" w:cs="Times New Roman"/>
          <w:sz w:val="24"/>
          <w:szCs w:val="24"/>
        </w:rPr>
        <w:br/>
        <w:t>w ewidencji oraz nie posiadających wszystk</w:t>
      </w:r>
      <w:r w:rsidR="00E56056">
        <w:rPr>
          <w:rFonts w:ascii="Times New Roman" w:hAnsi="Times New Roman" w:cs="Times New Roman"/>
          <w:sz w:val="24"/>
          <w:szCs w:val="24"/>
        </w:rPr>
        <w:t>ich wyżej wymienionych oznaczeń.</w:t>
      </w:r>
    </w:p>
    <w:p w14:paraId="51E8B37F" w14:textId="77777777" w:rsidR="00F2004F" w:rsidRPr="00464EA5" w:rsidRDefault="00F2004F" w:rsidP="00F2004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AEB26" w14:textId="77777777" w:rsidR="00F2004F" w:rsidRPr="00464EA5" w:rsidRDefault="00F2004F" w:rsidP="00F2004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A5">
        <w:rPr>
          <w:rFonts w:ascii="Times New Roman" w:hAnsi="Times New Roman" w:cs="Times New Roman"/>
          <w:b/>
          <w:sz w:val="24"/>
          <w:szCs w:val="24"/>
        </w:rPr>
        <w:t>§ 4</w:t>
      </w:r>
    </w:p>
    <w:p w14:paraId="5A5BECBE" w14:textId="77777777" w:rsidR="00F2004F" w:rsidRPr="00464EA5" w:rsidRDefault="00F2004F" w:rsidP="00F20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609FF" w14:textId="2F16CADD" w:rsidR="00F2004F" w:rsidRPr="00E56056" w:rsidRDefault="00F2004F" w:rsidP="00F2004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56">
        <w:rPr>
          <w:rFonts w:ascii="Times New Roman" w:hAnsi="Times New Roman" w:cs="Times New Roman"/>
          <w:sz w:val="24"/>
          <w:szCs w:val="24"/>
        </w:rPr>
        <w:t xml:space="preserve">Przyjęcie druków następuje </w:t>
      </w:r>
      <w:r w:rsidR="009C7071" w:rsidRPr="00E56056">
        <w:rPr>
          <w:rFonts w:ascii="Times New Roman" w:hAnsi="Times New Roman" w:cs="Times New Roman"/>
          <w:sz w:val="24"/>
          <w:szCs w:val="24"/>
        </w:rPr>
        <w:t>niezwłocznie po</w:t>
      </w:r>
      <w:r w:rsidRPr="00E56056">
        <w:rPr>
          <w:rFonts w:ascii="Times New Roman" w:hAnsi="Times New Roman" w:cs="Times New Roman"/>
          <w:sz w:val="24"/>
          <w:szCs w:val="24"/>
        </w:rPr>
        <w:t xml:space="preserve"> ich otrzymaniu, co znajduje </w:t>
      </w:r>
      <w:r w:rsidR="00DE7C30" w:rsidRPr="00E56056">
        <w:rPr>
          <w:rFonts w:ascii="Times New Roman" w:hAnsi="Times New Roman" w:cs="Times New Roman"/>
          <w:sz w:val="24"/>
          <w:szCs w:val="24"/>
        </w:rPr>
        <w:t>odzwierciedlenie w</w:t>
      </w:r>
      <w:r w:rsidRPr="00E56056">
        <w:rPr>
          <w:rFonts w:ascii="Times New Roman" w:hAnsi="Times New Roman" w:cs="Times New Roman"/>
          <w:sz w:val="24"/>
          <w:szCs w:val="24"/>
        </w:rPr>
        <w:t xml:space="preserve"> dokonywanych na bieżąco wpisach.</w:t>
      </w:r>
    </w:p>
    <w:p w14:paraId="7E0A2E5C" w14:textId="77777777" w:rsidR="00F2004F" w:rsidRPr="00E56056" w:rsidRDefault="00F2004F" w:rsidP="00F20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17E80" w14:textId="77777777" w:rsidR="00F2004F" w:rsidRPr="00E56056" w:rsidRDefault="00F2004F" w:rsidP="00F2004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56">
        <w:rPr>
          <w:rFonts w:ascii="Times New Roman" w:hAnsi="Times New Roman" w:cs="Times New Roman"/>
          <w:sz w:val="24"/>
          <w:szCs w:val="24"/>
        </w:rPr>
        <w:t>Książka druków ścisłego zarachowania zawiera następujące dane:</w:t>
      </w:r>
    </w:p>
    <w:p w14:paraId="397ED0BD" w14:textId="77777777" w:rsidR="00F2004F" w:rsidRPr="00E56056" w:rsidRDefault="00F2004F" w:rsidP="00F2004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56">
        <w:rPr>
          <w:rFonts w:ascii="Times New Roman" w:hAnsi="Times New Roman" w:cs="Times New Roman"/>
          <w:sz w:val="24"/>
          <w:szCs w:val="24"/>
        </w:rPr>
        <w:t>liczbę porządkową,</w:t>
      </w:r>
    </w:p>
    <w:p w14:paraId="511AAD23" w14:textId="77777777" w:rsidR="00F2004F" w:rsidRPr="00E56056" w:rsidRDefault="00F2004F" w:rsidP="00F2004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56">
        <w:rPr>
          <w:rFonts w:ascii="Times New Roman" w:hAnsi="Times New Roman" w:cs="Times New Roman"/>
          <w:sz w:val="24"/>
          <w:szCs w:val="24"/>
        </w:rPr>
        <w:t xml:space="preserve">datę przyjęcia lub datę wydania druków, </w:t>
      </w:r>
    </w:p>
    <w:p w14:paraId="077106B0" w14:textId="77777777" w:rsidR="00F2004F" w:rsidRPr="00E56056" w:rsidRDefault="00F2004F" w:rsidP="00F2004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56">
        <w:rPr>
          <w:rFonts w:ascii="Times New Roman" w:hAnsi="Times New Roman" w:cs="Times New Roman"/>
          <w:sz w:val="24"/>
          <w:szCs w:val="24"/>
        </w:rPr>
        <w:t>nume</w:t>
      </w:r>
      <w:r w:rsidR="00E56056">
        <w:rPr>
          <w:rFonts w:ascii="Times New Roman" w:hAnsi="Times New Roman" w:cs="Times New Roman"/>
          <w:sz w:val="24"/>
          <w:szCs w:val="24"/>
        </w:rPr>
        <w:t>r faktury lub innego dokumentu dostawy,</w:t>
      </w:r>
    </w:p>
    <w:p w14:paraId="161A41CA" w14:textId="5E1938D1" w:rsidR="00F2004F" w:rsidRPr="00E56056" w:rsidRDefault="00E81454" w:rsidP="00F2004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A7096">
        <w:rPr>
          <w:rFonts w:ascii="Times New Roman" w:hAnsi="Times New Roman" w:cs="Times New Roman"/>
          <w:sz w:val="24"/>
          <w:szCs w:val="24"/>
        </w:rPr>
        <w:t>reść</w:t>
      </w:r>
      <w:r>
        <w:rPr>
          <w:rFonts w:ascii="Times New Roman" w:hAnsi="Times New Roman" w:cs="Times New Roman"/>
          <w:sz w:val="24"/>
          <w:szCs w:val="24"/>
        </w:rPr>
        <w:t xml:space="preserve"> (tj. </w:t>
      </w:r>
      <w:r w:rsidR="00F2004F" w:rsidRPr="00E56056">
        <w:rPr>
          <w:rFonts w:ascii="Times New Roman" w:hAnsi="Times New Roman" w:cs="Times New Roman"/>
          <w:sz w:val="24"/>
          <w:szCs w:val="24"/>
        </w:rPr>
        <w:t>nazwę dostawcy lub osoby pobierającej druki ze wskazaniem wydziału</w:t>
      </w:r>
      <w:r>
        <w:rPr>
          <w:rFonts w:ascii="Times New Roman" w:hAnsi="Times New Roman" w:cs="Times New Roman"/>
          <w:sz w:val="24"/>
          <w:szCs w:val="24"/>
        </w:rPr>
        <w:t>)</w:t>
      </w:r>
      <w:r w:rsidR="00F2004F" w:rsidRPr="00E5605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5AB089" w14:textId="77777777" w:rsidR="00F2004F" w:rsidRPr="00E56056" w:rsidRDefault="00F2004F" w:rsidP="00F2004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56">
        <w:rPr>
          <w:rFonts w:ascii="Times New Roman" w:hAnsi="Times New Roman" w:cs="Times New Roman"/>
          <w:sz w:val="24"/>
          <w:szCs w:val="24"/>
        </w:rPr>
        <w:t>serię i numery druków,</w:t>
      </w:r>
    </w:p>
    <w:p w14:paraId="1A333C8E" w14:textId="6718FDD0" w:rsidR="00F2004F" w:rsidRPr="00E56056" w:rsidRDefault="00F2004F" w:rsidP="00F2004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56">
        <w:rPr>
          <w:rFonts w:ascii="Times New Roman" w:hAnsi="Times New Roman" w:cs="Times New Roman"/>
          <w:sz w:val="24"/>
          <w:szCs w:val="24"/>
        </w:rPr>
        <w:t xml:space="preserve">ilość przychodowanych i </w:t>
      </w:r>
      <w:r w:rsidR="00DE7C30" w:rsidRPr="00E56056">
        <w:rPr>
          <w:rFonts w:ascii="Times New Roman" w:hAnsi="Times New Roman" w:cs="Times New Roman"/>
          <w:sz w:val="24"/>
          <w:szCs w:val="24"/>
        </w:rPr>
        <w:t>rozchodowanych druków</w:t>
      </w:r>
      <w:r w:rsidRPr="00E56056">
        <w:rPr>
          <w:rFonts w:ascii="Times New Roman" w:hAnsi="Times New Roman" w:cs="Times New Roman"/>
          <w:sz w:val="24"/>
          <w:szCs w:val="24"/>
        </w:rPr>
        <w:t>,</w:t>
      </w:r>
    </w:p>
    <w:p w14:paraId="3AA6E3AF" w14:textId="77777777" w:rsidR="00F2004F" w:rsidRPr="00E56056" w:rsidRDefault="00F2004F" w:rsidP="00F2004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56">
        <w:rPr>
          <w:rFonts w:ascii="Times New Roman" w:hAnsi="Times New Roman" w:cs="Times New Roman"/>
          <w:sz w:val="24"/>
          <w:szCs w:val="24"/>
        </w:rPr>
        <w:t>stan,</w:t>
      </w:r>
    </w:p>
    <w:p w14:paraId="2F799115" w14:textId="77777777" w:rsidR="00F2004F" w:rsidRPr="00E56056" w:rsidRDefault="00F2004F" w:rsidP="00F2004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56">
        <w:rPr>
          <w:rFonts w:ascii="Times New Roman" w:hAnsi="Times New Roman" w:cs="Times New Roman"/>
          <w:sz w:val="24"/>
          <w:szCs w:val="24"/>
        </w:rPr>
        <w:t>podpis pobierającego,</w:t>
      </w:r>
    </w:p>
    <w:p w14:paraId="65BFAAAB" w14:textId="1A8D60CA" w:rsidR="00F2004F" w:rsidRPr="00E56056" w:rsidRDefault="0012338D" w:rsidP="00F2004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56">
        <w:rPr>
          <w:rFonts w:ascii="Times New Roman" w:hAnsi="Times New Roman" w:cs="Times New Roman"/>
          <w:sz w:val="24"/>
          <w:szCs w:val="24"/>
        </w:rPr>
        <w:t>podpis osoby</w:t>
      </w:r>
      <w:r w:rsidR="00F2004F" w:rsidRPr="00E56056">
        <w:rPr>
          <w:rFonts w:ascii="Times New Roman" w:hAnsi="Times New Roman" w:cs="Times New Roman"/>
          <w:sz w:val="24"/>
          <w:szCs w:val="24"/>
        </w:rPr>
        <w:t xml:space="preserve"> </w:t>
      </w:r>
      <w:r w:rsidR="00B17A1C" w:rsidRPr="00E56056">
        <w:rPr>
          <w:rFonts w:ascii="Times New Roman" w:hAnsi="Times New Roman" w:cs="Times New Roman"/>
          <w:sz w:val="24"/>
          <w:szCs w:val="24"/>
        </w:rPr>
        <w:t>przyjmującej zwrócone</w:t>
      </w:r>
      <w:r w:rsidR="00F2004F" w:rsidRPr="00E56056">
        <w:rPr>
          <w:rFonts w:ascii="Times New Roman" w:hAnsi="Times New Roman" w:cs="Times New Roman"/>
          <w:sz w:val="24"/>
          <w:szCs w:val="24"/>
        </w:rPr>
        <w:t xml:space="preserve"> druki,</w:t>
      </w:r>
    </w:p>
    <w:p w14:paraId="05034C60" w14:textId="77777777" w:rsidR="00F2004F" w:rsidRPr="00E56056" w:rsidRDefault="00F2004F" w:rsidP="00F2004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56">
        <w:rPr>
          <w:rFonts w:ascii="Times New Roman" w:hAnsi="Times New Roman" w:cs="Times New Roman"/>
          <w:sz w:val="24"/>
          <w:szCs w:val="24"/>
        </w:rPr>
        <w:t>nazwisko dokonującego zwrotu druków.</w:t>
      </w:r>
    </w:p>
    <w:p w14:paraId="6A95A1B7" w14:textId="77777777" w:rsidR="00F2004F" w:rsidRPr="00E56056" w:rsidRDefault="00F2004F" w:rsidP="00F2004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969D515" w14:textId="77777777" w:rsidR="00F2004F" w:rsidRPr="00E56056" w:rsidRDefault="00F2004F" w:rsidP="00F2004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C2033D0" w14:textId="77777777" w:rsidR="00F2004F" w:rsidRPr="00E56056" w:rsidRDefault="00F2004F" w:rsidP="004122C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56">
        <w:rPr>
          <w:rFonts w:ascii="Times New Roman" w:hAnsi="Times New Roman" w:cs="Times New Roman"/>
          <w:sz w:val="24"/>
          <w:szCs w:val="24"/>
        </w:rPr>
        <w:t>Ewidencję druków ścisłego zarachowania należy prowadzić odrębnie dla każdego rodzaju druku.</w:t>
      </w:r>
    </w:p>
    <w:p w14:paraId="3A707A58" w14:textId="77777777" w:rsidR="00F2004F" w:rsidRPr="00E56056" w:rsidRDefault="00F2004F" w:rsidP="00F20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25C43" w14:textId="4995ED63" w:rsidR="00F2004F" w:rsidRPr="00E56056" w:rsidRDefault="00F2004F" w:rsidP="00F200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56">
        <w:rPr>
          <w:rFonts w:ascii="Times New Roman" w:hAnsi="Times New Roman" w:cs="Times New Roman"/>
          <w:sz w:val="24"/>
          <w:szCs w:val="24"/>
        </w:rPr>
        <w:t xml:space="preserve">Do obowiązków osób odpowiedzialnych za gospodarkę drukami ścisłego zarachowania </w:t>
      </w:r>
      <w:r w:rsidR="00B17A1C" w:rsidRPr="00E56056">
        <w:rPr>
          <w:rFonts w:ascii="Times New Roman" w:hAnsi="Times New Roman" w:cs="Times New Roman"/>
          <w:sz w:val="24"/>
          <w:szCs w:val="24"/>
        </w:rPr>
        <w:t xml:space="preserve">- </w:t>
      </w:r>
      <w:r w:rsidR="00672032" w:rsidRPr="00E56056">
        <w:rPr>
          <w:rFonts w:ascii="Times New Roman" w:hAnsi="Times New Roman" w:cs="Times New Roman"/>
          <w:sz w:val="24"/>
          <w:szCs w:val="24"/>
        </w:rPr>
        <w:t>należy:</w:t>
      </w:r>
    </w:p>
    <w:p w14:paraId="436A2518" w14:textId="77777777" w:rsidR="00F2004F" w:rsidRPr="00E56056" w:rsidRDefault="00F2004F" w:rsidP="00F2004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56">
        <w:rPr>
          <w:rFonts w:ascii="Times New Roman" w:hAnsi="Times New Roman" w:cs="Times New Roman"/>
          <w:sz w:val="24"/>
          <w:szCs w:val="24"/>
        </w:rPr>
        <w:t>sprawdzenie zgodności ilości, ewentualnie serii i numerów otrzymanych druków,</w:t>
      </w:r>
    </w:p>
    <w:p w14:paraId="5A1DF0BE" w14:textId="77777777" w:rsidR="00F2004F" w:rsidRPr="00E56056" w:rsidRDefault="00F2004F" w:rsidP="00F2004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56">
        <w:rPr>
          <w:rFonts w:ascii="Times New Roman" w:hAnsi="Times New Roman" w:cs="Times New Roman"/>
          <w:sz w:val="24"/>
          <w:szCs w:val="24"/>
        </w:rPr>
        <w:lastRenderedPageBreak/>
        <w:t xml:space="preserve">nadanie numerów ewidencyjnych drukom, które nie posiadają serii i numerów nadanych przez drukarnię, </w:t>
      </w:r>
    </w:p>
    <w:p w14:paraId="49A99FDC" w14:textId="77777777" w:rsidR="00F2004F" w:rsidRPr="00E56056" w:rsidRDefault="00F2004F" w:rsidP="00F2004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56">
        <w:rPr>
          <w:rFonts w:ascii="Times New Roman" w:hAnsi="Times New Roman" w:cs="Times New Roman"/>
          <w:sz w:val="24"/>
          <w:szCs w:val="24"/>
        </w:rPr>
        <w:t xml:space="preserve">dbałość o właściwe zabezpieczenie druków przed samowolnym pobraniem, </w:t>
      </w:r>
    </w:p>
    <w:p w14:paraId="0B6697E9" w14:textId="38EF4803" w:rsidR="00F2004F" w:rsidRPr="00E56056" w:rsidRDefault="00F2004F" w:rsidP="00F2004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56">
        <w:rPr>
          <w:rFonts w:ascii="Times New Roman" w:hAnsi="Times New Roman" w:cs="Times New Roman"/>
          <w:sz w:val="24"/>
          <w:szCs w:val="24"/>
        </w:rPr>
        <w:t>ostemplowanie</w:t>
      </w:r>
      <w:r w:rsidR="007E5FAD">
        <w:rPr>
          <w:rFonts w:ascii="Times New Roman" w:hAnsi="Times New Roman" w:cs="Times New Roman"/>
          <w:sz w:val="24"/>
          <w:szCs w:val="24"/>
        </w:rPr>
        <w:t xml:space="preserve"> przy pobraniu</w:t>
      </w:r>
      <w:r w:rsidRPr="00E56056">
        <w:rPr>
          <w:rFonts w:ascii="Times New Roman" w:hAnsi="Times New Roman" w:cs="Times New Roman"/>
          <w:sz w:val="24"/>
          <w:szCs w:val="24"/>
        </w:rPr>
        <w:t xml:space="preserve"> każdego egzemplarza druku, </w:t>
      </w:r>
    </w:p>
    <w:p w14:paraId="79DE8914" w14:textId="77777777" w:rsidR="00F2004F" w:rsidRPr="00E56056" w:rsidRDefault="00F2004F" w:rsidP="00F2004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56">
        <w:rPr>
          <w:rFonts w:ascii="Times New Roman" w:hAnsi="Times New Roman" w:cs="Times New Roman"/>
          <w:sz w:val="24"/>
          <w:szCs w:val="24"/>
        </w:rPr>
        <w:t xml:space="preserve">bieżące wpisywanie przychodu, rozchodu oraz zwrotów w książce druków ścisłego zarachowania.  </w:t>
      </w:r>
    </w:p>
    <w:p w14:paraId="693DB063" w14:textId="77777777" w:rsidR="00F2004F" w:rsidRPr="00E56056" w:rsidRDefault="00F2004F" w:rsidP="00F2004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D346C45" w14:textId="77777777" w:rsidR="00F2004F" w:rsidRPr="00E56056" w:rsidRDefault="00F2004F" w:rsidP="00F2004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2A45A5" w14:textId="77777777" w:rsidR="00F2004F" w:rsidRPr="00464EA5" w:rsidRDefault="00F2004F" w:rsidP="00F20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03BE95B9" w14:textId="77777777" w:rsidR="00F2004F" w:rsidRPr="00464EA5" w:rsidRDefault="00F2004F" w:rsidP="00F200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1829853" w14:textId="77777777" w:rsidR="00F2004F" w:rsidRPr="0050415E" w:rsidRDefault="00F2004F" w:rsidP="00F200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Zapisy w książce</w:t>
      </w:r>
      <w:r w:rsidRPr="0050415E">
        <w:rPr>
          <w:rFonts w:ascii="Times New Roman" w:hAnsi="Times New Roman" w:cs="Times New Roman"/>
          <w:sz w:val="24"/>
          <w:szCs w:val="24"/>
        </w:rPr>
        <w:t xml:space="preserve"> druków ścisłego zarachowania powinny być dokonywane starannie </w:t>
      </w:r>
      <w:r w:rsidRPr="0050415E">
        <w:rPr>
          <w:rFonts w:ascii="Times New Roman" w:hAnsi="Times New Roman" w:cs="Times New Roman"/>
          <w:sz w:val="24"/>
          <w:szCs w:val="24"/>
        </w:rPr>
        <w:br/>
        <w:t>i czytelnie.</w:t>
      </w:r>
    </w:p>
    <w:p w14:paraId="4A1A71E2" w14:textId="77777777" w:rsidR="00F2004F" w:rsidRPr="0050415E" w:rsidRDefault="00F2004F" w:rsidP="00F2004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FBABF" w14:textId="77777777" w:rsidR="00F2004F" w:rsidRPr="0050415E" w:rsidRDefault="00F2004F" w:rsidP="00F200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>Niedopuszczalne jest jakiekolwiek poprawianie, zamazywanie czy wycieranie omyłkowych zapisów.</w:t>
      </w:r>
    </w:p>
    <w:p w14:paraId="6BFC34CF" w14:textId="77777777" w:rsidR="00F2004F" w:rsidRPr="0050415E" w:rsidRDefault="00F2004F" w:rsidP="00F2004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2DA1E" w14:textId="1AA54969" w:rsidR="00F2004F" w:rsidRPr="0050415E" w:rsidRDefault="00B17A1C" w:rsidP="00F200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>Omyłkowy zapis</w:t>
      </w:r>
      <w:r w:rsidR="00F2004F" w:rsidRPr="0050415E">
        <w:rPr>
          <w:rFonts w:ascii="Times New Roman" w:hAnsi="Times New Roman" w:cs="Times New Roman"/>
          <w:sz w:val="24"/>
          <w:szCs w:val="24"/>
        </w:rPr>
        <w:t xml:space="preserve"> należy przekreślić tak, aby można było go odczytać i </w:t>
      </w:r>
      <w:r w:rsidR="00F2004F">
        <w:rPr>
          <w:rFonts w:ascii="Times New Roman" w:hAnsi="Times New Roman" w:cs="Times New Roman"/>
          <w:sz w:val="24"/>
          <w:szCs w:val="24"/>
        </w:rPr>
        <w:t xml:space="preserve">wpisać prawidłowy. </w:t>
      </w:r>
      <w:r w:rsidR="00F2004F" w:rsidRPr="0050415E">
        <w:rPr>
          <w:rFonts w:ascii="Times New Roman" w:hAnsi="Times New Roman" w:cs="Times New Roman"/>
          <w:sz w:val="24"/>
          <w:szCs w:val="24"/>
        </w:rPr>
        <w:t xml:space="preserve">Osoba dokonująca poprawki powinna, obok wniesionej poprawki umieścić swój podpis i datę dokonania tej czynności. </w:t>
      </w:r>
    </w:p>
    <w:p w14:paraId="47F6808C" w14:textId="77777777" w:rsidR="00F2004F" w:rsidRPr="0050415E" w:rsidRDefault="00F2004F" w:rsidP="00F200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6AE57EB" w14:textId="77777777" w:rsidR="00F2004F" w:rsidRPr="0050415E" w:rsidRDefault="00F2004F" w:rsidP="00F200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>Błędnie wypełniony druk ścisłego zarachowania należy anu</w:t>
      </w:r>
      <w:r>
        <w:rPr>
          <w:rFonts w:ascii="Times New Roman" w:hAnsi="Times New Roman" w:cs="Times New Roman"/>
          <w:sz w:val="24"/>
          <w:szCs w:val="24"/>
        </w:rPr>
        <w:t xml:space="preserve">lować poprzez przekreślenie go </w:t>
      </w:r>
      <w:r w:rsidRPr="0050415E">
        <w:rPr>
          <w:rFonts w:ascii="Times New Roman" w:hAnsi="Times New Roman" w:cs="Times New Roman"/>
          <w:sz w:val="24"/>
          <w:szCs w:val="24"/>
        </w:rPr>
        <w:t>i umieszczenie adnotacji „ANULOWANO” wraz z datą i podpisem osoby dokonującej tej czynności.</w:t>
      </w:r>
    </w:p>
    <w:p w14:paraId="796FC323" w14:textId="77777777" w:rsidR="00F2004F" w:rsidRPr="0050415E" w:rsidRDefault="00F2004F" w:rsidP="00F200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F9DFDB7" w14:textId="77777777" w:rsidR="00F2004F" w:rsidRPr="0050415E" w:rsidRDefault="00F2004F" w:rsidP="00F2004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7B1B33D0" w14:textId="77777777" w:rsidR="00F2004F" w:rsidRPr="0050415E" w:rsidRDefault="00F2004F" w:rsidP="00F200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D9FA6B3" w14:textId="77777777" w:rsidR="00F2004F" w:rsidRDefault="00F2004F" w:rsidP="00F2004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5E">
        <w:rPr>
          <w:rFonts w:ascii="Times New Roman" w:hAnsi="Times New Roman" w:cs="Times New Roman"/>
          <w:b/>
          <w:sz w:val="24"/>
          <w:szCs w:val="24"/>
        </w:rPr>
        <w:t xml:space="preserve">Zasady postępowania z drukami ścisłego zarachowania </w:t>
      </w:r>
    </w:p>
    <w:p w14:paraId="50CB0FD8" w14:textId="77777777" w:rsidR="00F2004F" w:rsidRPr="0050415E" w:rsidRDefault="00F2004F" w:rsidP="00F2004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5E">
        <w:rPr>
          <w:rFonts w:ascii="Times New Roman" w:hAnsi="Times New Roman" w:cs="Times New Roman"/>
          <w:b/>
          <w:sz w:val="24"/>
          <w:szCs w:val="24"/>
        </w:rPr>
        <w:t>w przypadkach szczególnych</w:t>
      </w:r>
    </w:p>
    <w:p w14:paraId="192BC41D" w14:textId="77777777" w:rsidR="00F2004F" w:rsidRPr="0050415E" w:rsidRDefault="00F2004F" w:rsidP="00F2004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F3C91" w14:textId="77777777" w:rsidR="00F2004F" w:rsidRPr="0050415E" w:rsidRDefault="00F2004F" w:rsidP="00F2004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>W przypadku zmiany osoby materialnie odpowiedzialnej, druki ścisłego zarachowania podlegają przekazaniu. Okoliczności przekazania (przyjęcia) druków ścisłego zarachowania dokumentuje protokół zdawczo-odbiorczy, który sporządza się w dwóch egzemplarzach.</w:t>
      </w:r>
    </w:p>
    <w:p w14:paraId="46934AB6" w14:textId="77777777" w:rsidR="00F2004F" w:rsidRPr="0050415E" w:rsidRDefault="00F2004F" w:rsidP="00F2004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5FF43" w14:textId="7265DA5B" w:rsidR="00F2004F" w:rsidRPr="0050415E" w:rsidRDefault="00F2004F" w:rsidP="00F2004F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 xml:space="preserve">W przypadku zaginięcia </w:t>
      </w:r>
      <w:r w:rsidR="00095BE4" w:rsidRPr="0050415E">
        <w:rPr>
          <w:rFonts w:ascii="Times New Roman" w:hAnsi="Times New Roman" w:cs="Times New Roman"/>
          <w:sz w:val="24"/>
          <w:szCs w:val="24"/>
        </w:rPr>
        <w:t>(zagubienia</w:t>
      </w:r>
      <w:r w:rsidRPr="0050415E">
        <w:rPr>
          <w:rFonts w:ascii="Times New Roman" w:hAnsi="Times New Roman" w:cs="Times New Roman"/>
          <w:sz w:val="24"/>
          <w:szCs w:val="24"/>
        </w:rPr>
        <w:t xml:space="preserve">, kradzieży) druków ścisłego zarachowania należy niezwłocznie w drodze inwentaryzacji </w:t>
      </w:r>
      <w:r w:rsidR="00C90DDB" w:rsidRPr="0050415E">
        <w:rPr>
          <w:rFonts w:ascii="Times New Roman" w:hAnsi="Times New Roman" w:cs="Times New Roman"/>
          <w:sz w:val="24"/>
          <w:szCs w:val="24"/>
        </w:rPr>
        <w:t>ustalić liczbę</w:t>
      </w:r>
      <w:r w:rsidRPr="0050415E">
        <w:rPr>
          <w:rFonts w:ascii="Times New Roman" w:hAnsi="Times New Roman" w:cs="Times New Roman"/>
          <w:sz w:val="24"/>
          <w:szCs w:val="24"/>
        </w:rPr>
        <w:t xml:space="preserve"> oraz cechy </w:t>
      </w:r>
      <w:r w:rsidR="00F02997" w:rsidRPr="0050415E">
        <w:rPr>
          <w:rFonts w:ascii="Times New Roman" w:hAnsi="Times New Roman" w:cs="Times New Roman"/>
          <w:sz w:val="24"/>
          <w:szCs w:val="24"/>
        </w:rPr>
        <w:t>(numery</w:t>
      </w:r>
      <w:r w:rsidRPr="0050415E">
        <w:rPr>
          <w:rFonts w:ascii="Times New Roman" w:hAnsi="Times New Roman" w:cs="Times New Roman"/>
          <w:sz w:val="24"/>
          <w:szCs w:val="24"/>
        </w:rPr>
        <w:t>, serie, rodzaje pieczęci) zaginionych druków. Należy:</w:t>
      </w:r>
    </w:p>
    <w:p w14:paraId="4A3E6A55" w14:textId="77777777" w:rsidR="00F2004F" w:rsidRPr="0050415E" w:rsidRDefault="00F2004F" w:rsidP="00F2004F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>sporządzić protokół zaginięcia,</w:t>
      </w:r>
    </w:p>
    <w:p w14:paraId="5782132C" w14:textId="77777777" w:rsidR="00F2004F" w:rsidRPr="0050415E" w:rsidRDefault="00F2004F" w:rsidP="00F2004F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>w przypadku czeków, powiadomić bank, który wydał czeki,</w:t>
      </w:r>
    </w:p>
    <w:p w14:paraId="34266616" w14:textId="22E9038E" w:rsidR="00F2004F" w:rsidRPr="0050415E" w:rsidRDefault="00F2004F" w:rsidP="00F2004F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 xml:space="preserve">gdy zachodzi podejrzenie popełnienia przestępstwa zawiadomić </w:t>
      </w:r>
      <w:r w:rsidR="002E62C5">
        <w:rPr>
          <w:rFonts w:ascii="Times New Roman" w:hAnsi="Times New Roman" w:cs="Times New Roman"/>
          <w:sz w:val="24"/>
          <w:szCs w:val="24"/>
        </w:rPr>
        <w:t>bezpośredniego przełożonego</w:t>
      </w:r>
      <w:r w:rsidR="00872C99">
        <w:rPr>
          <w:rFonts w:ascii="Times New Roman" w:hAnsi="Times New Roman" w:cs="Times New Roman"/>
          <w:sz w:val="24"/>
          <w:szCs w:val="24"/>
        </w:rPr>
        <w:t xml:space="preserve"> </w:t>
      </w:r>
      <w:r w:rsidRPr="0050415E">
        <w:rPr>
          <w:rFonts w:ascii="Times New Roman" w:hAnsi="Times New Roman" w:cs="Times New Roman"/>
          <w:sz w:val="24"/>
          <w:szCs w:val="24"/>
        </w:rPr>
        <w:t>i policję.</w:t>
      </w:r>
    </w:p>
    <w:p w14:paraId="4027316F" w14:textId="77777777" w:rsidR="00F2004F" w:rsidRPr="0050415E" w:rsidRDefault="00F2004F" w:rsidP="00F2004F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A04831" w14:textId="77777777" w:rsidR="00F2004F" w:rsidRPr="0050415E" w:rsidRDefault="00E56056" w:rsidP="00F2004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Zawiadomienia o zaginięciu (</w:t>
      </w:r>
      <w:r w:rsidR="00F2004F" w:rsidRPr="0050415E">
        <w:rPr>
          <w:rFonts w:ascii="Times New Roman" w:hAnsi="Times New Roman" w:cs="Times New Roman"/>
          <w:sz w:val="24"/>
          <w:szCs w:val="24"/>
        </w:rPr>
        <w:t>zagubieniu, kradzieży) druków powinny zawierać następujące dane:</w:t>
      </w:r>
    </w:p>
    <w:p w14:paraId="31FE439D" w14:textId="77777777" w:rsidR="00F2004F" w:rsidRPr="0050415E" w:rsidRDefault="00F2004F" w:rsidP="00F200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>liczbę zaginionych druków pojedynczych, względnie bloczków z podaniem ilości egzemplarzy w każdym komplecie,</w:t>
      </w:r>
    </w:p>
    <w:p w14:paraId="0274A047" w14:textId="77777777" w:rsidR="00F2004F" w:rsidRPr="0050415E" w:rsidRDefault="00F2004F" w:rsidP="00F200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>dokładne cechy zaginionych druków-numer, seria, symbol, rodzaje i nazwy,</w:t>
      </w:r>
    </w:p>
    <w:p w14:paraId="4F3566C9" w14:textId="77777777" w:rsidR="00F2004F" w:rsidRPr="0050415E" w:rsidRDefault="00F2004F" w:rsidP="00F200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>datę zaginięcia (zagubienia, kradzieży),</w:t>
      </w:r>
    </w:p>
    <w:p w14:paraId="4EB50031" w14:textId="77777777" w:rsidR="00F2004F" w:rsidRPr="0050415E" w:rsidRDefault="00F2004F" w:rsidP="00F200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lastRenderedPageBreak/>
        <w:t>okoliczności zaginięcia (zagubienia, kradzieży),</w:t>
      </w:r>
    </w:p>
    <w:p w14:paraId="10D53A1C" w14:textId="77777777" w:rsidR="00F2004F" w:rsidRPr="0050415E" w:rsidRDefault="00F2004F" w:rsidP="00F200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>miejsce zaginięcia (zagubienia, kradzieży),</w:t>
      </w:r>
    </w:p>
    <w:p w14:paraId="5F2303A2" w14:textId="77777777" w:rsidR="00F2004F" w:rsidRDefault="00F2004F" w:rsidP="00F200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>nazwę i dokładny adres jednostki ewidencjonującej druki.</w:t>
      </w:r>
    </w:p>
    <w:p w14:paraId="5D4F5848" w14:textId="77777777" w:rsidR="00F2004F" w:rsidRPr="0050415E" w:rsidRDefault="00F2004F" w:rsidP="00E56056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7FABAB7" w14:textId="43929746" w:rsidR="00F2004F" w:rsidRPr="0050415E" w:rsidRDefault="00F2004F" w:rsidP="00F2004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 xml:space="preserve">W przypadku ewentualnego zniszczenia druków ścisłego zarachowania należy sporządzić protokół, który powinien zawierać datę, rodzaj </w:t>
      </w:r>
      <w:r w:rsidR="004D5A0A" w:rsidRPr="0050415E">
        <w:rPr>
          <w:rFonts w:ascii="Times New Roman" w:hAnsi="Times New Roman" w:cs="Times New Roman"/>
          <w:sz w:val="24"/>
          <w:szCs w:val="24"/>
        </w:rPr>
        <w:t>druku, numer</w:t>
      </w:r>
      <w:r w:rsidRPr="0050415E">
        <w:rPr>
          <w:rFonts w:ascii="Times New Roman" w:hAnsi="Times New Roman" w:cs="Times New Roman"/>
          <w:sz w:val="24"/>
          <w:szCs w:val="24"/>
        </w:rPr>
        <w:t>, miejsce zniszczenia i przyczynę oraz podpisy osoby, która dokonała zniszczenia i osoby odpowiedzialnej za gospodarkę drukami ścisłego zarachowania.</w:t>
      </w:r>
    </w:p>
    <w:p w14:paraId="78D9E248" w14:textId="77777777" w:rsidR="00F2004F" w:rsidRPr="0050415E" w:rsidRDefault="00F2004F" w:rsidP="00F2004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AE242" w14:textId="08A59A8C" w:rsidR="00F2004F" w:rsidRDefault="00F2004F" w:rsidP="00F2004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 xml:space="preserve">Protokoły sporządzone w wyżej opisanych sytuacjach powinny być przechowywane </w:t>
      </w:r>
      <w:r w:rsidRPr="0050415E">
        <w:rPr>
          <w:rFonts w:ascii="Times New Roman" w:hAnsi="Times New Roman" w:cs="Times New Roman"/>
          <w:sz w:val="24"/>
          <w:szCs w:val="24"/>
        </w:rPr>
        <w:br/>
        <w:t>w dokumentacji dotyczącej gospodarki drukami ścisłego zarachowania.</w:t>
      </w:r>
    </w:p>
    <w:p w14:paraId="68EA7486" w14:textId="77777777" w:rsidR="00E81454" w:rsidRPr="00E81454" w:rsidRDefault="00E81454" w:rsidP="00E8145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426A08F" w14:textId="77777777" w:rsidR="00E81454" w:rsidRDefault="00E81454" w:rsidP="00E8145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D100A" w14:textId="64109D25" w:rsidR="00F2004F" w:rsidRPr="00E56056" w:rsidRDefault="00F2004F" w:rsidP="00E5605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>Pracownik odpowiedzialny za gospodarkę drukami ścisłego zarachowania sporządza spis niewykorzystanych</w:t>
      </w:r>
      <w:r>
        <w:rPr>
          <w:rFonts w:ascii="Times New Roman" w:hAnsi="Times New Roman" w:cs="Times New Roman"/>
          <w:sz w:val="24"/>
          <w:szCs w:val="24"/>
        </w:rPr>
        <w:t xml:space="preserve"> z powodu ich dezaktualizacji</w:t>
      </w:r>
      <w:r w:rsidRPr="0050415E">
        <w:rPr>
          <w:rFonts w:ascii="Times New Roman" w:hAnsi="Times New Roman" w:cs="Times New Roman"/>
          <w:sz w:val="24"/>
          <w:szCs w:val="24"/>
        </w:rPr>
        <w:t xml:space="preserve">, błędnie wypełnionych lub zniszczonych druków. Na podstawie spisu zaakceptowanego </w:t>
      </w:r>
      <w:r w:rsidR="00E56056">
        <w:rPr>
          <w:rFonts w:ascii="Times New Roman" w:hAnsi="Times New Roman" w:cs="Times New Roman"/>
          <w:sz w:val="24"/>
          <w:szCs w:val="24"/>
        </w:rPr>
        <w:t xml:space="preserve">przez Naczelnika Wydziału </w:t>
      </w:r>
      <w:r w:rsidRPr="0050415E">
        <w:rPr>
          <w:rFonts w:ascii="Times New Roman" w:hAnsi="Times New Roman" w:cs="Times New Roman"/>
          <w:sz w:val="24"/>
          <w:szCs w:val="24"/>
        </w:rPr>
        <w:t xml:space="preserve">dokonywana jest </w:t>
      </w:r>
      <w:r w:rsidR="00B6647C">
        <w:rPr>
          <w:rFonts w:ascii="Times New Roman" w:hAnsi="Times New Roman" w:cs="Times New Roman"/>
          <w:sz w:val="24"/>
          <w:szCs w:val="24"/>
        </w:rPr>
        <w:t xml:space="preserve">komisyjnie </w:t>
      </w:r>
      <w:r w:rsidRPr="0050415E">
        <w:rPr>
          <w:rFonts w:ascii="Times New Roman" w:hAnsi="Times New Roman" w:cs="Times New Roman"/>
          <w:sz w:val="24"/>
          <w:szCs w:val="24"/>
        </w:rPr>
        <w:t xml:space="preserve">likwidacja druków. </w:t>
      </w:r>
      <w:r w:rsidR="00E81454">
        <w:rPr>
          <w:rFonts w:ascii="Times New Roman" w:hAnsi="Times New Roman" w:cs="Times New Roman"/>
          <w:sz w:val="24"/>
          <w:szCs w:val="24"/>
        </w:rPr>
        <w:t>Komisja likwidacyjna powoływana jest zarządzeniem</w:t>
      </w:r>
      <w:r w:rsidR="00181E5F">
        <w:rPr>
          <w:rFonts w:ascii="Times New Roman" w:hAnsi="Times New Roman" w:cs="Times New Roman"/>
          <w:sz w:val="24"/>
          <w:szCs w:val="24"/>
        </w:rPr>
        <w:t xml:space="preserve">. </w:t>
      </w:r>
      <w:r w:rsidRPr="0050415E">
        <w:rPr>
          <w:rFonts w:ascii="Times New Roman" w:hAnsi="Times New Roman" w:cs="Times New Roman"/>
          <w:sz w:val="24"/>
          <w:szCs w:val="24"/>
        </w:rPr>
        <w:t>Potwierdzeniem likwidacji jest protokół zawierający nazwę druków, serie</w:t>
      </w:r>
      <w:r w:rsidR="00E56056">
        <w:rPr>
          <w:rFonts w:ascii="Times New Roman" w:hAnsi="Times New Roman" w:cs="Times New Roman"/>
          <w:sz w:val="24"/>
          <w:szCs w:val="24"/>
        </w:rPr>
        <w:t xml:space="preserve"> </w:t>
      </w:r>
      <w:r w:rsidRPr="00E56056">
        <w:rPr>
          <w:rFonts w:ascii="Times New Roman" w:hAnsi="Times New Roman" w:cs="Times New Roman"/>
          <w:sz w:val="24"/>
          <w:szCs w:val="24"/>
        </w:rPr>
        <w:t>i numery druków, przyczynę i sposób zniszczenia, datę zniszczenia oraz podpisy osób, które dokonały likwidacji.</w:t>
      </w:r>
    </w:p>
    <w:p w14:paraId="334D359C" w14:textId="77777777" w:rsidR="00F2004F" w:rsidRDefault="00F2004F" w:rsidP="00F20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1B53D1" w14:textId="77777777" w:rsidR="00F2004F" w:rsidRPr="0050415E" w:rsidRDefault="00F2004F" w:rsidP="00F20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5E">
        <w:rPr>
          <w:rFonts w:ascii="Times New Roman" w:hAnsi="Times New Roman" w:cs="Times New Roman"/>
          <w:b/>
          <w:sz w:val="24"/>
          <w:szCs w:val="24"/>
        </w:rPr>
        <w:t>§ 7</w:t>
      </w:r>
    </w:p>
    <w:p w14:paraId="036B2344" w14:textId="77777777" w:rsidR="00F2004F" w:rsidRPr="0050415E" w:rsidRDefault="00F2004F" w:rsidP="00F20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5E">
        <w:rPr>
          <w:rFonts w:ascii="Times New Roman" w:hAnsi="Times New Roman" w:cs="Times New Roman"/>
          <w:b/>
          <w:sz w:val="24"/>
          <w:szCs w:val="24"/>
        </w:rPr>
        <w:t>Inwentaryzacja druków ścisłego zarachowania</w:t>
      </w:r>
    </w:p>
    <w:p w14:paraId="40348CDE" w14:textId="2C54DAC3" w:rsidR="00F2004F" w:rsidRPr="0050415E" w:rsidRDefault="00F2004F" w:rsidP="00F2004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 xml:space="preserve">Druki ścisłego zarachowania powinny być inwentaryzowane nie rzadziej niż raz </w:t>
      </w:r>
      <w:r w:rsidRPr="0050415E">
        <w:rPr>
          <w:rFonts w:ascii="Times New Roman" w:hAnsi="Times New Roman" w:cs="Times New Roman"/>
          <w:sz w:val="24"/>
          <w:szCs w:val="24"/>
        </w:rPr>
        <w:br/>
        <w:t xml:space="preserve">w roku, w sposób określony w </w:t>
      </w:r>
      <w:r w:rsidR="0061777E" w:rsidRPr="0050415E">
        <w:rPr>
          <w:rFonts w:ascii="Times New Roman" w:hAnsi="Times New Roman" w:cs="Times New Roman"/>
          <w:sz w:val="24"/>
          <w:szCs w:val="24"/>
        </w:rPr>
        <w:t>odrębnej instrukcji</w:t>
      </w:r>
      <w:r w:rsidRPr="0050415E">
        <w:rPr>
          <w:rFonts w:ascii="Times New Roman" w:hAnsi="Times New Roman" w:cs="Times New Roman"/>
          <w:sz w:val="24"/>
          <w:szCs w:val="24"/>
        </w:rPr>
        <w:t xml:space="preserve"> inwentaryzacyjnej.</w:t>
      </w:r>
    </w:p>
    <w:p w14:paraId="3B0CFE16" w14:textId="77777777" w:rsidR="00F2004F" w:rsidRPr="0050415E" w:rsidRDefault="00F2004F" w:rsidP="00F2004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C58DF" w14:textId="77777777" w:rsidR="00F2004F" w:rsidRPr="0050415E" w:rsidRDefault="00F2004F" w:rsidP="00F2004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 xml:space="preserve">Obowiązkowo należy przeprowadzić inwentaryzację druków ścisłego zarachowania </w:t>
      </w:r>
      <w:r w:rsidRPr="0050415E">
        <w:rPr>
          <w:rFonts w:ascii="Times New Roman" w:hAnsi="Times New Roman" w:cs="Times New Roman"/>
          <w:sz w:val="24"/>
          <w:szCs w:val="24"/>
        </w:rPr>
        <w:br/>
        <w:t>w przypadku:</w:t>
      </w:r>
    </w:p>
    <w:p w14:paraId="496A5CC5" w14:textId="77777777" w:rsidR="00F2004F" w:rsidRPr="0050415E" w:rsidRDefault="00F2004F" w:rsidP="00F2004F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 xml:space="preserve">zmiany osoby odpowiedzialnej za gospodarkę drukami, </w:t>
      </w:r>
    </w:p>
    <w:p w14:paraId="1075D1DA" w14:textId="77777777" w:rsidR="00F2004F" w:rsidRDefault="00F2004F" w:rsidP="00F2004F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 xml:space="preserve">zaginięcia (zgubienia, kradzieży) druków. </w:t>
      </w:r>
    </w:p>
    <w:p w14:paraId="13005B56" w14:textId="77777777" w:rsidR="00F2004F" w:rsidRPr="0050415E" w:rsidRDefault="00F2004F" w:rsidP="00F2004F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FBC9C21" w14:textId="77777777" w:rsidR="00F2004F" w:rsidRPr="0050415E" w:rsidRDefault="00F2004F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51BE6612" w14:textId="77777777" w:rsidR="00F2004F" w:rsidRPr="0050415E" w:rsidRDefault="00F2004F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5E">
        <w:rPr>
          <w:rFonts w:ascii="Times New Roman" w:hAnsi="Times New Roman" w:cs="Times New Roman"/>
          <w:b/>
          <w:sz w:val="24"/>
          <w:szCs w:val="24"/>
        </w:rPr>
        <w:t>Kontrola obrotu drukami ścisłego zarachowania</w:t>
      </w:r>
    </w:p>
    <w:p w14:paraId="105E9057" w14:textId="77777777" w:rsidR="00F2004F" w:rsidRPr="0050415E" w:rsidRDefault="00F2004F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41E3E" w14:textId="77777777" w:rsidR="00F2004F" w:rsidRDefault="00F2004F" w:rsidP="00F200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>Gospodarka drukami ścisłego zarachowania winna być poddana</w:t>
      </w:r>
      <w:r>
        <w:rPr>
          <w:rFonts w:ascii="Times New Roman" w:hAnsi="Times New Roman" w:cs="Times New Roman"/>
          <w:sz w:val="24"/>
          <w:szCs w:val="24"/>
        </w:rPr>
        <w:t xml:space="preserve"> kontroli nie rzadziej niż raz </w:t>
      </w:r>
      <w:r w:rsidRPr="0050415E">
        <w:rPr>
          <w:rFonts w:ascii="Times New Roman" w:hAnsi="Times New Roman" w:cs="Times New Roman"/>
          <w:sz w:val="24"/>
          <w:szCs w:val="24"/>
        </w:rPr>
        <w:t xml:space="preserve">w </w:t>
      </w:r>
      <w:r w:rsidR="00E56056">
        <w:rPr>
          <w:rFonts w:ascii="Times New Roman" w:hAnsi="Times New Roman" w:cs="Times New Roman"/>
          <w:sz w:val="24"/>
          <w:szCs w:val="24"/>
        </w:rPr>
        <w:t>roku.</w:t>
      </w:r>
    </w:p>
    <w:p w14:paraId="6298F2AF" w14:textId="039CFA82" w:rsidR="00E56056" w:rsidRDefault="00E56056" w:rsidP="00F200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Kontrolę przeprowadzana jest na podstawie Zarządzenia Prezydenta Miasta i odnotowywana w księdze druków ścisłego zarachowania. Podczas kontroli ustalany jest stan faktyczny druków ze stanem ewidencyjnym ujętym w księdze. Z kontroli sporządzany jest protokół.</w:t>
      </w:r>
      <w:r w:rsidR="00E81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2EC8C" w14:textId="49205EA4" w:rsidR="00E81454" w:rsidRDefault="00E81454" w:rsidP="00F200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Inwentaryzacja o której mowa w § 7 spełnia wymogi kontroli.</w:t>
      </w:r>
    </w:p>
    <w:p w14:paraId="79DB93CA" w14:textId="77C1A0E5" w:rsidR="00E81454" w:rsidRDefault="00E81454" w:rsidP="00E81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65C6A" w14:textId="585425A6" w:rsidR="00E81454" w:rsidRDefault="00E81454" w:rsidP="00E81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534A9" w14:textId="27320BB1" w:rsidR="00E81454" w:rsidRDefault="00E81454" w:rsidP="00E81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7460A" w14:textId="3A46C513" w:rsidR="00E81454" w:rsidRDefault="00E81454" w:rsidP="00E81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342C4" w14:textId="77777777" w:rsidR="00E81454" w:rsidRPr="0050415E" w:rsidRDefault="00E81454" w:rsidP="00E81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30C54" w14:textId="77777777" w:rsidR="00F2004F" w:rsidRPr="0050415E" w:rsidRDefault="00F2004F" w:rsidP="00F20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CA372" w14:textId="77777777" w:rsidR="00F2004F" w:rsidRPr="0050415E" w:rsidRDefault="00F2004F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5E"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</w:p>
    <w:p w14:paraId="27B71758" w14:textId="77777777" w:rsidR="00F2004F" w:rsidRPr="0050415E" w:rsidRDefault="00F2004F" w:rsidP="00F20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75706" w14:textId="77777777" w:rsidR="00F2004F" w:rsidRPr="0050415E" w:rsidRDefault="00F2004F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5E">
        <w:rPr>
          <w:rFonts w:ascii="Times New Roman" w:hAnsi="Times New Roman" w:cs="Times New Roman"/>
          <w:b/>
          <w:sz w:val="24"/>
          <w:szCs w:val="24"/>
        </w:rPr>
        <w:t>Przechowywanie druków ścisłego zarachowania</w:t>
      </w:r>
    </w:p>
    <w:p w14:paraId="52A242AB" w14:textId="77777777" w:rsidR="00F2004F" w:rsidRPr="0050415E" w:rsidRDefault="00F2004F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46A85" w14:textId="42A9C876" w:rsidR="00F2004F" w:rsidRPr="00D937AA" w:rsidRDefault="00F2004F" w:rsidP="00D937A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 xml:space="preserve">Druki ścisłego zarachowania należy przechowywać w zamkniętym pomieszczeniu, </w:t>
      </w:r>
      <w:r w:rsidR="00D937AA">
        <w:rPr>
          <w:rFonts w:ascii="Times New Roman" w:hAnsi="Times New Roman" w:cs="Times New Roman"/>
          <w:sz w:val="24"/>
          <w:szCs w:val="24"/>
        </w:rPr>
        <w:t>w </w:t>
      </w:r>
      <w:r w:rsidRPr="00D937AA">
        <w:rPr>
          <w:rFonts w:ascii="Times New Roman" w:hAnsi="Times New Roman" w:cs="Times New Roman"/>
          <w:sz w:val="24"/>
          <w:szCs w:val="24"/>
        </w:rPr>
        <w:t xml:space="preserve">odpowiednio zabezpieczonych </w:t>
      </w:r>
      <w:r w:rsidR="00320E2B" w:rsidRPr="00D937AA">
        <w:rPr>
          <w:rFonts w:ascii="Times New Roman" w:hAnsi="Times New Roman" w:cs="Times New Roman"/>
          <w:sz w:val="24"/>
          <w:szCs w:val="24"/>
        </w:rPr>
        <w:t>szafach lub</w:t>
      </w:r>
      <w:r w:rsidRPr="00D937AA">
        <w:rPr>
          <w:rFonts w:ascii="Times New Roman" w:hAnsi="Times New Roman" w:cs="Times New Roman"/>
          <w:sz w:val="24"/>
          <w:szCs w:val="24"/>
        </w:rPr>
        <w:t xml:space="preserve"> kasetkach. </w:t>
      </w:r>
    </w:p>
    <w:p w14:paraId="16D74656" w14:textId="77777777" w:rsidR="00F2004F" w:rsidRPr="0050415E" w:rsidRDefault="00F2004F" w:rsidP="00F2004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218CC" w14:textId="77777777" w:rsidR="00F2004F" w:rsidRPr="0050415E" w:rsidRDefault="00F2004F" w:rsidP="00F2004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5E">
        <w:rPr>
          <w:rFonts w:ascii="Times New Roman" w:hAnsi="Times New Roman" w:cs="Times New Roman"/>
          <w:sz w:val="24"/>
          <w:szCs w:val="24"/>
        </w:rPr>
        <w:t>Pomieszczenia i szafy powinny być tak zabezpieczone, aby uniemożliwiły samowolne pobranie druków przez osoby trzecie.</w:t>
      </w:r>
    </w:p>
    <w:p w14:paraId="5A6E35DB" w14:textId="04C5A64D" w:rsidR="00F2004F" w:rsidRDefault="00F2004F" w:rsidP="00F200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898E72" w14:textId="77777777" w:rsidR="00253904" w:rsidRPr="0050415E" w:rsidRDefault="00253904" w:rsidP="00F200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14F40A" w14:textId="77777777" w:rsidR="00F2004F" w:rsidRPr="0050415E" w:rsidRDefault="00F2004F" w:rsidP="00F200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E30989" w14:textId="77777777" w:rsidR="00F2004F" w:rsidRPr="0050415E" w:rsidRDefault="00F2004F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5E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3FF1A7CF" w14:textId="77777777" w:rsidR="00F2004F" w:rsidRPr="0050415E" w:rsidRDefault="00F2004F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F7E47" w14:textId="77777777" w:rsidR="00F2004F" w:rsidRPr="0050415E" w:rsidRDefault="00F2004F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5E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315C279C" w14:textId="77777777" w:rsidR="00F2004F" w:rsidRPr="0050415E" w:rsidRDefault="00F2004F" w:rsidP="00F2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85FE4" w14:textId="77777777" w:rsidR="00F2004F" w:rsidRDefault="00F2004F" w:rsidP="00210E4D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E4D">
        <w:rPr>
          <w:rFonts w:ascii="Times New Roman" w:hAnsi="Times New Roman" w:cs="Times New Roman"/>
          <w:sz w:val="24"/>
          <w:szCs w:val="24"/>
        </w:rPr>
        <w:t xml:space="preserve">Druki ścisłego zarachowania, książki, protokoły przyjęcia i likwidacji oraz wszelką dokumentację dotyczącą gospodarki drukami ścisłego zarachowania należy przechowywać przez okres 5 lat. </w:t>
      </w:r>
    </w:p>
    <w:p w14:paraId="3A338DF6" w14:textId="77777777" w:rsidR="00210E4D" w:rsidRPr="00210E4D" w:rsidRDefault="00210E4D" w:rsidP="00210E4D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Dostosowanie wcześniej ustalonych zasad do wprowadzonych niniejszą instrukcja musi odbyć się w terminie do 29.02.2020r.</w:t>
      </w:r>
    </w:p>
    <w:p w14:paraId="66D9F1ED" w14:textId="77777777" w:rsidR="00210E4D" w:rsidRPr="0050415E" w:rsidRDefault="00210E4D" w:rsidP="00F200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30FF3" w14:textId="77777777" w:rsidR="00F2004F" w:rsidRDefault="00F2004F" w:rsidP="00F20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7CAF9" w14:textId="77777777" w:rsidR="00210E4D" w:rsidRDefault="00210E4D" w:rsidP="00F20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2894C" w14:textId="77777777" w:rsidR="00210E4D" w:rsidRDefault="00210E4D" w:rsidP="00F20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A1673" w14:textId="77777777" w:rsidR="00210E4D" w:rsidRDefault="00210E4D" w:rsidP="00F20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C44EB" w14:textId="77777777" w:rsidR="00210E4D" w:rsidRDefault="00210E4D" w:rsidP="00F20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EF9CB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6D1319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1B1640D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44E1B7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DCB51B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EA7A3B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3C93AD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0116AD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48F3A2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651F39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4C9FF0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336407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68E34E5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E47ADE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B56FF3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964CAE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8D6B47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06FBBC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15E88D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63749E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F04BEEF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CAE5960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1A6DCB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CA2A35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92730E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594029" w14:textId="77777777" w:rsidR="00320E2B" w:rsidRDefault="00320E2B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4F5765" w14:textId="77777777" w:rsidR="009D1799" w:rsidRDefault="009D1799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18858A1" w14:textId="77777777" w:rsidR="009D1799" w:rsidRDefault="009D1799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D23E6A" w14:textId="77777777" w:rsidR="009D1799" w:rsidRDefault="009D1799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ACD10C" w14:textId="66BCD8B3" w:rsidR="00210E4D" w:rsidRPr="00210E4D" w:rsidRDefault="00210E4D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E4D">
        <w:rPr>
          <w:rFonts w:ascii="Times New Roman" w:hAnsi="Times New Roman" w:cs="Times New Roman"/>
          <w:b/>
          <w:sz w:val="20"/>
          <w:szCs w:val="20"/>
        </w:rPr>
        <w:t xml:space="preserve">Załącznik nr 1 </w:t>
      </w:r>
    </w:p>
    <w:p w14:paraId="60DCA5DB" w14:textId="6C855157" w:rsidR="00210E4D" w:rsidRPr="00210E4D" w:rsidRDefault="00210E4D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E4D">
        <w:rPr>
          <w:rFonts w:ascii="Times New Roman" w:hAnsi="Times New Roman" w:cs="Times New Roman"/>
          <w:b/>
          <w:sz w:val="20"/>
          <w:szCs w:val="20"/>
        </w:rPr>
        <w:t>do instrukcji ewidencji i kontroli obrotu</w:t>
      </w:r>
    </w:p>
    <w:p w14:paraId="0BD39D00" w14:textId="77777777" w:rsidR="00210E4D" w:rsidRDefault="00210E4D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E4D">
        <w:rPr>
          <w:rFonts w:ascii="Times New Roman" w:hAnsi="Times New Roman" w:cs="Times New Roman"/>
          <w:b/>
          <w:sz w:val="20"/>
          <w:szCs w:val="20"/>
        </w:rPr>
        <w:t>drukami ścisłego zarachowania</w:t>
      </w:r>
    </w:p>
    <w:p w14:paraId="503AC5B1" w14:textId="77777777" w:rsidR="00210E4D" w:rsidRDefault="00210E4D" w:rsidP="00210E4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BEF615" w14:textId="77777777" w:rsidR="00210E4D" w:rsidRDefault="00210E4D" w:rsidP="00210E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2DF37B37" w14:textId="77777777" w:rsidR="00210E4D" w:rsidRDefault="00210E4D" w:rsidP="00210E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E4D">
        <w:rPr>
          <w:rFonts w:ascii="Times New Roman" w:hAnsi="Times New Roman" w:cs="Times New Roman"/>
          <w:sz w:val="20"/>
          <w:szCs w:val="20"/>
        </w:rPr>
        <w:t>Komórka organizacyjna</w:t>
      </w:r>
    </w:p>
    <w:p w14:paraId="70CAC2EC" w14:textId="77777777" w:rsidR="00210E4D" w:rsidRDefault="00210E4D" w:rsidP="00210E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A4BEB0" w14:textId="77777777" w:rsidR="00210E4D" w:rsidRDefault="00210E4D" w:rsidP="00210E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342F98" w14:textId="77777777" w:rsidR="00210E4D" w:rsidRDefault="00210E4D" w:rsidP="00210E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12A2E7" w14:textId="77777777" w:rsidR="00210E4D" w:rsidRDefault="00210E4D" w:rsidP="00210E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0032BD" w14:textId="77777777" w:rsidR="00210E4D" w:rsidRPr="00E60FC1" w:rsidRDefault="00210E4D" w:rsidP="0021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60FC1">
        <w:rPr>
          <w:rFonts w:ascii="Times New Roman" w:hAnsi="Times New Roman" w:cs="Times New Roman"/>
          <w:sz w:val="24"/>
          <w:szCs w:val="24"/>
        </w:rPr>
        <w:tab/>
        <w:t>Prezydent Miasta Świnoujście</w:t>
      </w:r>
    </w:p>
    <w:p w14:paraId="79A746B0" w14:textId="77777777" w:rsidR="00210E4D" w:rsidRPr="00E60FC1" w:rsidRDefault="00210E4D" w:rsidP="0021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FC4ED" w14:textId="77777777" w:rsidR="00210E4D" w:rsidRPr="00E60FC1" w:rsidRDefault="00210E4D" w:rsidP="0021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27CA9" w14:textId="77777777" w:rsidR="00210E4D" w:rsidRPr="00E60FC1" w:rsidRDefault="00210E4D" w:rsidP="0021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51A96" w14:textId="77777777" w:rsidR="00210E4D" w:rsidRPr="00E60FC1" w:rsidRDefault="00210E4D" w:rsidP="0021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C1">
        <w:rPr>
          <w:rFonts w:ascii="Times New Roman" w:hAnsi="Times New Roman" w:cs="Times New Roman"/>
          <w:sz w:val="24"/>
          <w:szCs w:val="24"/>
        </w:rPr>
        <w:tab/>
      </w:r>
      <w:r w:rsidRPr="00E60FC1">
        <w:rPr>
          <w:rFonts w:ascii="Times New Roman" w:hAnsi="Times New Roman" w:cs="Times New Roman"/>
          <w:sz w:val="24"/>
          <w:szCs w:val="24"/>
        </w:rPr>
        <w:tab/>
      </w:r>
      <w:r w:rsidRPr="00E60FC1">
        <w:rPr>
          <w:rFonts w:ascii="Times New Roman" w:hAnsi="Times New Roman" w:cs="Times New Roman"/>
          <w:sz w:val="24"/>
          <w:szCs w:val="24"/>
        </w:rPr>
        <w:tab/>
      </w:r>
      <w:r w:rsidRPr="00E60FC1">
        <w:rPr>
          <w:rFonts w:ascii="Times New Roman" w:hAnsi="Times New Roman" w:cs="Times New Roman"/>
          <w:sz w:val="24"/>
          <w:szCs w:val="24"/>
        </w:rPr>
        <w:tab/>
      </w:r>
      <w:r w:rsidRPr="00E60FC1">
        <w:rPr>
          <w:rFonts w:ascii="Times New Roman" w:hAnsi="Times New Roman" w:cs="Times New Roman"/>
          <w:sz w:val="24"/>
          <w:szCs w:val="24"/>
        </w:rPr>
        <w:tab/>
        <w:t>WNIOSEK</w:t>
      </w:r>
    </w:p>
    <w:p w14:paraId="57C9D95D" w14:textId="77777777" w:rsidR="00210E4D" w:rsidRPr="00E60FC1" w:rsidRDefault="00210E4D" w:rsidP="0021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49BC6" w14:textId="16E38897" w:rsidR="00E60FC1" w:rsidRPr="00E60FC1" w:rsidRDefault="00210E4D" w:rsidP="00E60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C1">
        <w:rPr>
          <w:rFonts w:ascii="Times New Roman" w:hAnsi="Times New Roman" w:cs="Times New Roman"/>
          <w:sz w:val="24"/>
          <w:szCs w:val="24"/>
        </w:rPr>
        <w:t xml:space="preserve">Na podstawie § 2 ust. 2 Instrukcji ewidencji i kontroli obrotu drukami ścisłego zarachowania </w:t>
      </w:r>
      <w:r w:rsidR="00E60FC1" w:rsidRPr="00E60FC1">
        <w:rPr>
          <w:rFonts w:ascii="Times New Roman" w:hAnsi="Times New Roman" w:cs="Times New Roman"/>
          <w:sz w:val="24"/>
          <w:szCs w:val="24"/>
        </w:rPr>
        <w:t>w Urzędzie Miasta Świnoujście wnioskuję o wydanie upoważnienia dla Pani/Pana</w:t>
      </w:r>
      <w:r w:rsidR="00E81454">
        <w:rPr>
          <w:rFonts w:ascii="Times New Roman" w:hAnsi="Times New Roman" w:cs="Times New Roman"/>
          <w:sz w:val="24"/>
          <w:szCs w:val="24"/>
        </w:rPr>
        <w:t>…………..</w:t>
      </w:r>
      <w:r w:rsidR="00E60FC1" w:rsidRPr="00E60FC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60FC1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E81454">
        <w:rPr>
          <w:rFonts w:ascii="Times New Roman" w:hAnsi="Times New Roman" w:cs="Times New Roman"/>
          <w:sz w:val="24"/>
          <w:szCs w:val="24"/>
        </w:rPr>
        <w:t xml:space="preserve">pracownika </w:t>
      </w:r>
      <w:r w:rsidR="00E60FC1">
        <w:rPr>
          <w:rFonts w:ascii="Times New Roman" w:hAnsi="Times New Roman" w:cs="Times New Roman"/>
          <w:sz w:val="24"/>
          <w:szCs w:val="24"/>
        </w:rPr>
        <w:t>w</w:t>
      </w:r>
      <w:r w:rsidR="00E60FC1" w:rsidRPr="00E60FC1">
        <w:rPr>
          <w:rFonts w:ascii="Times New Roman" w:hAnsi="Times New Roman" w:cs="Times New Roman"/>
          <w:sz w:val="24"/>
          <w:szCs w:val="24"/>
        </w:rPr>
        <w:t>ydziału………………………………………………………..dla prowadzenia gospodarki drukami ścisłego zarachowania ………………………………………………</w:t>
      </w:r>
      <w:r w:rsidR="00E60FC1">
        <w:rPr>
          <w:rFonts w:ascii="Times New Roman" w:hAnsi="Times New Roman" w:cs="Times New Roman"/>
          <w:sz w:val="24"/>
          <w:szCs w:val="24"/>
        </w:rPr>
        <w:t>.........</w:t>
      </w:r>
    </w:p>
    <w:p w14:paraId="46F8F6B6" w14:textId="77777777" w:rsidR="00E60FC1" w:rsidRPr="00E60FC1" w:rsidRDefault="00E60FC1" w:rsidP="00E60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C1">
        <w:rPr>
          <w:rFonts w:ascii="Times New Roman" w:hAnsi="Times New Roman" w:cs="Times New Roman"/>
          <w:sz w:val="24"/>
          <w:szCs w:val="24"/>
        </w:rPr>
        <w:t>od dnia…………………..</w:t>
      </w:r>
    </w:p>
    <w:p w14:paraId="581D80A7" w14:textId="77777777" w:rsidR="00E60FC1" w:rsidRPr="00E60FC1" w:rsidRDefault="00E60FC1" w:rsidP="00E60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D6D04" w14:textId="77777777" w:rsidR="00E60FC1" w:rsidRPr="00E60FC1" w:rsidRDefault="00E60FC1" w:rsidP="0021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C374E" w14:textId="77777777" w:rsidR="00E60FC1" w:rsidRPr="00E60FC1" w:rsidRDefault="00E60FC1" w:rsidP="0021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260C2" w14:textId="77777777" w:rsidR="00E60FC1" w:rsidRPr="00E60FC1" w:rsidRDefault="00E60FC1" w:rsidP="00210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6DFE0" w14:textId="77777777" w:rsidR="00E60FC1" w:rsidRDefault="00E60FC1" w:rsidP="00210E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……………………………………………………..</w:t>
      </w:r>
    </w:p>
    <w:p w14:paraId="07574F59" w14:textId="77777777" w:rsidR="00E60FC1" w:rsidRDefault="00E60FC1" w:rsidP="00210E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 bezpośredniego przełożonego</w:t>
      </w:r>
    </w:p>
    <w:p w14:paraId="3B8BBAEF" w14:textId="77777777" w:rsidR="00210E4D" w:rsidRDefault="00210E4D" w:rsidP="00210E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8F461A" w14:textId="77777777" w:rsidR="00210E4D" w:rsidRDefault="00210E4D" w:rsidP="00210E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814722" w14:textId="77777777" w:rsidR="00210E4D" w:rsidRDefault="00210E4D" w:rsidP="00210E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92CE93" w14:textId="77777777" w:rsidR="00210E4D" w:rsidRPr="00210E4D" w:rsidRDefault="00210E4D" w:rsidP="00210E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A0BB478" w14:textId="77777777" w:rsidR="00210E4D" w:rsidRDefault="00210E4D" w:rsidP="00210E4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173BFA" w14:textId="77777777" w:rsidR="00210E4D" w:rsidRDefault="00210E4D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64E49A" w14:textId="77777777" w:rsidR="00210E4D" w:rsidRDefault="00210E4D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15A2A850" w14:textId="77777777" w:rsidR="00E60FC1" w:rsidRDefault="00E60FC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1C1FB9AA" w14:textId="77777777" w:rsidR="00E60FC1" w:rsidRDefault="00E60FC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082275DE" w14:textId="77777777" w:rsidR="00E60FC1" w:rsidRDefault="00E60FC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2D108796" w14:textId="77777777" w:rsidR="00E60FC1" w:rsidRDefault="00E60FC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6E2E5956" w14:textId="77777777" w:rsidR="00E60FC1" w:rsidRDefault="00E60FC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03261BE7" w14:textId="77777777" w:rsidR="00E60FC1" w:rsidRDefault="00E60FC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68091082" w14:textId="77777777" w:rsidR="00E60FC1" w:rsidRDefault="00E60FC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3ECB2FC8" w14:textId="77777777" w:rsidR="00E60FC1" w:rsidRDefault="00E60FC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13F4F35C" w14:textId="77777777" w:rsidR="00E60FC1" w:rsidRDefault="00E60FC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3728D2E2" w14:textId="77777777" w:rsidR="00E60FC1" w:rsidRDefault="00E60FC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342F065D" w14:textId="77777777" w:rsidR="00E60FC1" w:rsidRDefault="00E60FC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0B13E499" w14:textId="77777777" w:rsidR="00E60FC1" w:rsidRDefault="00E60FC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153567A6" w14:textId="77777777" w:rsidR="00E60FC1" w:rsidRDefault="00E60FC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3CD60945" w14:textId="77777777" w:rsidR="00E60FC1" w:rsidRDefault="00E60FC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7A2E7E38" w14:textId="77777777" w:rsidR="00E60FC1" w:rsidRDefault="00E60FC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64AD2899" w14:textId="77777777" w:rsidR="00E60FC1" w:rsidRDefault="00E60FC1" w:rsidP="00E60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FB51F8" w14:textId="77777777" w:rsidR="00E60FC1" w:rsidRDefault="00E60FC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01846F83" w14:textId="77777777" w:rsidR="00E60FC1" w:rsidRPr="00210E4D" w:rsidRDefault="00E60FC1" w:rsidP="00E60FC1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</w:t>
      </w:r>
      <w:r w:rsidRPr="00210E4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0B6B4F4" w14:textId="77777777" w:rsidR="00E60FC1" w:rsidRPr="00210E4D" w:rsidRDefault="00E60FC1" w:rsidP="00E60FC1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E4D">
        <w:rPr>
          <w:rFonts w:ascii="Times New Roman" w:hAnsi="Times New Roman" w:cs="Times New Roman"/>
          <w:b/>
          <w:sz w:val="20"/>
          <w:szCs w:val="20"/>
        </w:rPr>
        <w:t>do instrukcji ewidencji i kontroli obrotu</w:t>
      </w:r>
    </w:p>
    <w:p w14:paraId="0C48CF9C" w14:textId="77777777" w:rsidR="00E60FC1" w:rsidRDefault="00E60FC1" w:rsidP="00E60FC1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E4D">
        <w:rPr>
          <w:rFonts w:ascii="Times New Roman" w:hAnsi="Times New Roman" w:cs="Times New Roman"/>
          <w:b/>
          <w:sz w:val="20"/>
          <w:szCs w:val="20"/>
        </w:rPr>
        <w:t>drukami ścisłego zarachowania</w:t>
      </w:r>
    </w:p>
    <w:p w14:paraId="60513FE1" w14:textId="77777777" w:rsidR="00E60FC1" w:rsidRDefault="00E60FC1" w:rsidP="00E60F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0C7B06" w14:textId="77777777" w:rsidR="00E60FC1" w:rsidRDefault="00E60FC1" w:rsidP="00E60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01D85852" w14:textId="77777777" w:rsidR="00E60FC1" w:rsidRDefault="00E60FC1" w:rsidP="00E60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Znak sprawy</w:t>
      </w:r>
    </w:p>
    <w:p w14:paraId="63C0EBAC" w14:textId="77777777" w:rsidR="00E60FC1" w:rsidRDefault="00E60FC1" w:rsidP="00E60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1E13EE" w14:textId="77777777" w:rsidR="00E60FC1" w:rsidRDefault="00E60FC1" w:rsidP="00E60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EF7843" w14:textId="77777777" w:rsidR="00E60FC1" w:rsidRDefault="00E60FC1" w:rsidP="00E60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E58446" w14:textId="77777777" w:rsidR="00E60FC1" w:rsidRDefault="00E60FC1" w:rsidP="00E60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10346A" w14:textId="77777777" w:rsidR="00E60FC1" w:rsidRPr="00E60FC1" w:rsidRDefault="00E60FC1" w:rsidP="00E60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60FC1">
        <w:rPr>
          <w:rFonts w:ascii="Times New Roman" w:hAnsi="Times New Roman" w:cs="Times New Roman"/>
          <w:sz w:val="24"/>
          <w:szCs w:val="24"/>
        </w:rPr>
        <w:tab/>
      </w:r>
    </w:p>
    <w:p w14:paraId="24B7AF2F" w14:textId="77777777" w:rsidR="00E60FC1" w:rsidRPr="00E60FC1" w:rsidRDefault="00E60FC1" w:rsidP="00E60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86E66" w14:textId="77777777" w:rsidR="00E60FC1" w:rsidRPr="00E60FC1" w:rsidRDefault="00E60FC1" w:rsidP="00E60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00E1A" w14:textId="77777777" w:rsidR="00E60FC1" w:rsidRPr="00E60FC1" w:rsidRDefault="00E60FC1" w:rsidP="00E60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C1">
        <w:rPr>
          <w:rFonts w:ascii="Times New Roman" w:hAnsi="Times New Roman" w:cs="Times New Roman"/>
          <w:sz w:val="24"/>
          <w:szCs w:val="24"/>
        </w:rPr>
        <w:tab/>
      </w:r>
      <w:r w:rsidRPr="00E60FC1">
        <w:rPr>
          <w:rFonts w:ascii="Times New Roman" w:hAnsi="Times New Roman" w:cs="Times New Roman"/>
          <w:sz w:val="24"/>
          <w:szCs w:val="24"/>
        </w:rPr>
        <w:tab/>
      </w:r>
      <w:r w:rsidRPr="00E60FC1">
        <w:rPr>
          <w:rFonts w:ascii="Times New Roman" w:hAnsi="Times New Roman" w:cs="Times New Roman"/>
          <w:sz w:val="24"/>
          <w:szCs w:val="24"/>
        </w:rPr>
        <w:tab/>
      </w:r>
      <w:r w:rsidRPr="00E60FC1">
        <w:rPr>
          <w:rFonts w:ascii="Times New Roman" w:hAnsi="Times New Roman" w:cs="Times New Roman"/>
          <w:sz w:val="24"/>
          <w:szCs w:val="24"/>
        </w:rPr>
        <w:tab/>
      </w:r>
      <w:r w:rsidRPr="00E60F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UPOWAŻNIENIE</w:t>
      </w:r>
    </w:p>
    <w:p w14:paraId="6569ED7C" w14:textId="77777777" w:rsidR="00E60FC1" w:rsidRPr="00E60FC1" w:rsidRDefault="00E60FC1" w:rsidP="00E60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8996C" w14:textId="77777777" w:rsidR="00E60FC1" w:rsidRDefault="00E60FC1" w:rsidP="00E60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2 ust. 3</w:t>
      </w:r>
      <w:r w:rsidRPr="00E60FC1">
        <w:rPr>
          <w:rFonts w:ascii="Times New Roman" w:hAnsi="Times New Roman" w:cs="Times New Roman"/>
          <w:sz w:val="24"/>
          <w:szCs w:val="24"/>
        </w:rPr>
        <w:t xml:space="preserve"> Instrukcji ewidencji i kontroli obrotu drukami ścisłego zarachowania w Urzędzie Miasta Świnoujście upoważn</w:t>
      </w:r>
      <w:r>
        <w:rPr>
          <w:rFonts w:ascii="Times New Roman" w:hAnsi="Times New Roman" w:cs="Times New Roman"/>
          <w:sz w:val="24"/>
          <w:szCs w:val="24"/>
        </w:rPr>
        <w:t>iam</w:t>
      </w:r>
    </w:p>
    <w:p w14:paraId="49B282E0" w14:textId="2E03C522" w:rsidR="00E60FC1" w:rsidRDefault="00E60FC1" w:rsidP="00E60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C1">
        <w:rPr>
          <w:rFonts w:ascii="Times New Roman" w:hAnsi="Times New Roman" w:cs="Times New Roman"/>
          <w:sz w:val="24"/>
          <w:szCs w:val="24"/>
        </w:rPr>
        <w:t>Pani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E60FC1">
        <w:rPr>
          <w:rFonts w:ascii="Times New Roman" w:hAnsi="Times New Roman" w:cs="Times New Roman"/>
          <w:sz w:val="24"/>
          <w:szCs w:val="24"/>
        </w:rPr>
        <w:t>/Pana…………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E81454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..…..</w:t>
      </w:r>
      <w:r w:rsidR="00E81454">
        <w:rPr>
          <w:rFonts w:ascii="Times New Roman" w:hAnsi="Times New Roman" w:cs="Times New Roman"/>
          <w:sz w:val="24"/>
          <w:szCs w:val="24"/>
        </w:rPr>
        <w:t>pracownika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E60FC1">
        <w:rPr>
          <w:rFonts w:ascii="Times New Roman" w:hAnsi="Times New Roman" w:cs="Times New Roman"/>
          <w:sz w:val="24"/>
          <w:szCs w:val="24"/>
        </w:rPr>
        <w:t xml:space="preserve">ydziału………………………………………………………………………..dla prowadzenia gospodarki drukami ścisłego zarachowania </w:t>
      </w:r>
      <w:r>
        <w:rPr>
          <w:rFonts w:ascii="Times New Roman" w:hAnsi="Times New Roman" w:cs="Times New Roman"/>
          <w:sz w:val="24"/>
          <w:szCs w:val="24"/>
        </w:rPr>
        <w:t>w zakresie</w:t>
      </w:r>
      <w:r w:rsidRPr="00E60FC1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14:paraId="60539F85" w14:textId="77777777" w:rsidR="00E60FC1" w:rsidRPr="00E60FC1" w:rsidRDefault="00E60FC1" w:rsidP="00E60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31B8A7C" w14:textId="77777777" w:rsidR="00E60FC1" w:rsidRPr="00E60FC1" w:rsidRDefault="00E60FC1" w:rsidP="00E60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C1">
        <w:rPr>
          <w:rFonts w:ascii="Times New Roman" w:hAnsi="Times New Roman" w:cs="Times New Roman"/>
          <w:sz w:val="24"/>
          <w:szCs w:val="24"/>
        </w:rPr>
        <w:t>od dnia…………………..</w:t>
      </w:r>
    </w:p>
    <w:p w14:paraId="529C705E" w14:textId="77777777" w:rsidR="00E60FC1" w:rsidRPr="00E60FC1" w:rsidRDefault="00E60FC1" w:rsidP="00E60F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F9E44" w14:textId="77777777" w:rsidR="00E60FC1" w:rsidRPr="00E60FC1" w:rsidRDefault="00E60FC1" w:rsidP="00E60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7788F" w14:textId="77777777" w:rsidR="00E60FC1" w:rsidRPr="00E60FC1" w:rsidRDefault="00E60FC1" w:rsidP="00E60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8E855" w14:textId="77777777" w:rsidR="00E60FC1" w:rsidRPr="00E60FC1" w:rsidRDefault="00E60FC1" w:rsidP="00E60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5CB4F" w14:textId="77777777" w:rsidR="00E60FC1" w:rsidRDefault="00E60FC1" w:rsidP="00E60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……………………………………………………..</w:t>
      </w:r>
    </w:p>
    <w:p w14:paraId="27258C03" w14:textId="77777777" w:rsidR="00E60FC1" w:rsidRDefault="00E60FC1" w:rsidP="00E60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 Prezydenta miasta lub osoby upoważnionej</w:t>
      </w:r>
    </w:p>
    <w:p w14:paraId="667921A9" w14:textId="77777777" w:rsidR="00E60FC1" w:rsidRDefault="00E60FC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500D30AD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25114659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22C49495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6A84E035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069A476B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67B29881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49917563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6C513FB6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040626C7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7B0A44EE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540357D8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1F4DDD33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092BBE4E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6E306277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513E6EE8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6331A7E6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030318CC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28DAEF5A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721D0DBC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5FA4E56C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54025173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77FB9439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09723AAF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7E41F54E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436CB835" w14:textId="77777777" w:rsidR="00072431" w:rsidRPr="0082255C" w:rsidRDefault="00072431" w:rsidP="00072431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3</w:t>
      </w:r>
    </w:p>
    <w:p w14:paraId="3CE3A14C" w14:textId="77777777" w:rsidR="00072431" w:rsidRPr="00210E4D" w:rsidRDefault="00072431" w:rsidP="00072431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E4D">
        <w:rPr>
          <w:rFonts w:ascii="Times New Roman" w:hAnsi="Times New Roman" w:cs="Times New Roman"/>
          <w:b/>
          <w:sz w:val="20"/>
          <w:szCs w:val="20"/>
        </w:rPr>
        <w:t>do instrukcji ewidencji i kontroli obrotu</w:t>
      </w:r>
    </w:p>
    <w:p w14:paraId="03AFA480" w14:textId="77777777" w:rsidR="00072431" w:rsidRDefault="00072431" w:rsidP="00072431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E4D">
        <w:rPr>
          <w:rFonts w:ascii="Times New Roman" w:hAnsi="Times New Roman" w:cs="Times New Roman"/>
          <w:b/>
          <w:sz w:val="20"/>
          <w:szCs w:val="20"/>
        </w:rPr>
        <w:t>drukami ścisłego zarachowania</w:t>
      </w:r>
    </w:p>
    <w:p w14:paraId="04466558" w14:textId="77777777" w:rsidR="003F0A1C" w:rsidRDefault="003F0A1C" w:rsidP="00072431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AAA634" w14:textId="77777777" w:rsidR="003F0A1C" w:rsidRDefault="003F0A1C" w:rsidP="00072431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B6EC6F" w14:textId="77777777" w:rsidR="003F0A1C" w:rsidRDefault="003F0A1C" w:rsidP="003F0A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994C79" w14:textId="49FE4B20" w:rsidR="003F0A1C" w:rsidRDefault="003F0A1C" w:rsidP="003F0A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Rejestr osób upoważnionych do prowadzenia gospodarki drukami ścisłego zarachowania  w komó</w:t>
      </w:r>
      <w:r w:rsidR="00E81454">
        <w:rPr>
          <w:rFonts w:ascii="Times New Roman" w:hAnsi="Times New Roman" w:cs="Times New Roman"/>
          <w:b/>
          <w:sz w:val="24"/>
          <w:szCs w:val="24"/>
        </w:rPr>
        <w:t>rkach organizacyjnych Urzędu Miasta</w:t>
      </w:r>
      <w:r w:rsidR="00D21D88">
        <w:rPr>
          <w:rFonts w:ascii="Times New Roman" w:hAnsi="Times New Roman" w:cs="Times New Roman"/>
          <w:b/>
          <w:sz w:val="24"/>
          <w:szCs w:val="24"/>
        </w:rPr>
        <w:t xml:space="preserve"> w Świnoujściu </w:t>
      </w:r>
    </w:p>
    <w:p w14:paraId="64177208" w14:textId="77777777" w:rsidR="00D21D88" w:rsidRDefault="00D21D88" w:rsidP="003F0A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6"/>
        <w:gridCol w:w="1782"/>
        <w:gridCol w:w="2067"/>
        <w:gridCol w:w="1843"/>
        <w:gridCol w:w="1418"/>
        <w:gridCol w:w="1453"/>
        <w:gridCol w:w="1098"/>
      </w:tblGrid>
      <w:tr w:rsidR="00D21D88" w14:paraId="054906BE" w14:textId="77777777" w:rsidTr="00D21D88">
        <w:tc>
          <w:tcPr>
            <w:tcW w:w="546" w:type="dxa"/>
          </w:tcPr>
          <w:p w14:paraId="727E7FF5" w14:textId="77777777" w:rsidR="00D21D88" w:rsidRP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1782" w:type="dxa"/>
          </w:tcPr>
          <w:p w14:paraId="79FFDF26" w14:textId="77777777" w:rsidR="00D21D88" w:rsidRP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upoważnienia</w:t>
            </w:r>
          </w:p>
        </w:tc>
        <w:tc>
          <w:tcPr>
            <w:tcW w:w="2067" w:type="dxa"/>
          </w:tcPr>
          <w:p w14:paraId="6820AC77" w14:textId="77777777" w:rsidR="00D21D88" w:rsidRP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1843" w:type="dxa"/>
          </w:tcPr>
          <w:p w14:paraId="48852E37" w14:textId="77777777" w:rsidR="00D21D88" w:rsidRP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Symbol komórki organizacyjnej</w:t>
            </w:r>
          </w:p>
        </w:tc>
        <w:tc>
          <w:tcPr>
            <w:tcW w:w="1418" w:type="dxa"/>
          </w:tcPr>
          <w:p w14:paraId="384ADDC8" w14:textId="77777777" w:rsidR="00D21D88" w:rsidRP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wydania</w:t>
            </w:r>
          </w:p>
        </w:tc>
        <w:tc>
          <w:tcPr>
            <w:tcW w:w="1453" w:type="dxa"/>
          </w:tcPr>
          <w:p w14:paraId="2B2B076B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utraty/</w:t>
            </w:r>
          </w:p>
          <w:p w14:paraId="2CC84B78" w14:textId="77777777" w:rsidR="00D21D88" w:rsidRP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wygaśnięcia upoważnienia</w:t>
            </w:r>
          </w:p>
        </w:tc>
        <w:tc>
          <w:tcPr>
            <w:tcW w:w="1098" w:type="dxa"/>
          </w:tcPr>
          <w:p w14:paraId="1B040BE5" w14:textId="77777777" w:rsidR="00D21D88" w:rsidRP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druków</w:t>
            </w:r>
          </w:p>
        </w:tc>
      </w:tr>
      <w:tr w:rsidR="00D21D88" w14:paraId="3E6228AE" w14:textId="77777777" w:rsidTr="00D21D88">
        <w:tc>
          <w:tcPr>
            <w:tcW w:w="546" w:type="dxa"/>
            <w:shd w:val="clear" w:color="auto" w:fill="BFBFBF" w:themeFill="background1" w:themeFillShade="BF"/>
          </w:tcPr>
          <w:p w14:paraId="5D94637D" w14:textId="77777777" w:rsidR="00D21D88" w:rsidRPr="00D21D88" w:rsidRDefault="00D21D88" w:rsidP="00D21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2" w:type="dxa"/>
            <w:shd w:val="clear" w:color="auto" w:fill="BFBFBF" w:themeFill="background1" w:themeFillShade="BF"/>
          </w:tcPr>
          <w:p w14:paraId="20B9A2A8" w14:textId="77777777" w:rsidR="00D21D88" w:rsidRPr="00D21D88" w:rsidRDefault="00D21D88" w:rsidP="00D21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7" w:type="dxa"/>
            <w:shd w:val="clear" w:color="auto" w:fill="BFBFBF" w:themeFill="background1" w:themeFillShade="BF"/>
          </w:tcPr>
          <w:p w14:paraId="0CA1BE42" w14:textId="77777777" w:rsidR="00D21D88" w:rsidRPr="00D21D88" w:rsidRDefault="00D21D88" w:rsidP="00D21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40C986F" w14:textId="77777777" w:rsidR="00D21D88" w:rsidRPr="00D21D88" w:rsidRDefault="00D21D88" w:rsidP="00D21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240A57A" w14:textId="77777777" w:rsidR="00D21D88" w:rsidRPr="00D21D88" w:rsidRDefault="00D21D88" w:rsidP="00D21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3" w:type="dxa"/>
            <w:shd w:val="clear" w:color="auto" w:fill="BFBFBF" w:themeFill="background1" w:themeFillShade="BF"/>
          </w:tcPr>
          <w:p w14:paraId="65191A47" w14:textId="77777777" w:rsidR="00D21D88" w:rsidRPr="00D21D88" w:rsidRDefault="00D21D88" w:rsidP="00D21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BFBFBF" w:themeFill="background1" w:themeFillShade="BF"/>
          </w:tcPr>
          <w:p w14:paraId="0F11F149" w14:textId="77777777" w:rsidR="00D21D88" w:rsidRPr="00D21D88" w:rsidRDefault="00D21D88" w:rsidP="00D21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21D88" w14:paraId="060F006C" w14:textId="77777777" w:rsidTr="00D21D88">
        <w:trPr>
          <w:trHeight w:val="649"/>
        </w:trPr>
        <w:tc>
          <w:tcPr>
            <w:tcW w:w="546" w:type="dxa"/>
          </w:tcPr>
          <w:p w14:paraId="56BF66AA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14:paraId="07D25E3B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5A213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14:paraId="37D785EC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399276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B4B001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0FD0E8DD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14:paraId="5C82193C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8" w14:paraId="6AD485C6" w14:textId="77777777" w:rsidTr="00D21D88">
        <w:tc>
          <w:tcPr>
            <w:tcW w:w="546" w:type="dxa"/>
          </w:tcPr>
          <w:p w14:paraId="088FD8C0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14:paraId="117AE2FE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62E851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14:paraId="17772E31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33BB35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A1BCF1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48DA377A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14:paraId="768F198F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8" w14:paraId="129C93E8" w14:textId="77777777" w:rsidTr="00D21D88">
        <w:tc>
          <w:tcPr>
            <w:tcW w:w="546" w:type="dxa"/>
          </w:tcPr>
          <w:p w14:paraId="761CDC76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14:paraId="4C428B7C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EDEE30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14:paraId="55D76E9E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BB92AB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F679D8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0CAD3780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14:paraId="6C36EFDB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8" w14:paraId="049AA486" w14:textId="77777777" w:rsidTr="00D21D88">
        <w:tc>
          <w:tcPr>
            <w:tcW w:w="546" w:type="dxa"/>
          </w:tcPr>
          <w:p w14:paraId="1BE2DBC3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14:paraId="69158F52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282190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14:paraId="4D9C9D47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4A9253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DC325A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51846303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14:paraId="5ED74C65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8" w14:paraId="5D635B25" w14:textId="77777777" w:rsidTr="00D21D88">
        <w:tc>
          <w:tcPr>
            <w:tcW w:w="546" w:type="dxa"/>
          </w:tcPr>
          <w:p w14:paraId="3BA65663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14:paraId="774CE628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2696B3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14:paraId="4F7028C5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D8DBF2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7A863D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657CBC42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14:paraId="7D4F119B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8" w14:paraId="1591D70C" w14:textId="77777777" w:rsidTr="00D21D88">
        <w:tc>
          <w:tcPr>
            <w:tcW w:w="546" w:type="dxa"/>
          </w:tcPr>
          <w:p w14:paraId="47AC93C0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D0983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14:paraId="0352BB7D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14:paraId="17EF562C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C98C75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1E575E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050A9C73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14:paraId="03209F74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8" w14:paraId="5501833B" w14:textId="77777777" w:rsidTr="00D21D88">
        <w:tc>
          <w:tcPr>
            <w:tcW w:w="546" w:type="dxa"/>
          </w:tcPr>
          <w:p w14:paraId="16F399CB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5FAE3B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14:paraId="63ABCAB9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14:paraId="508D0B60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FA387E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5612B7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6818C142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14:paraId="18BAE575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8" w14:paraId="73DB1CA2" w14:textId="77777777" w:rsidTr="00D21D88">
        <w:tc>
          <w:tcPr>
            <w:tcW w:w="546" w:type="dxa"/>
          </w:tcPr>
          <w:p w14:paraId="36146472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E467A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14:paraId="06C280BA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14:paraId="6ED12134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F3CC96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FC8AB6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09621108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14:paraId="12341A21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8" w14:paraId="65B23B81" w14:textId="77777777" w:rsidTr="00D21D88">
        <w:tc>
          <w:tcPr>
            <w:tcW w:w="546" w:type="dxa"/>
          </w:tcPr>
          <w:p w14:paraId="37E658FB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F05ED7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14:paraId="127326CA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14:paraId="66A3CE33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2A6AEC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54A4E5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4546B1C5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14:paraId="441E9E78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8" w14:paraId="6A6E0B1C" w14:textId="77777777" w:rsidTr="00D21D88">
        <w:tc>
          <w:tcPr>
            <w:tcW w:w="546" w:type="dxa"/>
          </w:tcPr>
          <w:p w14:paraId="01A1C2DF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BD93EB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14:paraId="44E06CF9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14:paraId="70C16026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928DE3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5A0F83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7411EA74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14:paraId="6E5C6A7C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8" w14:paraId="6D2CC247" w14:textId="77777777" w:rsidTr="00D21D88">
        <w:tc>
          <w:tcPr>
            <w:tcW w:w="546" w:type="dxa"/>
          </w:tcPr>
          <w:p w14:paraId="1AAD18F3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A2EBB4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14:paraId="6E3958E4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14:paraId="29141073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C7DBBB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454124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5AE0E25D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14:paraId="0058E3EE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8" w14:paraId="1BC849A6" w14:textId="77777777" w:rsidTr="00D21D88">
        <w:tc>
          <w:tcPr>
            <w:tcW w:w="546" w:type="dxa"/>
          </w:tcPr>
          <w:p w14:paraId="69260D10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CFFCFF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14:paraId="0D29A8D8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14:paraId="123F10A8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6EBAA0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FA4B70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1F2CF430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14:paraId="1AA08984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8" w14:paraId="74FC58DC" w14:textId="77777777" w:rsidTr="00D21D88">
        <w:tc>
          <w:tcPr>
            <w:tcW w:w="546" w:type="dxa"/>
          </w:tcPr>
          <w:p w14:paraId="6DBE1DB9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8739CB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14:paraId="2BC0F6B1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14:paraId="24C4A4E4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F68856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D905FC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52C77DF8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14:paraId="4A3882BD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8" w14:paraId="7A18B9E3" w14:textId="77777777" w:rsidTr="00D21D88">
        <w:tc>
          <w:tcPr>
            <w:tcW w:w="546" w:type="dxa"/>
          </w:tcPr>
          <w:p w14:paraId="0FE9E5B6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E3F47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14:paraId="726E3732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14:paraId="0948600B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99489C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834E81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27678FCB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14:paraId="4B042BFF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8" w14:paraId="07822641" w14:textId="77777777" w:rsidTr="00D21D88">
        <w:tc>
          <w:tcPr>
            <w:tcW w:w="546" w:type="dxa"/>
          </w:tcPr>
          <w:p w14:paraId="21A03B05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04E48B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14:paraId="25C0650A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14:paraId="60F1017B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D2A527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1677FF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4D065FA2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14:paraId="088F9635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D88" w14:paraId="5FEBDC54" w14:textId="77777777" w:rsidTr="00D21D88">
        <w:tc>
          <w:tcPr>
            <w:tcW w:w="546" w:type="dxa"/>
          </w:tcPr>
          <w:p w14:paraId="27024B87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185190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14:paraId="25FDBAC9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14:paraId="11F370B6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37B8BB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B6A3C4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38B57B22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14:paraId="25419488" w14:textId="77777777" w:rsidR="00D21D88" w:rsidRDefault="00D21D88" w:rsidP="003F0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7061D2" w14:textId="77777777" w:rsidR="00D21D88" w:rsidRPr="003F0A1C" w:rsidRDefault="00D21D88" w:rsidP="003F0A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5B74A" w14:textId="77777777" w:rsidR="00072431" w:rsidRDefault="00072431" w:rsidP="0007243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35716A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424CE00D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1A3C25D2" w14:textId="77777777" w:rsidR="00D21D88" w:rsidRPr="0082255C" w:rsidRDefault="00D21D88" w:rsidP="00D21D88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4</w:t>
      </w:r>
    </w:p>
    <w:p w14:paraId="1083ADA0" w14:textId="77777777" w:rsidR="00D21D88" w:rsidRPr="00210E4D" w:rsidRDefault="00D21D88" w:rsidP="00D21D88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E4D">
        <w:rPr>
          <w:rFonts w:ascii="Times New Roman" w:hAnsi="Times New Roman" w:cs="Times New Roman"/>
          <w:b/>
          <w:sz w:val="20"/>
          <w:szCs w:val="20"/>
        </w:rPr>
        <w:t>do instrukcji ewidencji i kontroli obrotu</w:t>
      </w:r>
    </w:p>
    <w:p w14:paraId="26A89FC7" w14:textId="77777777" w:rsidR="00D21D88" w:rsidRDefault="00D21D88" w:rsidP="00D21D88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E4D">
        <w:rPr>
          <w:rFonts w:ascii="Times New Roman" w:hAnsi="Times New Roman" w:cs="Times New Roman"/>
          <w:b/>
          <w:sz w:val="20"/>
          <w:szCs w:val="20"/>
        </w:rPr>
        <w:t>drukami ścisłego zarachowania</w:t>
      </w:r>
    </w:p>
    <w:p w14:paraId="2E06682A" w14:textId="77777777" w:rsidR="00D21D88" w:rsidRDefault="00D21D88" w:rsidP="00D21D8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D6E90D" w14:textId="77777777" w:rsidR="00D21D88" w:rsidRDefault="00D21D88" w:rsidP="00D21D8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B770BD" w14:textId="77777777" w:rsidR="00D21D88" w:rsidRDefault="00D21D88" w:rsidP="00D21D8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6CD468" w14:textId="77777777" w:rsidR="00D21D88" w:rsidRDefault="00D21D88" w:rsidP="00D21D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Ewidencja wydanych ksiąg druków ścisłego zarachowania</w:t>
      </w:r>
    </w:p>
    <w:p w14:paraId="071D7A25" w14:textId="77777777" w:rsidR="00072431" w:rsidRDefault="00072431" w:rsidP="00D937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E3812F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6"/>
        <w:gridCol w:w="1156"/>
        <w:gridCol w:w="2693"/>
        <w:gridCol w:w="1560"/>
        <w:gridCol w:w="1417"/>
        <w:gridCol w:w="1276"/>
        <w:gridCol w:w="1984"/>
      </w:tblGrid>
      <w:tr w:rsidR="00D937AA" w14:paraId="5CCFF4F4" w14:textId="77777777" w:rsidTr="00D937AA">
        <w:tc>
          <w:tcPr>
            <w:tcW w:w="546" w:type="dxa"/>
          </w:tcPr>
          <w:p w14:paraId="02DFB435" w14:textId="77777777" w:rsidR="00D937AA" w:rsidRPr="00D21D88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1156" w:type="dxa"/>
          </w:tcPr>
          <w:p w14:paraId="5B10F758" w14:textId="77777777" w:rsidR="00D937AA" w:rsidRPr="00D21D88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wydania/ założenia księgi</w:t>
            </w:r>
          </w:p>
        </w:tc>
        <w:tc>
          <w:tcPr>
            <w:tcW w:w="2693" w:type="dxa"/>
          </w:tcPr>
          <w:p w14:paraId="34EDDD9D" w14:textId="77777777" w:rsidR="00D937AA" w:rsidRPr="00D21D88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Nazwisko i imię osoby, której wydano księgę</w:t>
            </w:r>
          </w:p>
        </w:tc>
        <w:tc>
          <w:tcPr>
            <w:tcW w:w="1560" w:type="dxa"/>
          </w:tcPr>
          <w:p w14:paraId="245B9712" w14:textId="77777777" w:rsidR="00D937AA" w:rsidRPr="00D21D88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Symbol komórki organizacyjnej</w:t>
            </w:r>
          </w:p>
        </w:tc>
        <w:tc>
          <w:tcPr>
            <w:tcW w:w="1417" w:type="dxa"/>
          </w:tcPr>
          <w:p w14:paraId="68BF4881" w14:textId="77777777" w:rsidR="00D937AA" w:rsidRPr="00D21D88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 osoby pobierającej</w:t>
            </w:r>
          </w:p>
        </w:tc>
        <w:tc>
          <w:tcPr>
            <w:tcW w:w="1276" w:type="dxa"/>
          </w:tcPr>
          <w:p w14:paraId="0D4D7B32" w14:textId="77777777" w:rsidR="00D937AA" w:rsidRPr="00D21D88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zwrotu księgi</w:t>
            </w:r>
          </w:p>
        </w:tc>
        <w:tc>
          <w:tcPr>
            <w:tcW w:w="1984" w:type="dxa"/>
          </w:tcPr>
          <w:p w14:paraId="707BEA14" w14:textId="77777777" w:rsidR="00D937AA" w:rsidRPr="00D21D88" w:rsidRDefault="00D937AA" w:rsidP="00D937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druków ewidencjonowanych w księdze</w:t>
            </w:r>
          </w:p>
        </w:tc>
      </w:tr>
      <w:tr w:rsidR="00D937AA" w14:paraId="627D728B" w14:textId="77777777" w:rsidTr="00D937AA">
        <w:tc>
          <w:tcPr>
            <w:tcW w:w="546" w:type="dxa"/>
            <w:shd w:val="clear" w:color="auto" w:fill="BFBFBF" w:themeFill="background1" w:themeFillShade="BF"/>
          </w:tcPr>
          <w:p w14:paraId="30F51FDD" w14:textId="77777777" w:rsidR="00D937AA" w:rsidRPr="00D21D88" w:rsidRDefault="00D937AA" w:rsidP="0005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14:paraId="46D4385A" w14:textId="77777777" w:rsidR="00D937AA" w:rsidRPr="00D21D88" w:rsidRDefault="00D937AA" w:rsidP="0005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5682B115" w14:textId="77777777" w:rsidR="00D937AA" w:rsidRPr="00D21D88" w:rsidRDefault="00D937AA" w:rsidP="0005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ED04B0B" w14:textId="77777777" w:rsidR="00D937AA" w:rsidRPr="00D21D88" w:rsidRDefault="00D937AA" w:rsidP="0005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7DBCBB9" w14:textId="77777777" w:rsidR="00D937AA" w:rsidRPr="00D21D88" w:rsidRDefault="00D937AA" w:rsidP="0005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623533E" w14:textId="77777777" w:rsidR="00D937AA" w:rsidRPr="00D21D88" w:rsidRDefault="00D937AA" w:rsidP="0005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43D65F7" w14:textId="77777777" w:rsidR="00D937AA" w:rsidRPr="00D21D88" w:rsidRDefault="00D937AA" w:rsidP="0005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937AA" w14:paraId="7A8791A4" w14:textId="77777777" w:rsidTr="00D937AA">
        <w:trPr>
          <w:trHeight w:val="649"/>
        </w:trPr>
        <w:tc>
          <w:tcPr>
            <w:tcW w:w="546" w:type="dxa"/>
          </w:tcPr>
          <w:p w14:paraId="01A03915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7ABA9465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BE89E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77D96E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DD173E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D18DE6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3D8B72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1B548D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7AA" w14:paraId="67C3881C" w14:textId="77777777" w:rsidTr="00D937AA">
        <w:tc>
          <w:tcPr>
            <w:tcW w:w="546" w:type="dxa"/>
          </w:tcPr>
          <w:p w14:paraId="3DEB3A7D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042F9545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7E32F6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75D85D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FA4F2F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BCB164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EE11B5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2A386D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7AA" w14:paraId="098C26A5" w14:textId="77777777" w:rsidTr="00D937AA">
        <w:tc>
          <w:tcPr>
            <w:tcW w:w="546" w:type="dxa"/>
          </w:tcPr>
          <w:p w14:paraId="53498432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46614CD4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D329D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1B8374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8EF1DA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E10393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2EDE6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7D860B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7AA" w14:paraId="0D53826C" w14:textId="77777777" w:rsidTr="00D937AA">
        <w:tc>
          <w:tcPr>
            <w:tcW w:w="546" w:type="dxa"/>
          </w:tcPr>
          <w:p w14:paraId="60B348D4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58FDD264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7D3D51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A610FD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E6751A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275351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B4216A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72DB49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7AA" w14:paraId="6324A937" w14:textId="77777777" w:rsidTr="00D937AA">
        <w:tc>
          <w:tcPr>
            <w:tcW w:w="546" w:type="dxa"/>
          </w:tcPr>
          <w:p w14:paraId="57BF294C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5BA02E10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13F368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6D9D38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354F47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2F19C8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FCCFF8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C3446B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7AA" w14:paraId="7528952B" w14:textId="77777777" w:rsidTr="00D937AA">
        <w:tc>
          <w:tcPr>
            <w:tcW w:w="546" w:type="dxa"/>
          </w:tcPr>
          <w:p w14:paraId="107C95D9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8D6AC5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4A45BF3D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C65F6C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47B164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6D063F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956C37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653ED8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7AA" w14:paraId="7EFA2C8A" w14:textId="77777777" w:rsidTr="00D937AA">
        <w:tc>
          <w:tcPr>
            <w:tcW w:w="546" w:type="dxa"/>
          </w:tcPr>
          <w:p w14:paraId="30EF955F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423600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711E8BB1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E20282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86FCC8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9C7068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9100E7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DC5D74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7AA" w14:paraId="51ADC50E" w14:textId="77777777" w:rsidTr="00D937AA">
        <w:tc>
          <w:tcPr>
            <w:tcW w:w="546" w:type="dxa"/>
          </w:tcPr>
          <w:p w14:paraId="5E8B9EA5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20B2A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3F832153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A2498A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EC0B8D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83E095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4BB575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7D1C26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7AA" w14:paraId="2481F158" w14:textId="77777777" w:rsidTr="00D937AA">
        <w:tc>
          <w:tcPr>
            <w:tcW w:w="546" w:type="dxa"/>
          </w:tcPr>
          <w:p w14:paraId="126D8F78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598DB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0D65CE1F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A13675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B2ED02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3B6302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52122D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902901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7AA" w14:paraId="2D965B74" w14:textId="77777777" w:rsidTr="00D937AA">
        <w:tc>
          <w:tcPr>
            <w:tcW w:w="546" w:type="dxa"/>
          </w:tcPr>
          <w:p w14:paraId="2814789D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63E8FE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77EE1676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E0A3EF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FDAD10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E52338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84DE1B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498594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7AA" w14:paraId="56036951" w14:textId="77777777" w:rsidTr="00D937AA">
        <w:tc>
          <w:tcPr>
            <w:tcW w:w="546" w:type="dxa"/>
          </w:tcPr>
          <w:p w14:paraId="7C3F3F10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63456C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786AF668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7BDA22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6C28FD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6D3533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9E9D5A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074588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7AA" w14:paraId="6E009979" w14:textId="77777777" w:rsidTr="00D937AA">
        <w:tc>
          <w:tcPr>
            <w:tcW w:w="546" w:type="dxa"/>
          </w:tcPr>
          <w:p w14:paraId="5BEC2C74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724ACA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51ABE965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25A281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D80E65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AD293B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13B60A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3B9645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7AA" w14:paraId="16B70BFE" w14:textId="77777777" w:rsidTr="00D937AA">
        <w:tc>
          <w:tcPr>
            <w:tcW w:w="546" w:type="dxa"/>
          </w:tcPr>
          <w:p w14:paraId="280CB0F1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CDC4E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5ECC4C23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91D692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E1828C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59F0BA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4EE6E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EBCA26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7AA" w14:paraId="4C1BD2C8" w14:textId="77777777" w:rsidTr="00D937AA">
        <w:tc>
          <w:tcPr>
            <w:tcW w:w="546" w:type="dxa"/>
          </w:tcPr>
          <w:p w14:paraId="0753D03D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687A25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0422A9F2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DE6DD9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28FBDE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534BEA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9428CD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EDFD51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7AA" w14:paraId="39267859" w14:textId="77777777" w:rsidTr="00D937AA">
        <w:tc>
          <w:tcPr>
            <w:tcW w:w="546" w:type="dxa"/>
          </w:tcPr>
          <w:p w14:paraId="627231FF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F500B1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3F286636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E5EC47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A61E49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E49CBB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5D6CF9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2A91C1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7AA" w14:paraId="69B941EF" w14:textId="77777777" w:rsidTr="00D937AA">
        <w:tc>
          <w:tcPr>
            <w:tcW w:w="546" w:type="dxa"/>
          </w:tcPr>
          <w:p w14:paraId="13E3C301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BCBA95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1A4EA8F8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B4E678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FA6228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948D32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F989F7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2E7131" w14:textId="77777777" w:rsidR="00D937AA" w:rsidRDefault="00D937AA" w:rsidP="00056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236590" w14:textId="77777777" w:rsidR="00072431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7FFC02D3" w14:textId="77777777" w:rsidR="00072431" w:rsidRPr="00210E4D" w:rsidRDefault="00072431" w:rsidP="00210E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sectPr w:rsidR="00072431" w:rsidRPr="00210E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39C87" w14:textId="77777777" w:rsidR="000F7F91" w:rsidRDefault="000F7F91" w:rsidP="007B7462">
      <w:pPr>
        <w:spacing w:after="0" w:line="240" w:lineRule="auto"/>
      </w:pPr>
      <w:r>
        <w:separator/>
      </w:r>
    </w:p>
  </w:endnote>
  <w:endnote w:type="continuationSeparator" w:id="0">
    <w:p w14:paraId="73969F8D" w14:textId="77777777" w:rsidR="000F7F91" w:rsidRDefault="000F7F91" w:rsidP="007B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77D66" w14:textId="77777777" w:rsidR="000F7F91" w:rsidRDefault="000F7F91" w:rsidP="007B7462">
      <w:pPr>
        <w:spacing w:after="0" w:line="240" w:lineRule="auto"/>
      </w:pPr>
      <w:r>
        <w:separator/>
      </w:r>
    </w:p>
  </w:footnote>
  <w:footnote w:type="continuationSeparator" w:id="0">
    <w:p w14:paraId="61E8A0B7" w14:textId="77777777" w:rsidR="000F7F91" w:rsidRDefault="000F7F91" w:rsidP="007B7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80F9B" w14:textId="77777777" w:rsidR="007B7462" w:rsidRPr="007B7462" w:rsidRDefault="007B7462" w:rsidP="00E56056">
    <w:pPr>
      <w:pStyle w:val="Nagwek"/>
      <w:jc w:val="both"/>
      <w:rPr>
        <w:rFonts w:ascii="Times New Roman" w:hAnsi="Times New Roman" w:cs="Times New Roman"/>
        <w:sz w:val="20"/>
        <w:szCs w:val="20"/>
      </w:rPr>
    </w:pPr>
    <w:r>
      <w:tab/>
    </w:r>
    <w:r>
      <w:tab/>
    </w:r>
    <w:r w:rsidRPr="007B7462"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A02"/>
    <w:multiLevelType w:val="hybridMultilevel"/>
    <w:tmpl w:val="7816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0F2F"/>
    <w:multiLevelType w:val="hybridMultilevel"/>
    <w:tmpl w:val="E2F45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6EFE"/>
    <w:multiLevelType w:val="hybridMultilevel"/>
    <w:tmpl w:val="C8FE480E"/>
    <w:lvl w:ilvl="0" w:tplc="686A0D42">
      <w:start w:val="2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753F9"/>
    <w:multiLevelType w:val="hybridMultilevel"/>
    <w:tmpl w:val="8F4E0DC2"/>
    <w:lvl w:ilvl="0" w:tplc="686A0D42">
      <w:start w:val="2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6939A5"/>
    <w:multiLevelType w:val="hybridMultilevel"/>
    <w:tmpl w:val="8062B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35EFA"/>
    <w:multiLevelType w:val="hybridMultilevel"/>
    <w:tmpl w:val="07547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738D"/>
    <w:multiLevelType w:val="singleLevel"/>
    <w:tmpl w:val="ADB22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97877F1"/>
    <w:multiLevelType w:val="hybridMultilevel"/>
    <w:tmpl w:val="5BC27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220A0"/>
    <w:multiLevelType w:val="hybridMultilevel"/>
    <w:tmpl w:val="87DA443A"/>
    <w:lvl w:ilvl="0" w:tplc="686A0D42">
      <w:start w:val="2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223F53"/>
    <w:multiLevelType w:val="hybridMultilevel"/>
    <w:tmpl w:val="2E26CD0A"/>
    <w:lvl w:ilvl="0" w:tplc="686A0D42">
      <w:start w:val="2"/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E82A25"/>
    <w:multiLevelType w:val="hybridMultilevel"/>
    <w:tmpl w:val="BF7EE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6150C6"/>
    <w:multiLevelType w:val="hybridMultilevel"/>
    <w:tmpl w:val="0FD4B8E0"/>
    <w:lvl w:ilvl="0" w:tplc="A448E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901D6"/>
    <w:multiLevelType w:val="hybridMultilevel"/>
    <w:tmpl w:val="7196E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D61B1"/>
    <w:multiLevelType w:val="hybridMultilevel"/>
    <w:tmpl w:val="FD7AB6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020946"/>
    <w:multiLevelType w:val="hybridMultilevel"/>
    <w:tmpl w:val="CB40CE2A"/>
    <w:lvl w:ilvl="0" w:tplc="686A0D42">
      <w:start w:val="2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F802CC"/>
    <w:multiLevelType w:val="hybridMultilevel"/>
    <w:tmpl w:val="7DA255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6852FE"/>
    <w:multiLevelType w:val="hybridMultilevel"/>
    <w:tmpl w:val="2F8A0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461C1"/>
    <w:multiLevelType w:val="hybridMultilevel"/>
    <w:tmpl w:val="E5AA26CA"/>
    <w:lvl w:ilvl="0" w:tplc="686A0D42">
      <w:start w:val="2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11CAD"/>
    <w:multiLevelType w:val="hybridMultilevel"/>
    <w:tmpl w:val="80EAF62E"/>
    <w:lvl w:ilvl="0" w:tplc="686A0D42">
      <w:start w:val="2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123E8F"/>
    <w:multiLevelType w:val="hybridMultilevel"/>
    <w:tmpl w:val="8D463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DB62A9"/>
    <w:multiLevelType w:val="hybridMultilevel"/>
    <w:tmpl w:val="C4F47DB6"/>
    <w:lvl w:ilvl="0" w:tplc="686A0D42">
      <w:start w:val="2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0"/>
  </w:num>
  <w:num w:numId="3">
    <w:abstractNumId w:val="12"/>
  </w:num>
  <w:num w:numId="4">
    <w:abstractNumId w:val="15"/>
  </w:num>
  <w:num w:numId="5">
    <w:abstractNumId w:val="13"/>
  </w:num>
  <w:num w:numId="6">
    <w:abstractNumId w:val="11"/>
  </w:num>
  <w:num w:numId="7">
    <w:abstractNumId w:val="18"/>
  </w:num>
  <w:num w:numId="8">
    <w:abstractNumId w:val="20"/>
  </w:num>
  <w:num w:numId="9">
    <w:abstractNumId w:val="5"/>
  </w:num>
  <w:num w:numId="10">
    <w:abstractNumId w:val="17"/>
  </w:num>
  <w:num w:numId="11">
    <w:abstractNumId w:val="8"/>
  </w:num>
  <w:num w:numId="12">
    <w:abstractNumId w:val="1"/>
  </w:num>
  <w:num w:numId="13">
    <w:abstractNumId w:val="19"/>
  </w:num>
  <w:num w:numId="14">
    <w:abstractNumId w:val="16"/>
  </w:num>
  <w:num w:numId="15">
    <w:abstractNumId w:val="4"/>
  </w:num>
  <w:num w:numId="16">
    <w:abstractNumId w:val="7"/>
  </w:num>
  <w:num w:numId="17">
    <w:abstractNumId w:val="2"/>
  </w:num>
  <w:num w:numId="18">
    <w:abstractNumId w:val="14"/>
  </w:num>
  <w:num w:numId="19">
    <w:abstractNumId w:val="9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4F"/>
    <w:rsid w:val="00072431"/>
    <w:rsid w:val="00095BE4"/>
    <w:rsid w:val="000B2E1A"/>
    <w:rsid w:val="000E1B64"/>
    <w:rsid w:val="000F7F91"/>
    <w:rsid w:val="0012338D"/>
    <w:rsid w:val="00181E5F"/>
    <w:rsid w:val="00210E4D"/>
    <w:rsid w:val="00253904"/>
    <w:rsid w:val="002E62C5"/>
    <w:rsid w:val="00320E2B"/>
    <w:rsid w:val="0036437E"/>
    <w:rsid w:val="003E318B"/>
    <w:rsid w:val="003F0A1C"/>
    <w:rsid w:val="004122CB"/>
    <w:rsid w:val="004D5A0A"/>
    <w:rsid w:val="005B3650"/>
    <w:rsid w:val="0061777E"/>
    <w:rsid w:val="00672032"/>
    <w:rsid w:val="0069058C"/>
    <w:rsid w:val="006A7096"/>
    <w:rsid w:val="006C09ED"/>
    <w:rsid w:val="006E36ED"/>
    <w:rsid w:val="006F108D"/>
    <w:rsid w:val="007A0343"/>
    <w:rsid w:val="007A7371"/>
    <w:rsid w:val="007B7462"/>
    <w:rsid w:val="007E5FAD"/>
    <w:rsid w:val="0082255C"/>
    <w:rsid w:val="00872C99"/>
    <w:rsid w:val="00930202"/>
    <w:rsid w:val="009717D5"/>
    <w:rsid w:val="009C7071"/>
    <w:rsid w:val="009C74D7"/>
    <w:rsid w:val="009D1799"/>
    <w:rsid w:val="00A02CAB"/>
    <w:rsid w:val="00A41E6B"/>
    <w:rsid w:val="00A65944"/>
    <w:rsid w:val="00AB5700"/>
    <w:rsid w:val="00AD2FAC"/>
    <w:rsid w:val="00B17A1C"/>
    <w:rsid w:val="00B6647C"/>
    <w:rsid w:val="00B95884"/>
    <w:rsid w:val="00C90DDB"/>
    <w:rsid w:val="00CD0121"/>
    <w:rsid w:val="00D21D88"/>
    <w:rsid w:val="00D937AA"/>
    <w:rsid w:val="00DE7C30"/>
    <w:rsid w:val="00E06B6A"/>
    <w:rsid w:val="00E44EF3"/>
    <w:rsid w:val="00E56056"/>
    <w:rsid w:val="00E60FC1"/>
    <w:rsid w:val="00E81454"/>
    <w:rsid w:val="00EE6799"/>
    <w:rsid w:val="00F02997"/>
    <w:rsid w:val="00F2004F"/>
    <w:rsid w:val="00F71E96"/>
    <w:rsid w:val="00F7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B4FC"/>
  <w15:chartTrackingRefBased/>
  <w15:docId w15:val="{CC35F839-5249-4D88-B64B-333D15EA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0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0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7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62"/>
  </w:style>
  <w:style w:type="paragraph" w:styleId="Stopka">
    <w:name w:val="footer"/>
    <w:basedOn w:val="Normalny"/>
    <w:link w:val="StopkaZnak"/>
    <w:uiPriority w:val="99"/>
    <w:unhideWhenUsed/>
    <w:rsid w:val="007B7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62"/>
  </w:style>
  <w:style w:type="table" w:styleId="Tabela-Siatka">
    <w:name w:val="Table Grid"/>
    <w:basedOn w:val="Standardowy"/>
    <w:uiPriority w:val="39"/>
    <w:rsid w:val="00D2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0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7A2A2-7782-4A28-949F-DD31D50C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1867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iszkopinska</dc:creator>
  <cp:keywords/>
  <dc:description/>
  <cp:lastModifiedBy>iszkopinska</cp:lastModifiedBy>
  <cp:revision>2</cp:revision>
  <cp:lastPrinted>2020-02-28T06:29:00Z</cp:lastPrinted>
  <dcterms:created xsi:type="dcterms:W3CDTF">2020-02-28T06:29:00Z</dcterms:created>
  <dcterms:modified xsi:type="dcterms:W3CDTF">2020-02-28T06:29:00Z</dcterms:modified>
</cp:coreProperties>
</file>