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Prezydenta Miasta Świnoujścia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Nr </w:t>
      </w:r>
      <w:r w:rsidR="00A55FD0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108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/20</w:t>
      </w:r>
      <w:r w:rsidR="005F494F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20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 w:rsidR="00A55FD0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10 lutego</w:t>
      </w:r>
      <w:bookmarkStart w:id="0" w:name="_GoBack"/>
      <w:bookmarkEnd w:id="0"/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20</w:t>
      </w:r>
      <w:r w:rsidR="005F494F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20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 xml:space="preserve">Dz.U. </w:t>
      </w:r>
      <w:proofErr w:type="gramStart"/>
      <w:r w:rsidRPr="00FC1296">
        <w:rPr>
          <w:rFonts w:ascii="Times New Roman" w:hAnsi="Times New Roman" w:cs="Times New Roman"/>
          <w:sz w:val="24"/>
        </w:rPr>
        <w:t>z</w:t>
      </w:r>
      <w:proofErr w:type="gramEnd"/>
      <w:r w:rsidRPr="00FC1296">
        <w:rPr>
          <w:rFonts w:ascii="Times New Roman" w:hAnsi="Times New Roman" w:cs="Times New Roman"/>
          <w:sz w:val="24"/>
        </w:rPr>
        <w:t xml:space="preserve"> 20</w:t>
      </w:r>
      <w:r w:rsidR="005F494F"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 w:rsidR="005F494F">
        <w:rPr>
          <w:rFonts w:ascii="Times New Roman" w:hAnsi="Times New Roman" w:cs="Times New Roman"/>
          <w:sz w:val="24"/>
        </w:rPr>
        <w:t>65</w:t>
      </w:r>
      <w:r w:rsidRPr="00FC1296">
        <w:rPr>
          <w:rFonts w:ascii="Times New Roman" w:hAnsi="Times New Roman" w:cs="Times New Roman"/>
          <w:sz w:val="24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dniu </w:t>
      </w:r>
      <w:r w:rsidR="00870221">
        <w:rPr>
          <w:rFonts w:ascii="Times New Roman" w:eastAsia="Lucida Sans Unicode" w:hAnsi="Times New Roman" w:cs="Times New Roman"/>
          <w:kern w:val="3"/>
          <w:lang w:eastAsia="pl-PL" w:bidi="pl-PL"/>
        </w:rPr>
        <w:t>……</w:t>
      </w:r>
      <w:r w:rsidR="00C95131">
        <w:rPr>
          <w:rFonts w:ascii="Times New Roman" w:eastAsia="Lucida Sans Unicode" w:hAnsi="Times New Roman" w:cs="Times New Roman"/>
          <w:kern w:val="3"/>
          <w:lang w:eastAsia="pl-PL" w:bidi="pl-PL"/>
        </w:rPr>
        <w:t>………….</w:t>
      </w:r>
      <w:r w:rsidR="00A46200">
        <w:rPr>
          <w:rFonts w:ascii="Times New Roman" w:eastAsia="Lucida Sans Unicode" w:hAnsi="Times New Roman" w:cs="Times New Roman"/>
          <w:kern w:val="3"/>
          <w:lang w:eastAsia="pl-PL" w:bidi="pl-PL"/>
        </w:rPr>
        <w:t>20</w:t>
      </w:r>
      <w:r w:rsidR="005F494F">
        <w:rPr>
          <w:rFonts w:ascii="Times New Roman" w:eastAsia="Lucida Sans Unicode" w:hAnsi="Times New Roman" w:cs="Times New Roman"/>
          <w:kern w:val="3"/>
          <w:lang w:eastAsia="pl-PL" w:bidi="pl-PL"/>
        </w:rPr>
        <w:t>20</w:t>
      </w:r>
      <w:r w:rsidR="00A46200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gramStart"/>
      <w:r w:rsidR="00A46200">
        <w:rPr>
          <w:rFonts w:ascii="Times New Roman" w:eastAsia="Lucida Sans Unicode" w:hAnsi="Times New Roman" w:cs="Times New Roman"/>
          <w:kern w:val="3"/>
          <w:lang w:eastAsia="pl-PL" w:bidi="pl-PL"/>
        </w:rPr>
        <w:t>roku</w:t>
      </w:r>
      <w:proofErr w:type="gramEnd"/>
      <w:r w:rsidR="00A46200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negocjacji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FC1296" w:rsidRPr="008D5C17" w:rsidRDefault="009C632B" w:rsidP="000776B8">
      <w:pPr>
        <w:pStyle w:val="Standard"/>
        <w:jc w:val="both"/>
        <w:rPr>
          <w:rFonts w:cs="Times New Roman"/>
          <w:b/>
          <w:sz w:val="22"/>
          <w:szCs w:val="22"/>
        </w:rPr>
      </w:pPr>
      <w:r w:rsidRPr="008D5C17">
        <w:rPr>
          <w:rFonts w:cs="Times New Roman"/>
          <w:b/>
          <w:sz w:val="22"/>
          <w:szCs w:val="22"/>
        </w:rPr>
        <w:t xml:space="preserve">Państwem </w:t>
      </w:r>
      <w:proofErr w:type="spellStart"/>
      <w:proofErr w:type="gramStart"/>
      <w:r w:rsidR="0087629C">
        <w:rPr>
          <w:rFonts w:cs="Times New Roman"/>
          <w:b/>
          <w:sz w:val="22"/>
          <w:szCs w:val="22"/>
        </w:rPr>
        <w:t>xxxxxxxxxxxxxxxxxxxxxxx</w:t>
      </w:r>
      <w:proofErr w:type="spellEnd"/>
      <w:r w:rsidR="00FE14F2" w:rsidRPr="008D5C17">
        <w:rPr>
          <w:sz w:val="22"/>
          <w:szCs w:val="22"/>
        </w:rPr>
        <w:t xml:space="preserve">  </w:t>
      </w:r>
      <w:r w:rsidR="00FE14F2" w:rsidRPr="008D5C17">
        <w:rPr>
          <w:rFonts w:cs="Times New Roman"/>
          <w:b/>
          <w:sz w:val="22"/>
          <w:szCs w:val="22"/>
        </w:rPr>
        <w:t>zamieszkałymi</w:t>
      </w:r>
      <w:proofErr w:type="gramEnd"/>
      <w:r w:rsidR="00FE14F2" w:rsidRPr="008D5C17">
        <w:rPr>
          <w:rFonts w:cs="Times New Roman"/>
          <w:b/>
          <w:sz w:val="22"/>
          <w:szCs w:val="22"/>
        </w:rPr>
        <w:t xml:space="preserve"> przy ul. </w:t>
      </w:r>
      <w:proofErr w:type="spellStart"/>
      <w:r w:rsidR="00606336">
        <w:rPr>
          <w:rFonts w:cs="Times New Roman"/>
          <w:b/>
          <w:sz w:val="22"/>
          <w:szCs w:val="22"/>
        </w:rPr>
        <w:t>xxxxxxxxxxxxxxxxxxxxxxxxxxxxx</w:t>
      </w:r>
      <w:proofErr w:type="spellEnd"/>
      <w:r w:rsidR="00FE14F2" w:rsidRPr="008D5C17">
        <w:rPr>
          <w:sz w:val="22"/>
          <w:szCs w:val="22"/>
        </w:rPr>
        <w:t xml:space="preserve">     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FC1296" w:rsidRPr="00D94309" w:rsidRDefault="00FC1296" w:rsidP="009C1872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Prezydenta Miasta Świnoujście </w:t>
      </w:r>
      <w:r w:rsidR="000776B8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dnia </w:t>
      </w:r>
      <w:r w:rsidR="006928E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28 maja 2018</w:t>
      </w:r>
      <w:r w:rsidR="0073239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r znak BGM.6831.</w:t>
      </w:r>
      <w:r w:rsidR="006928E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1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9.2018 wydzielono działk</w:t>
      </w:r>
      <w:r w:rsidR="006928E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i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gruntu </w:t>
      </w:r>
      <w:r w:rsidR="006928E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 </w:t>
      </w:r>
      <w:proofErr w:type="gramStart"/>
      <w:r w:rsidR="000776B8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numerach</w:t>
      </w:r>
      <w:r w:rsidR="00824672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: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824672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</w:t>
      </w:r>
      <w:proofErr w:type="gramEnd"/>
      <w:r w:rsidR="00824672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- </w:t>
      </w:r>
      <w:r w:rsidR="006928E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177/1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 pow. </w:t>
      </w:r>
      <w:r w:rsidR="006928E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24</w:t>
      </w:r>
      <w:r w:rsidR="0073239A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D94309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objętą KW </w:t>
      </w:r>
      <w:proofErr w:type="spellStart"/>
      <w:r w:rsidR="00606336">
        <w:rPr>
          <w:rFonts w:ascii="Times New Roman" w:hAnsi="Times New Roman" w:cs="Times New Roman"/>
          <w:bCs/>
        </w:rPr>
        <w:t>xxxxxxxxxxxxx</w:t>
      </w:r>
      <w:proofErr w:type="spellEnd"/>
      <w:r w:rsidR="00824672" w:rsidRPr="00D94309">
        <w:rPr>
          <w:rFonts w:ascii="Times New Roman" w:hAnsi="Times New Roman" w:cs="Times New Roman"/>
          <w:bCs/>
        </w:rPr>
        <w:t xml:space="preserve"> (poprzednio </w:t>
      </w:r>
      <w:r w:rsidR="00606336">
        <w:rPr>
          <w:rFonts w:ascii="Times New Roman" w:hAnsi="Times New Roman" w:cs="Times New Roman"/>
          <w:bCs/>
        </w:rPr>
        <w:t xml:space="preserve">KW </w:t>
      </w:r>
      <w:proofErr w:type="spellStart"/>
      <w:r w:rsidR="00606336">
        <w:rPr>
          <w:rFonts w:ascii="Times New Roman" w:hAnsi="Times New Roman" w:cs="Times New Roman"/>
          <w:bCs/>
        </w:rPr>
        <w:t>xxxxxxxxxxxxxx</w:t>
      </w:r>
      <w:proofErr w:type="spellEnd"/>
      <w:r w:rsidR="00824672" w:rsidRPr="00D94309">
        <w:rPr>
          <w:rFonts w:ascii="Times New Roman" w:hAnsi="Times New Roman" w:cs="Times New Roman"/>
          <w:bCs/>
        </w:rPr>
        <w:t xml:space="preserve">), </w:t>
      </w:r>
      <w:r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która to działka</w:t>
      </w:r>
      <w:r w:rsidR="000776B8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przeznaczona</w:t>
      </w:r>
      <w:r w:rsidR="00E834A0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0776B8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jest </w:t>
      </w:r>
      <w:r w:rsidR="00824672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pod projektowaną ulicę wewnętrzną kategorii gminnej</w:t>
      </w:r>
      <w:r w:rsidR="00B76FF0" w:rsidRPr="00D94309">
        <w:rPr>
          <w:rFonts w:ascii="Times New Roman" w:eastAsia="Lucida Sans Unicode" w:hAnsi="Times New Roman" w:cs="Times New Roman"/>
          <w:kern w:val="3"/>
          <w:lang w:eastAsia="pl-PL" w:bidi="pl-PL"/>
        </w:rPr>
        <w:t>;                                                                         - 177/4 o powierzchni 1620 m</w:t>
      </w:r>
      <w:r w:rsidR="00B76FF0" w:rsidRPr="00D94309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</w:t>
      </w:r>
      <w:r w:rsidR="00B76FF0" w:rsidRPr="00D94309">
        <w:rPr>
          <w:rFonts w:ascii="Times New Roman" w:hAnsi="Times New Roman" w:cs="Times New Roman"/>
          <w:bCs/>
        </w:rPr>
        <w:t xml:space="preserve">KW </w:t>
      </w:r>
      <w:proofErr w:type="spellStart"/>
      <w:r w:rsidR="00606336">
        <w:rPr>
          <w:rFonts w:ascii="Times New Roman" w:hAnsi="Times New Roman" w:cs="Times New Roman"/>
          <w:bCs/>
        </w:rPr>
        <w:t>xxxxxxxxxxxxxxxxxx</w:t>
      </w:r>
      <w:proofErr w:type="spellEnd"/>
      <w:r w:rsidR="00B76FF0" w:rsidRPr="00D94309">
        <w:rPr>
          <w:rFonts w:ascii="Times New Roman" w:hAnsi="Times New Roman" w:cs="Times New Roman"/>
          <w:bCs/>
        </w:rPr>
        <w:t xml:space="preserve">, (poprzednio </w:t>
      </w:r>
      <w:r w:rsidR="00606336">
        <w:rPr>
          <w:rFonts w:ascii="Times New Roman" w:hAnsi="Times New Roman" w:cs="Times New Roman"/>
          <w:bCs/>
        </w:rPr>
        <w:t xml:space="preserve">KW </w:t>
      </w:r>
      <w:proofErr w:type="spellStart"/>
      <w:r w:rsidR="00606336">
        <w:rPr>
          <w:rFonts w:ascii="Times New Roman" w:hAnsi="Times New Roman" w:cs="Times New Roman"/>
          <w:bCs/>
        </w:rPr>
        <w:t>xxxxxxxxxxxxxx</w:t>
      </w:r>
      <w:proofErr w:type="spellEnd"/>
      <w:r w:rsidR="00B76FF0" w:rsidRPr="00D94309">
        <w:rPr>
          <w:rFonts w:ascii="Times New Roman" w:hAnsi="Times New Roman" w:cs="Times New Roman"/>
          <w:bCs/>
        </w:rPr>
        <w:t xml:space="preserve">), która to działka przeznaczona jest pod projektowaną ulicę lokalną kategorii powiatowej  </w:t>
      </w:r>
      <w:r w:rsidR="00C52D32" w:rsidRPr="00D94309">
        <w:rPr>
          <w:rFonts w:ascii="Times New Roman" w:hAnsi="Times New Roman" w:cs="Times New Roman"/>
          <w:bCs/>
        </w:rPr>
        <w:t xml:space="preserve">                                                 </w:t>
      </w:r>
      <w:r w:rsidR="000776B8" w:rsidRPr="00D94309">
        <w:rPr>
          <w:rFonts w:ascii="Times New Roman" w:hAnsi="Times New Roman" w:cs="Times New Roman"/>
          <w:b/>
          <w:bCs/>
        </w:rPr>
        <w:t xml:space="preserve">i </w:t>
      </w:r>
      <w:r w:rsidR="00D4264F">
        <w:rPr>
          <w:rFonts w:ascii="Times New Roman" w:hAnsi="Times New Roman" w:cs="Times New Roman"/>
          <w:b/>
          <w:bCs/>
        </w:rPr>
        <w:t xml:space="preserve">działki te </w:t>
      </w:r>
      <w:r w:rsidR="00962EAB">
        <w:rPr>
          <w:rFonts w:ascii="Times New Roman" w:hAnsi="Times New Roman" w:cs="Times New Roman"/>
          <w:b/>
          <w:bCs/>
        </w:rPr>
        <w:t xml:space="preserve">przeszły </w:t>
      </w:r>
      <w:r w:rsidR="000776B8" w:rsidRPr="00D94309">
        <w:rPr>
          <w:rFonts w:ascii="Times New Roman" w:hAnsi="Times New Roman" w:cs="Times New Roman"/>
          <w:b/>
          <w:bCs/>
        </w:rPr>
        <w:t xml:space="preserve">z mocy </w:t>
      </w:r>
      <w:r w:rsidRPr="00D94309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prawa w trybie art. 98 ust. 1 ustawy o gospodarce nieruchomościami</w:t>
      </w:r>
      <w:r w:rsidR="004A3A6D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="003613D2" w:rsidRPr="00D94309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="009C1872" w:rsidRPr="00D94309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na własność Gminy Miasto Świnoujście </w:t>
      </w:r>
      <w:r w:rsidR="00D4264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i</w:t>
      </w:r>
      <w:r w:rsidR="009C1872" w:rsidRPr="00D94309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="003613D2" w:rsidRPr="00D94309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="009C1872" w:rsidRPr="00D94309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Miast</w:t>
      </w:r>
      <w:r w:rsidR="0058451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o</w:t>
      </w:r>
      <w:r w:rsidR="009C1872" w:rsidRPr="00D94309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– Miasta na prawach Powiatu.</w:t>
      </w:r>
    </w:p>
    <w:p w:rsidR="00FC1296" w:rsidRPr="00766DE4" w:rsidRDefault="00FC1296" w:rsidP="00E834A0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4D2F00" w:rsidRDefault="00FC1296" w:rsidP="00DD313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Państwa </w:t>
      </w:r>
      <w:proofErr w:type="spellStart"/>
      <w:r w:rsidR="00606336"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</w:t>
      </w:r>
      <w:proofErr w:type="spellEnd"/>
      <w:r w:rsidR="0000711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606336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tytułu  utraty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prawa </w:t>
      </w:r>
      <w:r w:rsidR="00BE3324">
        <w:rPr>
          <w:rFonts w:ascii="Times New Roman" w:eastAsia="Lucida Sans Unicode" w:hAnsi="Times New Roman" w:cs="Times New Roman"/>
          <w:kern w:val="3"/>
          <w:lang w:eastAsia="pl-PL" w:bidi="pl-PL"/>
        </w:rPr>
        <w:t>użytkowania wieczystego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nieruchomości położon</w:t>
      </w:r>
      <w:r w:rsidR="00007113">
        <w:rPr>
          <w:rFonts w:ascii="Times New Roman" w:eastAsia="Lucida Sans Unicode" w:hAnsi="Times New Roman" w:cs="Times New Roman"/>
          <w:kern w:val="3"/>
          <w:lang w:eastAsia="pl-PL" w:bidi="pl-PL"/>
        </w:rPr>
        <w:t>ych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 obrębie ewidencyjnym 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</w:t>
      </w:r>
      <w:r w:rsidR="00007113">
        <w:rPr>
          <w:rFonts w:ascii="Times New Roman" w:eastAsia="Lucida Sans Unicode" w:hAnsi="Times New Roman" w:cs="Times New Roman"/>
          <w:kern w:val="3"/>
          <w:lang w:eastAsia="pl-PL" w:bidi="pl-PL"/>
        </w:rPr>
        <w:t>0</w:t>
      </w:r>
      <w:r w:rsidR="00DD3138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 w:rsidR="00E5477C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</w:t>
      </w:r>
      <w:r w:rsidR="000776B8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oznaczon</w:t>
      </w:r>
      <w:r w:rsidR="00007113">
        <w:rPr>
          <w:rFonts w:ascii="Times New Roman" w:eastAsia="Lucida Sans Unicode" w:hAnsi="Times New Roman" w:cs="Times New Roman"/>
          <w:kern w:val="3"/>
          <w:lang w:eastAsia="pl-PL" w:bidi="pl-PL"/>
        </w:rPr>
        <w:t>ych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nr dział</w:t>
      </w:r>
      <w:r w:rsidR="0000711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ek: </w:t>
      </w:r>
    </w:p>
    <w:p w:rsidR="00DD3138" w:rsidRDefault="00007113" w:rsidP="00DD313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                                                    </w:t>
      </w:r>
      <w:r w:rsidR="00FC1296"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DD3138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</w:t>
      </w:r>
    </w:p>
    <w:p w:rsidR="00DD3138" w:rsidRDefault="00007113" w:rsidP="00DD313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- </w:t>
      </w:r>
      <w:r w:rsidR="00FC1296"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D74C1E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177/1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pow</w:t>
      </w:r>
      <w:r w:rsidR="00DD1072">
        <w:rPr>
          <w:rFonts w:ascii="Times New Roman" w:eastAsia="Lucida Sans Unicode" w:hAnsi="Times New Roman" w:cs="Times New Roman"/>
          <w:kern w:val="3"/>
          <w:lang w:eastAsia="pl-PL" w:bidi="pl-PL"/>
        </w:rPr>
        <w:t>ierzchni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24</w:t>
      </w:r>
      <w:r w:rsidR="00A25110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objętą </w:t>
      </w:r>
      <w:r w:rsidRPr="0082467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KW </w:t>
      </w:r>
      <w:proofErr w:type="spellStart"/>
      <w:r w:rsidR="00032476">
        <w:rPr>
          <w:rFonts w:ascii="Times New Roman" w:hAnsi="Times New Roman" w:cs="Times New Roman"/>
          <w:bCs/>
        </w:rPr>
        <w:t>xxxxxxxxxxxxxxxx</w:t>
      </w:r>
      <w:proofErr w:type="spellEnd"/>
      <w:r w:rsidRPr="00824672">
        <w:rPr>
          <w:rFonts w:ascii="Times New Roman" w:hAnsi="Times New Roman" w:cs="Times New Roman"/>
          <w:bCs/>
        </w:rPr>
        <w:t xml:space="preserve"> </w:t>
      </w:r>
      <w:r w:rsidR="00FC1296" w:rsidRPr="00163B61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wynosi łącznie</w:t>
      </w:r>
      <w:r w:rsidR="00FC1296"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1</w:t>
      </w:r>
      <w:r w:rsidR="00B956D5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0</w:t>
      </w:r>
      <w:r w:rsidR="00FC1296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="00B956D5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116</w:t>
      </w:r>
      <w:r w:rsidR="00FC1296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,00</w:t>
      </w:r>
      <w:proofErr w:type="gramStart"/>
      <w:r w:rsidR="00FC1296"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="00FC1296"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="00FC1296"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="00FC1296"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="00FC1296"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 w:rsidR="00B956D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dziesięć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tysięcy </w:t>
      </w:r>
      <w:r w:rsidR="00B956D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sto szesnaście złotych</w:t>
      </w:r>
      <w:r w:rsidR="00FC1296"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 w:rsidR="00FC1296">
        <w:rPr>
          <w:rFonts w:ascii="Times New Roman" w:eastAsia="Lucida Sans Unicode" w:hAnsi="Times New Roman" w:cs="Times New Roman"/>
          <w:kern w:val="3"/>
          <w:lang w:eastAsia="pl-PL" w:bidi="pl-PL"/>
        </w:rPr>
        <w:t>Zgodnie z operatem szacunkowym</w:t>
      </w:r>
      <w:r w:rsidR="00FC1296"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z dnia </w:t>
      </w:r>
      <w:r w:rsidR="00E74B9F">
        <w:rPr>
          <w:rFonts w:ascii="Times New Roman" w:eastAsia="Times New Roman" w:hAnsi="Times New Roman" w:cs="Times New Roman"/>
          <w:kern w:val="3"/>
          <w:lang w:eastAsia="pl-PL" w:bidi="pl-PL"/>
        </w:rPr>
        <w:t>26 kwietnia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2019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sporządzonym prz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Pana </w:t>
      </w:r>
      <w:r w:rsidR="00E74B9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Tomasza Matysika 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wartość </w:t>
      </w:r>
      <w:r w:rsidR="00E74B9F">
        <w:rPr>
          <w:rFonts w:ascii="Times New Roman" w:eastAsia="Times New Roman" w:hAnsi="Times New Roman" w:cs="Times New Roman"/>
          <w:kern w:val="3"/>
          <w:lang w:eastAsia="pl-PL" w:bidi="pl-PL"/>
        </w:rPr>
        <w:t>prawa użytkowania wieczystego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nieruchomości została oszacowana 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na kwotę </w:t>
      </w:r>
      <w:r w:rsidR="00B956D5">
        <w:rPr>
          <w:rFonts w:ascii="Times New Roman" w:eastAsia="Times New Roman" w:hAnsi="Times New Roman" w:cs="Times New Roman"/>
          <w:kern w:val="3"/>
          <w:lang w:eastAsia="pl-PL" w:bidi="pl-PL"/>
        </w:rPr>
        <w:t>8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>.</w:t>
      </w:r>
      <w:r w:rsidR="00B956D5">
        <w:rPr>
          <w:rFonts w:ascii="Times New Roman" w:eastAsia="Times New Roman" w:hAnsi="Times New Roman" w:cs="Times New Roman"/>
          <w:kern w:val="3"/>
          <w:lang w:eastAsia="pl-PL" w:bidi="pl-PL"/>
        </w:rPr>
        <w:t>364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>,00</w:t>
      </w:r>
      <w:proofErr w:type="gramStart"/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(słownie: </w:t>
      </w:r>
      <w:r w:rsidR="00B956D5">
        <w:rPr>
          <w:rFonts w:ascii="Times New Roman" w:eastAsia="Times New Roman" w:hAnsi="Times New Roman" w:cs="Times New Roman"/>
          <w:kern w:val="3"/>
          <w:lang w:eastAsia="pl-PL" w:bidi="pl-PL"/>
        </w:rPr>
        <w:t>osiem tysięcy trzysta sześćdziesiąt cztery złote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00/100), wartość 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odtworzeniowa </w:t>
      </w:r>
      <w:r w:rsidR="00E74B9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latarni oświetleniowej znajdującej się 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>na działce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zos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tała oszacowana na kwotę </w:t>
      </w:r>
      <w:r w:rsidR="00E74B9F">
        <w:rPr>
          <w:rFonts w:ascii="Times New Roman" w:eastAsia="Times New Roman" w:hAnsi="Times New Roman" w:cs="Times New Roman"/>
          <w:kern w:val="3"/>
          <w:lang w:eastAsia="pl-PL" w:bidi="pl-PL"/>
        </w:rPr>
        <w:t>1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>.</w:t>
      </w:r>
      <w:r w:rsidR="00E74B9F">
        <w:rPr>
          <w:rFonts w:ascii="Times New Roman" w:eastAsia="Times New Roman" w:hAnsi="Times New Roman" w:cs="Times New Roman"/>
          <w:kern w:val="3"/>
          <w:lang w:eastAsia="pl-PL" w:bidi="pl-PL"/>
        </w:rPr>
        <w:t>752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>,00</w:t>
      </w:r>
      <w:proofErr w:type="gramStart"/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  <w:r w:rsidR="00FC1296" w:rsidRPr="00766DE4">
        <w:rPr>
          <w:rFonts w:ascii="Times New Roman" w:eastAsia="Times New Roman" w:hAnsi="Times New Roman" w:cs="Times New Roman"/>
          <w:i/>
          <w:kern w:val="3"/>
          <w:lang w:eastAsia="pl-PL" w:bidi="pl-PL"/>
        </w:rPr>
        <w:t>(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słownie: </w:t>
      </w:r>
      <w:r w:rsidR="00E74B9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jeden tysiąc siedemset pięćdziesiąt dwa 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>złote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00/100). </w:t>
      </w:r>
    </w:p>
    <w:p w:rsidR="004D2F00" w:rsidRDefault="004D2F00" w:rsidP="00DD313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981896" w:rsidRDefault="00D74C1E" w:rsidP="00F85749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- </w:t>
      </w:r>
      <w:r w:rsidRPr="00D74C1E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177/</w:t>
      </w:r>
      <w:r w:rsidR="00C40D6E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4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DD107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 </w:t>
      </w:r>
      <w:r w:rsidR="00C40D6E" w:rsidRPr="00C40D6E">
        <w:rPr>
          <w:rFonts w:ascii="Times New Roman" w:eastAsia="Lucida Sans Unicode" w:hAnsi="Times New Roman" w:cs="Times New Roman"/>
          <w:kern w:val="3"/>
          <w:lang w:eastAsia="pl-PL" w:bidi="pl-PL"/>
        </w:rPr>
        <w:t>powierzchni 1620 m</w:t>
      </w:r>
      <w:r w:rsidR="00C40D6E" w:rsidRPr="00C40D6E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</w:t>
      </w:r>
      <w:r w:rsidR="00C40D6E" w:rsidRPr="00C40D6E">
        <w:rPr>
          <w:rFonts w:ascii="Times New Roman" w:hAnsi="Times New Roman" w:cs="Times New Roman"/>
          <w:bCs/>
        </w:rPr>
        <w:t xml:space="preserve">KW </w:t>
      </w:r>
      <w:proofErr w:type="spellStart"/>
      <w:r w:rsidR="00032476">
        <w:rPr>
          <w:rFonts w:ascii="Times New Roman" w:hAnsi="Times New Roman" w:cs="Times New Roman"/>
          <w:bCs/>
        </w:rPr>
        <w:t>xxxxxxxxxxxxxxxxxxxx</w:t>
      </w:r>
      <w:proofErr w:type="spellEnd"/>
      <w:r w:rsidR="00C40D6E">
        <w:rPr>
          <w:rFonts w:ascii="Times New Roman" w:hAnsi="Times New Roman" w:cs="Times New Roman"/>
          <w:bCs/>
        </w:rPr>
        <w:t xml:space="preserve"> </w:t>
      </w:r>
      <w:r w:rsidRPr="00163B61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 w:rsidR="00E813F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576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="00E813F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995</w:t>
      </w:r>
      <w:r w:rsidR="00C40D6E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,00 </w:t>
      </w:r>
      <w:proofErr w:type="gramStart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 w:rsidR="00E813F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pięćset siedemdziesiąt sześć tysięcy dziewięćset dziewięćdziesiąt pięć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Zgodnie </w:t>
      </w:r>
      <w:r w:rsidR="00032476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operatem szacunkowym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26 kwietnia 2019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sporządzonym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Pana Tomasza Matysika 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wartość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prawa użytkowania wieczystego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nieruchomości została oszacowana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na kwotę </w:t>
      </w:r>
      <w:r w:rsidR="00E813F4">
        <w:rPr>
          <w:rFonts w:ascii="Times New Roman" w:eastAsia="Times New Roman" w:hAnsi="Times New Roman" w:cs="Times New Roman"/>
          <w:kern w:val="3"/>
          <w:lang w:eastAsia="pl-PL" w:bidi="pl-PL"/>
        </w:rPr>
        <w:t>564.570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>,00</w:t>
      </w:r>
      <w:proofErr w:type="gramStart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(słownie: </w:t>
      </w:r>
      <w:r w:rsidR="00E813F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pięćset sześćdziesiąt cztery 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>tysi</w:t>
      </w:r>
      <w:r w:rsidR="00E813F4">
        <w:rPr>
          <w:rFonts w:ascii="Times New Roman" w:eastAsia="Times New Roman" w:hAnsi="Times New Roman" w:cs="Times New Roman"/>
          <w:kern w:val="3"/>
          <w:lang w:eastAsia="pl-PL" w:bidi="pl-PL"/>
        </w:rPr>
        <w:t>ące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pięćset </w:t>
      </w:r>
      <w:r w:rsidR="00E813F4">
        <w:rPr>
          <w:rFonts w:ascii="Times New Roman" w:eastAsia="Times New Roman" w:hAnsi="Times New Roman" w:cs="Times New Roman"/>
          <w:kern w:val="3"/>
          <w:lang w:eastAsia="pl-PL" w:bidi="pl-PL"/>
        </w:rPr>
        <w:t>siedemdziesiąt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złotych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00/100), wartość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odtworzeniowa 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>ogrodzenia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znajdujące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>go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się na działce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zos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tała oszacowana na kwotę 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>12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.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>425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,00</w:t>
      </w:r>
      <w:proofErr w:type="gramStart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Times New Roman" w:hAnsi="Times New Roman" w:cs="Times New Roman"/>
          <w:i/>
          <w:kern w:val="3"/>
          <w:lang w:eastAsia="pl-PL" w:bidi="pl-PL"/>
        </w:rPr>
        <w:t>(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słownie: 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dwanaście tysięcy czterysta dwadzieścia pięć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złot</w:t>
      </w:r>
      <w:r w:rsidR="00C40D6E">
        <w:rPr>
          <w:rFonts w:ascii="Times New Roman" w:eastAsia="Times New Roman" w:hAnsi="Times New Roman" w:cs="Times New Roman"/>
          <w:kern w:val="3"/>
          <w:lang w:eastAsia="pl-PL" w:bidi="pl-PL"/>
        </w:rPr>
        <w:t>ych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00/100</w:t>
      </w:r>
      <w:r w:rsidR="00F85749">
        <w:rPr>
          <w:rFonts w:ascii="Times New Roman" w:eastAsia="Times New Roman" w:hAnsi="Times New Roman" w:cs="Times New Roman"/>
          <w:kern w:val="3"/>
          <w:lang w:eastAsia="pl-PL" w:bidi="pl-PL"/>
        </w:rPr>
        <w:t>).</w:t>
      </w:r>
    </w:p>
    <w:p w:rsidR="00981896" w:rsidRDefault="00981896" w:rsidP="00007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981896" w:rsidRPr="00981896" w:rsidRDefault="00981896" w:rsidP="00071A00">
      <w:pPr>
        <w:widowControl w:val="0"/>
        <w:suppressAutoHyphens/>
        <w:autoSpaceDN w:val="0"/>
        <w:spacing w:after="0" w:line="240" w:lineRule="auto"/>
        <w:ind w:left="-57"/>
        <w:jc w:val="both"/>
        <w:textAlignment w:val="baseline"/>
        <w:rPr>
          <w:rFonts w:ascii="Arial" w:eastAsia="Lucida Sans Unicode" w:hAnsi="Arial" w:cs="Tahoma"/>
          <w:b/>
          <w:i/>
          <w:iCs/>
          <w:kern w:val="3"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>Za wyżej opisane nieruchomości</w:t>
      </w:r>
      <w:r w:rsidR="00824475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</w:t>
      </w:r>
      <w:r w:rsidR="00E813F4">
        <w:rPr>
          <w:rFonts w:ascii="Times New Roman" w:eastAsia="Times New Roman" w:hAnsi="Times New Roman" w:cs="Times New Roman"/>
          <w:b/>
          <w:kern w:val="3"/>
          <w:lang w:eastAsia="pl-PL" w:bidi="pl-PL"/>
        </w:rPr>
        <w:t>–</w:t>
      </w:r>
      <w:r w:rsidR="00824475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</w:t>
      </w:r>
      <w:r w:rsidR="00E813F4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t.j </w:t>
      </w:r>
      <w:r w:rsidR="00824475">
        <w:rPr>
          <w:rFonts w:ascii="Times New Roman" w:eastAsia="Times New Roman" w:hAnsi="Times New Roman" w:cs="Times New Roman"/>
          <w:b/>
          <w:kern w:val="3"/>
          <w:lang w:eastAsia="pl-PL" w:bidi="pl-PL"/>
        </w:rPr>
        <w:t>dz</w:t>
      </w:r>
      <w:r w:rsidR="00183D1A">
        <w:rPr>
          <w:rFonts w:ascii="Times New Roman" w:eastAsia="Times New Roman" w:hAnsi="Times New Roman" w:cs="Times New Roman"/>
          <w:b/>
          <w:kern w:val="3"/>
          <w:lang w:eastAsia="pl-PL" w:bidi="pl-PL"/>
        </w:rPr>
        <w:t>iałki</w:t>
      </w:r>
      <w:r w:rsidR="00824475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nr : 177/1 </w:t>
      </w:r>
      <w:proofErr w:type="gramStart"/>
      <w:r w:rsidR="00824475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i 177/4  </w:t>
      </w:r>
      <w:r w:rsidRPr="00981896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oszacowana</w:t>
      </w:r>
      <w:proofErr w:type="gramEnd"/>
      <w:r w:rsidRPr="00981896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</w:t>
      </w:r>
      <w:r w:rsidR="00E813F4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łączna </w:t>
      </w:r>
      <w:r w:rsidRPr="00981896">
        <w:rPr>
          <w:rFonts w:ascii="Times New Roman" w:eastAsia="Times New Roman" w:hAnsi="Times New Roman" w:cs="Times New Roman"/>
          <w:b/>
          <w:kern w:val="3"/>
          <w:lang w:eastAsia="pl-PL" w:bidi="pl-PL"/>
        </w:rPr>
        <w:t>wartość odszkodowania w trybie ar</w:t>
      </w:r>
      <w:r w:rsidR="00F04724">
        <w:rPr>
          <w:rFonts w:ascii="Times New Roman" w:eastAsia="Times New Roman" w:hAnsi="Times New Roman" w:cs="Times New Roman"/>
          <w:b/>
          <w:kern w:val="3"/>
          <w:lang w:eastAsia="pl-PL" w:bidi="pl-PL"/>
        </w:rPr>
        <w:t>t</w:t>
      </w:r>
      <w:r w:rsidRPr="00981896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. 98 ustawy o gospodarce nieruchomościami wynosi </w:t>
      </w:r>
      <w:r w:rsidR="00E813F4">
        <w:rPr>
          <w:rFonts w:ascii="Times New Roman" w:eastAsia="Times New Roman" w:hAnsi="Times New Roman" w:cs="Times New Roman"/>
          <w:b/>
          <w:kern w:val="3"/>
          <w:lang w:eastAsia="pl-PL" w:bidi="pl-PL"/>
        </w:rPr>
        <w:t>587.111</w:t>
      </w:r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,00 </w:t>
      </w:r>
      <w:proofErr w:type="gramStart"/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>zł</w:t>
      </w:r>
      <w:proofErr w:type="gramEnd"/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>. (</w:t>
      </w:r>
      <w:proofErr w:type="gramStart"/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>słownie</w:t>
      </w:r>
      <w:proofErr w:type="gramEnd"/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: </w:t>
      </w:r>
      <w:r w:rsidR="00E813F4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pięćset osiemdziesiąt siedem tysięcy sto jedenaście </w:t>
      </w:r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złotych </w:t>
      </w:r>
      <w:r w:rsidRPr="0098189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00/100). </w:t>
      </w:r>
    </w:p>
    <w:p w:rsidR="00981896" w:rsidRPr="00981896" w:rsidRDefault="00981896" w:rsidP="0000711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b/>
          <w:i/>
          <w:iCs/>
          <w:kern w:val="3"/>
          <w:sz w:val="28"/>
          <w:szCs w:val="28"/>
          <w:lang w:eastAsia="pl-PL" w:bidi="pl-PL"/>
        </w:rPr>
      </w:pPr>
    </w:p>
    <w:p w:rsidR="00FC1296" w:rsidRPr="00766DE4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Arial" w:eastAsia="Lucida Sans Unicode" w:hAnsi="Arial" w:cs="Tahoma"/>
          <w:i/>
          <w:iCs/>
          <w:kern w:val="3"/>
          <w:sz w:val="28"/>
          <w:szCs w:val="28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protokołu </w:t>
      </w:r>
      <w:r w:rsidR="00706148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rokowań</w:t>
      </w:r>
      <w:r w:rsidR="00D9474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na konto bankowe nr ……</w:t>
      </w:r>
      <w:r w:rsidR="00D94742">
        <w:rPr>
          <w:rFonts w:ascii="Times New Roman" w:eastAsia="Lucida Sans Unicode" w:hAnsi="Times New Roman" w:cs="Times New Roman"/>
          <w:kern w:val="3"/>
          <w:lang w:eastAsia="pl-PL" w:bidi="pl-PL"/>
        </w:rPr>
        <w:t>…….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…………………………………………</w:t>
      </w:r>
      <w:r w:rsidR="00D94742">
        <w:rPr>
          <w:rFonts w:ascii="Times New Roman" w:eastAsia="Lucida Sans Unicode" w:hAnsi="Times New Roman" w:cs="Times New Roman"/>
          <w:kern w:val="3"/>
          <w:lang w:eastAsia="pl-PL" w:bidi="pl-PL"/>
        </w:rPr>
        <w:t>……………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……….                                   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824475" w:rsidRPr="00766DE4" w:rsidRDefault="00FC1296" w:rsidP="00824475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Państwo </w:t>
      </w:r>
      <w:proofErr w:type="spellStart"/>
      <w:r w:rsidR="00032476"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zrzeka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 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</w:t>
      </w:r>
      <w:r w:rsidR="00E44D6F">
        <w:rPr>
          <w:rFonts w:ascii="Times New Roman" w:eastAsia="Lucida Sans Unicode" w:hAnsi="Times New Roman" w:cs="Times New Roman"/>
          <w:kern w:val="3"/>
          <w:lang w:eastAsia="pl-PL" w:bidi="pl-PL"/>
        </w:rPr>
        <w:t>ami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oznaczon</w:t>
      </w:r>
      <w:r w:rsidR="00E44D6F">
        <w:rPr>
          <w:rFonts w:ascii="Times New Roman" w:eastAsia="Lucida Sans Unicode" w:hAnsi="Times New Roman" w:cs="Times New Roman"/>
          <w:kern w:val="3"/>
          <w:lang w:eastAsia="pl-PL" w:bidi="pl-PL"/>
        </w:rPr>
        <w:t>ymi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numer</w:t>
      </w:r>
      <w:r w:rsidR="00E44D6F">
        <w:rPr>
          <w:rFonts w:ascii="Times New Roman" w:eastAsia="Lucida Sans Unicode" w:hAnsi="Times New Roman" w:cs="Times New Roman"/>
          <w:kern w:val="3"/>
          <w:lang w:eastAsia="pl-PL" w:bidi="pl-PL"/>
        </w:rPr>
        <w:t>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dział</w:t>
      </w:r>
      <w:r w:rsidR="00E44D6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ek: 177/1 i 177/4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 obr. </w:t>
      </w:r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ewidencyjnym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nr 1</w:t>
      </w:r>
      <w:r w:rsidR="00E44D6F">
        <w:rPr>
          <w:rFonts w:ascii="Times New Roman" w:eastAsia="Lucida Sans Unicode" w:hAnsi="Times New Roman" w:cs="Times New Roman"/>
          <w:kern w:val="3"/>
          <w:lang w:eastAsia="pl-PL" w:bidi="pl-PL"/>
        </w:rPr>
        <w:t>0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, przejęt</w:t>
      </w:r>
      <w:r w:rsidR="00E44D6F">
        <w:rPr>
          <w:rFonts w:ascii="Times New Roman" w:eastAsia="Lucida Sans Unicode" w:hAnsi="Times New Roman" w:cs="Times New Roman"/>
          <w:kern w:val="3"/>
          <w:lang w:eastAsia="pl-PL" w:bidi="pl-PL"/>
        </w:rPr>
        <w:t>ymi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</w:t>
      </w:r>
      <w:r w:rsidR="00824475" w:rsidRPr="0082447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="00824475" w:rsidRPr="00824475">
        <w:rPr>
          <w:rFonts w:ascii="Times New Roman" w:eastAsia="Lucida Sans Unicode" w:hAnsi="Times New Roman" w:cs="Times New Roman"/>
          <w:kern w:val="3"/>
          <w:lang w:eastAsia="pl-PL" w:bidi="pl-PL"/>
        </w:rPr>
        <w:t>i Miasto Świnoujście – Miast</w:t>
      </w:r>
      <w:r w:rsidR="00824475"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r w:rsidR="00824475" w:rsidRPr="0082447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na prawach Powiatu</w:t>
      </w:r>
      <w:r w:rsidR="0082447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.</w:t>
      </w:r>
    </w:p>
    <w:p w:rsidR="00FC1296" w:rsidRPr="00766DE4" w:rsidRDefault="00FC1296" w:rsidP="00A7336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766DE4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8A03F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Świnoujście                                     </w:t>
      </w:r>
      <w:proofErr w:type="spellStart"/>
      <w:r w:rsidR="000113D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</w:t>
      </w:r>
      <w:proofErr w:type="spellEnd"/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A03F5">
        <w:rPr>
          <w:rFonts w:ascii="Arial" w:eastAsia="Lucida Sans Unicode" w:hAnsi="Arial" w:cs="Tahoma"/>
          <w:b/>
          <w:kern w:val="3"/>
          <w:lang w:eastAsia="pl-PL" w:bidi="pl-PL"/>
        </w:rPr>
        <w:t xml:space="preserve">                                                                                     </w:t>
      </w:r>
      <w:r w:rsidRPr="008A03F5">
        <w:rPr>
          <w:rFonts w:ascii="Times New Roman" w:eastAsia="Lucida Sans Unicode" w:hAnsi="Times New Roman" w:cs="Times New Roman"/>
          <w:kern w:val="3"/>
          <w:lang w:eastAsia="pl-PL" w:bidi="pl-PL"/>
        </w:rPr>
        <w:t>PESEL:</w:t>
      </w:r>
      <w:r w:rsidR="00204A40" w:rsidRPr="008A03F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="000113D4">
        <w:rPr>
          <w:rFonts w:ascii="Times New Roman" w:eastAsia="Lucida Sans Unicode" w:hAnsi="Times New Roman" w:cs="Times New Roman"/>
          <w:kern w:val="3"/>
          <w:lang w:eastAsia="pl-PL" w:bidi="pl-PL"/>
        </w:rPr>
        <w:t>xxxxxxxxxxxxxx</w:t>
      </w:r>
      <w:proofErr w:type="spellEnd"/>
    </w:p>
    <w:p w:rsidR="00C073A4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A03F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    Nr dowodu:</w:t>
      </w:r>
      <w:r w:rsidR="00204A40" w:rsidRPr="008A03F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="000113D4">
        <w:rPr>
          <w:rFonts w:ascii="Times New Roman" w:eastAsia="Lucida Sans Unicode" w:hAnsi="Times New Roman" w:cs="Times New Roman"/>
          <w:kern w:val="3"/>
          <w:lang w:eastAsia="pl-PL" w:bidi="pl-PL"/>
        </w:rPr>
        <w:t>xxxxxxxxxxx</w:t>
      </w:r>
      <w:proofErr w:type="spellEnd"/>
    </w:p>
    <w:p w:rsidR="00B325A0" w:rsidRPr="008A03F5" w:rsidRDefault="00B325A0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lang w:eastAsia="pl-PL" w:bidi="pl-PL"/>
        </w:rPr>
      </w:pPr>
      <w:r w:rsidRPr="008A03F5">
        <w:rPr>
          <w:rFonts w:ascii="Arial" w:eastAsia="Lucida Sans Unicode" w:hAnsi="Arial" w:cs="Tahoma"/>
          <w:b/>
          <w:kern w:val="3"/>
          <w:lang w:eastAsia="pl-PL" w:bidi="pl-PL"/>
        </w:rPr>
        <w:t xml:space="preserve"> </w:t>
      </w:r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lang w:eastAsia="pl-PL" w:bidi="pl-PL"/>
        </w:rPr>
      </w:pPr>
      <w:r w:rsidRPr="008A03F5">
        <w:rPr>
          <w:rFonts w:ascii="Arial" w:eastAsia="Lucida Sans Unicode" w:hAnsi="Arial" w:cs="Tahoma"/>
          <w:b/>
          <w:kern w:val="3"/>
          <w:lang w:eastAsia="pl-PL" w:bidi="pl-PL"/>
        </w:rPr>
        <w:t>.......................................................                       ..............................................................</w:t>
      </w:r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lang w:eastAsia="pl-PL" w:bidi="pl-PL"/>
        </w:rPr>
      </w:pPr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A03F5">
        <w:rPr>
          <w:rFonts w:ascii="Arial" w:eastAsia="Lucida Sans Unicode" w:hAnsi="Arial" w:cs="Tahoma"/>
          <w:b/>
          <w:kern w:val="3"/>
          <w:lang w:eastAsia="pl-PL" w:bidi="pl-PL"/>
        </w:rPr>
        <w:t xml:space="preserve">                                                                                      </w:t>
      </w:r>
      <w:proofErr w:type="spellStart"/>
      <w:proofErr w:type="gramStart"/>
      <w:r w:rsidR="000113D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</w:t>
      </w:r>
      <w:proofErr w:type="spellEnd"/>
      <w:proofErr w:type="gramEnd"/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A03F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    </w:t>
      </w:r>
      <w:r w:rsidRPr="008A03F5">
        <w:rPr>
          <w:rFonts w:ascii="Times New Roman" w:eastAsia="Lucida Sans Unicode" w:hAnsi="Times New Roman" w:cs="Times New Roman"/>
          <w:kern w:val="3"/>
          <w:lang w:eastAsia="pl-PL" w:bidi="pl-PL"/>
        </w:rPr>
        <w:t>PESEL:</w:t>
      </w:r>
      <w:r w:rsidR="00204A40" w:rsidRPr="008A03F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 w:rsidR="000113D4">
        <w:rPr>
          <w:rFonts w:ascii="Times New Roman" w:eastAsia="Lucida Sans Unicode" w:hAnsi="Times New Roman" w:cs="Times New Roman"/>
          <w:kern w:val="3"/>
          <w:lang w:eastAsia="pl-PL" w:bidi="pl-PL"/>
        </w:rPr>
        <w:t>xxxxxxxxxxxxxx</w:t>
      </w:r>
      <w:proofErr w:type="spellEnd"/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A03F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      Nr dowodu: </w:t>
      </w:r>
      <w:r w:rsidR="000113D4">
        <w:rPr>
          <w:rFonts w:ascii="Times New Roman" w:eastAsia="Lucida Sans Unicode" w:hAnsi="Times New Roman" w:cs="Times New Roman"/>
          <w:kern w:val="3"/>
          <w:lang w:eastAsia="pl-PL" w:bidi="pl-PL"/>
        </w:rPr>
        <w:t>xxxxxxxxxxx</w:t>
      </w:r>
    </w:p>
    <w:p w:rsidR="00C073A4" w:rsidRPr="008A03F5" w:rsidRDefault="00C073A4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382E17" w:rsidRPr="008A03F5" w:rsidRDefault="00382E17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A03F5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……………………………………………</w:t>
      </w:r>
    </w:p>
    <w:p w:rsidR="00FC1296" w:rsidRPr="008A03F5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lang w:eastAsia="pl-PL" w:bidi="pl-PL"/>
        </w:rPr>
      </w:pPr>
      <w:r w:rsidRPr="008A03F5">
        <w:rPr>
          <w:rFonts w:ascii="Times New Roman" w:eastAsia="Lucida Sans Unicode" w:hAnsi="Times New Roman" w:cs="Tahoma"/>
          <w:b/>
          <w:kern w:val="3"/>
          <w:lang w:eastAsia="pl-PL" w:bidi="pl-PL"/>
        </w:rPr>
        <w:t xml:space="preserve">                                                                                                               </w:t>
      </w:r>
    </w:p>
    <w:p w:rsidR="00FC1B0C" w:rsidRDefault="00FC1B0C"/>
    <w:sectPr w:rsidR="00FC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6"/>
    <w:rsid w:val="00007113"/>
    <w:rsid w:val="000113D4"/>
    <w:rsid w:val="00032476"/>
    <w:rsid w:val="00071A00"/>
    <w:rsid w:val="000776B8"/>
    <w:rsid w:val="00092276"/>
    <w:rsid w:val="00094816"/>
    <w:rsid w:val="0009770B"/>
    <w:rsid w:val="001153E7"/>
    <w:rsid w:val="00163B61"/>
    <w:rsid w:val="00177AB4"/>
    <w:rsid w:val="00183D1A"/>
    <w:rsid w:val="00204A40"/>
    <w:rsid w:val="00282B1F"/>
    <w:rsid w:val="002D791D"/>
    <w:rsid w:val="003468AF"/>
    <w:rsid w:val="003613D2"/>
    <w:rsid w:val="00382E17"/>
    <w:rsid w:val="003B59FA"/>
    <w:rsid w:val="004A3A6D"/>
    <w:rsid w:val="004B4F90"/>
    <w:rsid w:val="004D2F00"/>
    <w:rsid w:val="00525580"/>
    <w:rsid w:val="00584514"/>
    <w:rsid w:val="005F494F"/>
    <w:rsid w:val="00606336"/>
    <w:rsid w:val="006928EA"/>
    <w:rsid w:val="00706148"/>
    <w:rsid w:val="0073239A"/>
    <w:rsid w:val="00751054"/>
    <w:rsid w:val="007D0679"/>
    <w:rsid w:val="007E08D0"/>
    <w:rsid w:val="00824475"/>
    <w:rsid w:val="00824672"/>
    <w:rsid w:val="00870221"/>
    <w:rsid w:val="00872BB1"/>
    <w:rsid w:val="0087629C"/>
    <w:rsid w:val="008A03F5"/>
    <w:rsid w:val="008D5C17"/>
    <w:rsid w:val="00962EAB"/>
    <w:rsid w:val="00981896"/>
    <w:rsid w:val="00997128"/>
    <w:rsid w:val="009C1872"/>
    <w:rsid w:val="009C632B"/>
    <w:rsid w:val="00A25110"/>
    <w:rsid w:val="00A44C2D"/>
    <w:rsid w:val="00A46200"/>
    <w:rsid w:val="00A55FD0"/>
    <w:rsid w:val="00A73361"/>
    <w:rsid w:val="00B325A0"/>
    <w:rsid w:val="00B76FF0"/>
    <w:rsid w:val="00B956D5"/>
    <w:rsid w:val="00BE3324"/>
    <w:rsid w:val="00C073A4"/>
    <w:rsid w:val="00C40D6E"/>
    <w:rsid w:val="00C52D32"/>
    <w:rsid w:val="00C95131"/>
    <w:rsid w:val="00CE6D81"/>
    <w:rsid w:val="00CF5C45"/>
    <w:rsid w:val="00D4264F"/>
    <w:rsid w:val="00D74C1E"/>
    <w:rsid w:val="00D94309"/>
    <w:rsid w:val="00D94742"/>
    <w:rsid w:val="00DD1072"/>
    <w:rsid w:val="00DD3138"/>
    <w:rsid w:val="00E44D6F"/>
    <w:rsid w:val="00E5477C"/>
    <w:rsid w:val="00E74B9F"/>
    <w:rsid w:val="00E813F4"/>
    <w:rsid w:val="00E834A0"/>
    <w:rsid w:val="00EB718A"/>
    <w:rsid w:val="00F04724"/>
    <w:rsid w:val="00F85749"/>
    <w:rsid w:val="00FC1296"/>
    <w:rsid w:val="00FC1B0C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F651"/>
  <w15:chartTrackingRefBased/>
  <w15:docId w15:val="{4243F036-945A-4787-914E-6FF74B4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9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14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0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2019-05-22T12:23:00Z</cp:lastPrinted>
  <dcterms:created xsi:type="dcterms:W3CDTF">2020-02-11T07:42:00Z</dcterms:created>
  <dcterms:modified xsi:type="dcterms:W3CDTF">2020-02-12T13:26:00Z</dcterms:modified>
</cp:coreProperties>
</file>