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DD" w:rsidRDefault="00C83AF1" w:rsidP="00C83AF1">
      <w:pPr>
        <w:jc w:val="right"/>
      </w:pPr>
      <w:r>
        <w:t>Załącznik do Zarządzenia Nr 96/2020</w:t>
      </w:r>
    </w:p>
    <w:p w:rsidR="00C83AF1" w:rsidRDefault="00C83AF1" w:rsidP="00C83AF1">
      <w:pPr>
        <w:jc w:val="right"/>
      </w:pPr>
    </w:p>
    <w:p w:rsidR="00C83AF1" w:rsidRDefault="00C83AF1" w:rsidP="00C83AF1">
      <w:r>
        <w:t>Kalkulacja opłaty eksploatacyjnej wyliczonej na podstawie wydatków poniesionych w 2019 roku na utrzymanie nieruchomości:</w:t>
      </w:r>
    </w:p>
    <w:p w:rsidR="00C83AF1" w:rsidRDefault="00C83AF1" w:rsidP="00C83AF1"/>
    <w:p w:rsidR="00C83AF1" w:rsidRDefault="00C83AF1" w:rsidP="00C83AF1">
      <w:pPr>
        <w:pStyle w:val="Akapitzlist"/>
        <w:numPr>
          <w:ilvl w:val="0"/>
          <w:numId w:val="1"/>
        </w:numPr>
      </w:pPr>
      <w:r>
        <w:t>Wykonanie remontu elewacji budynku garażowego:</w:t>
      </w:r>
    </w:p>
    <w:p w:rsidR="00C83AF1" w:rsidRDefault="00C83AF1" w:rsidP="00C83AF1">
      <w:pPr>
        <w:pStyle w:val="Akapitzlist"/>
        <w:numPr>
          <w:ilvl w:val="0"/>
          <w:numId w:val="2"/>
        </w:numPr>
      </w:pPr>
      <w:proofErr w:type="gramStart"/>
      <w:r>
        <w:t>faktura</w:t>
      </w:r>
      <w:proofErr w:type="gramEnd"/>
      <w:r>
        <w:t xml:space="preserve"> Nr 1/VIII/2019 z dnia 01.08.2019 </w:t>
      </w:r>
      <w:proofErr w:type="gramStart"/>
      <w:r>
        <w:t>r</w:t>
      </w:r>
      <w:proofErr w:type="gramEnd"/>
      <w:r>
        <w:t xml:space="preserve">., kwota netto 52.237,07 </w:t>
      </w:r>
      <w:proofErr w:type="gramStart"/>
      <w:r>
        <w:t>zł</w:t>
      </w:r>
      <w:proofErr w:type="gramEnd"/>
      <w:r>
        <w:t>;</w:t>
      </w:r>
    </w:p>
    <w:p w:rsidR="00C83AF1" w:rsidRDefault="00C83AF1" w:rsidP="00C83AF1">
      <w:pPr>
        <w:pStyle w:val="Akapitzlist"/>
        <w:numPr>
          <w:ilvl w:val="0"/>
          <w:numId w:val="2"/>
        </w:numPr>
      </w:pPr>
      <w:proofErr w:type="gramStart"/>
      <w:r>
        <w:t>faktura</w:t>
      </w:r>
      <w:proofErr w:type="gramEnd"/>
      <w:r>
        <w:t xml:space="preserve"> Nr 9</w:t>
      </w:r>
      <w:r>
        <w:t>/VIII/2019 z dnia 0</w:t>
      </w:r>
      <w:r>
        <w:t>8</w:t>
      </w:r>
      <w:r>
        <w:t xml:space="preserve">.08.2019 </w:t>
      </w:r>
      <w:proofErr w:type="gramStart"/>
      <w:r>
        <w:t>r</w:t>
      </w:r>
      <w:proofErr w:type="gramEnd"/>
      <w:r>
        <w:t xml:space="preserve">., kwota netto </w:t>
      </w:r>
      <w:r>
        <w:t xml:space="preserve">7.532,82 </w:t>
      </w:r>
      <w:proofErr w:type="gramStart"/>
      <w:r>
        <w:t>zł</w:t>
      </w:r>
      <w:proofErr w:type="gramEnd"/>
      <w:r>
        <w:t>.</w:t>
      </w:r>
    </w:p>
    <w:p w:rsidR="00C83AF1" w:rsidRDefault="00863947" w:rsidP="00C83AF1">
      <w:r>
        <w:t xml:space="preserve">Łączna kwota netto remontu 59.769,89 </w:t>
      </w:r>
      <w:proofErr w:type="gramStart"/>
      <w:r>
        <w:t>zł</w:t>
      </w:r>
      <w:proofErr w:type="gramEnd"/>
      <w:r>
        <w:t xml:space="preserve"> : 240 miesięcy amortyzacji : 351 m</w:t>
      </w:r>
      <w:r>
        <w:rPr>
          <w:vertAlign w:val="superscript"/>
        </w:rPr>
        <w:t>2</w:t>
      </w:r>
      <w:r>
        <w:t xml:space="preserve"> łącznej powierzchni użytkowej garażu x 35 m</w:t>
      </w:r>
      <w:r>
        <w:rPr>
          <w:vertAlign w:val="superscript"/>
        </w:rPr>
        <w:t>2</w:t>
      </w:r>
      <w:r>
        <w:t xml:space="preserve"> powierzchni użytkowej garażu oddanego do używania ZGM = 24,83 zł netto.</w:t>
      </w:r>
    </w:p>
    <w:p w:rsidR="00863947" w:rsidRDefault="00863947" w:rsidP="00C83AF1"/>
    <w:p w:rsidR="00863947" w:rsidRDefault="00863947" w:rsidP="00863947">
      <w:pPr>
        <w:pStyle w:val="Akapitzlist"/>
        <w:numPr>
          <w:ilvl w:val="0"/>
          <w:numId w:val="1"/>
        </w:numPr>
      </w:pPr>
      <w:r>
        <w:t>Roboty elektroenergetyczne:</w:t>
      </w:r>
    </w:p>
    <w:p w:rsidR="00863947" w:rsidRDefault="00863947" w:rsidP="00863947">
      <w:pPr>
        <w:pStyle w:val="Akapitzlist"/>
        <w:numPr>
          <w:ilvl w:val="0"/>
          <w:numId w:val="3"/>
        </w:numPr>
      </w:pPr>
      <w:proofErr w:type="gramStart"/>
      <w:r>
        <w:t>opłata</w:t>
      </w:r>
      <w:proofErr w:type="gramEnd"/>
      <w:r>
        <w:t xml:space="preserve"> miesięczna na stałą obsługę eksploatacyjną i konserwację sieci kablowej kwota netto 1.800,00 </w:t>
      </w:r>
      <w:proofErr w:type="gramStart"/>
      <w:r>
        <w:t>zł</w:t>
      </w:r>
      <w:proofErr w:type="gramEnd"/>
      <w:r>
        <w:t xml:space="preserve"> : 23 punktów odczytu energii elektrycznej = 78,26 zł netto.</w:t>
      </w:r>
    </w:p>
    <w:p w:rsidR="00863947" w:rsidRDefault="00863947" w:rsidP="00863947"/>
    <w:p w:rsidR="00863947" w:rsidRDefault="00C77217" w:rsidP="00863947">
      <w:pPr>
        <w:pStyle w:val="Akapitzlist"/>
        <w:numPr>
          <w:ilvl w:val="0"/>
          <w:numId w:val="1"/>
        </w:numPr>
      </w:pPr>
      <w:r>
        <w:t>Ochrona elektroniczna obiektów UM (w tym budynku garażowego):</w:t>
      </w:r>
    </w:p>
    <w:p w:rsidR="00C77217" w:rsidRDefault="00C77217" w:rsidP="00C77217">
      <w:pPr>
        <w:pStyle w:val="Akapitzlist"/>
        <w:numPr>
          <w:ilvl w:val="0"/>
          <w:numId w:val="3"/>
        </w:numPr>
      </w:pPr>
      <w:r>
        <w:t>opłata miesięczna kwota netto 1.500,00 zł : 4 obiekty = 375,00 zł : 351 m</w:t>
      </w:r>
      <w:r w:rsidRPr="00C77217">
        <w:rPr>
          <w:vertAlign w:val="superscript"/>
        </w:rPr>
        <w:t>2</w:t>
      </w:r>
      <w:r>
        <w:t xml:space="preserve"> łącznej powierzchni użytkowej garażu x 35 m</w:t>
      </w:r>
      <w:r w:rsidRPr="00C77217">
        <w:rPr>
          <w:vertAlign w:val="superscript"/>
        </w:rPr>
        <w:t>2</w:t>
      </w:r>
      <w:r>
        <w:t xml:space="preserve"> </w:t>
      </w:r>
      <w:r>
        <w:t>powierzchni użytkowej gar</w:t>
      </w:r>
      <w:r>
        <w:t>ażu oddanego do </w:t>
      </w:r>
      <w:bookmarkStart w:id="0" w:name="_GoBack"/>
      <w:bookmarkEnd w:id="0"/>
      <w:r>
        <w:t>używania ZGM = 37,39</w:t>
      </w:r>
      <w:r>
        <w:t xml:space="preserve"> zł netto.</w:t>
      </w:r>
    </w:p>
    <w:p w:rsidR="00C77217" w:rsidRDefault="00C77217" w:rsidP="00C77217"/>
    <w:p w:rsidR="00C77217" w:rsidRPr="00863947" w:rsidRDefault="00C77217" w:rsidP="00C77217">
      <w:r>
        <w:t xml:space="preserve">Łącznie opłata eksploatacyjna wynosi netto 140,48 zł plus VAT w stawce 23%, co daje </w:t>
      </w:r>
      <w:r>
        <w:rPr>
          <w:b/>
        </w:rPr>
        <w:t>172,79 </w:t>
      </w:r>
      <w:r w:rsidRPr="00C77217">
        <w:rPr>
          <w:b/>
        </w:rPr>
        <w:t>zł brutto miesięcznie</w:t>
      </w:r>
      <w:r>
        <w:t>.</w:t>
      </w:r>
    </w:p>
    <w:sectPr w:rsidR="00C77217" w:rsidRPr="0086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28FF"/>
    <w:multiLevelType w:val="hybridMultilevel"/>
    <w:tmpl w:val="0F6277DA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7788"/>
    <w:multiLevelType w:val="hybridMultilevel"/>
    <w:tmpl w:val="83F0EE60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705D5"/>
    <w:multiLevelType w:val="hybridMultilevel"/>
    <w:tmpl w:val="1D8CE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1"/>
    <w:rsid w:val="007232D1"/>
    <w:rsid w:val="00863947"/>
    <w:rsid w:val="00A239DD"/>
    <w:rsid w:val="00C77217"/>
    <w:rsid w:val="00C83AF1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8942"/>
  <w15:chartTrackingRefBased/>
  <w15:docId w15:val="{11E32E3F-FDA2-44B3-A15F-2086D43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  <w:jc w:val="left"/>
    </w:pPr>
    <w:rPr>
      <w:rFonts w:eastAsia="Times New Roman" w:cs="Calibri"/>
      <w:szCs w:val="20"/>
      <w:lang w:bidi="en-US"/>
    </w:rPr>
  </w:style>
  <w:style w:type="paragraph" w:styleId="Akapitzlist">
    <w:name w:val="List Paragraph"/>
    <w:basedOn w:val="Normalny"/>
    <w:uiPriority w:val="34"/>
    <w:qFormat/>
    <w:rsid w:val="00C8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2020-02-13T09:31:00Z</dcterms:created>
  <dcterms:modified xsi:type="dcterms:W3CDTF">2020-02-13T09:42:00Z</dcterms:modified>
</cp:coreProperties>
</file>