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 3   </w:t>
      </w:r>
    </w:p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do zarządzenia nr   </w:t>
      </w:r>
      <w:r w:rsidR="00460941">
        <w:rPr>
          <w:sz w:val="20"/>
        </w:rPr>
        <w:t>54</w:t>
      </w:r>
      <w:r w:rsidR="0090186C">
        <w:rPr>
          <w:sz w:val="20"/>
        </w:rPr>
        <w:t xml:space="preserve">   </w:t>
      </w:r>
      <w:r>
        <w:rPr>
          <w:sz w:val="20"/>
        </w:rPr>
        <w:t xml:space="preserve"> </w:t>
      </w:r>
      <w:r w:rsidR="0090186C">
        <w:rPr>
          <w:sz w:val="20"/>
        </w:rPr>
        <w:t>/2020</w:t>
      </w:r>
    </w:p>
    <w:p w:rsidR="00777D6E" w:rsidRDefault="00777D6E" w:rsidP="00777D6E">
      <w:pPr>
        <w:ind w:left="6372"/>
        <w:rPr>
          <w:sz w:val="20"/>
        </w:rPr>
      </w:pPr>
      <w:r>
        <w:rPr>
          <w:sz w:val="20"/>
        </w:rPr>
        <w:t>Prezydenta  Miasta  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460941">
        <w:rPr>
          <w:sz w:val="20"/>
        </w:rPr>
        <w:t xml:space="preserve">   21</w:t>
      </w:r>
      <w:r w:rsidR="0090186C">
        <w:rPr>
          <w:sz w:val="20"/>
        </w:rPr>
        <w:t xml:space="preserve"> </w:t>
      </w:r>
      <w:r>
        <w:rPr>
          <w:sz w:val="20"/>
        </w:rPr>
        <w:t xml:space="preserve"> stycznia   </w:t>
      </w:r>
      <w:r w:rsidR="0090186C">
        <w:rPr>
          <w:sz w:val="20"/>
        </w:rPr>
        <w:t>2020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777D6E" w:rsidP="00777D6E">
      <w:pPr>
        <w:pStyle w:val="Tekstpodstawowywcity"/>
        <w:rPr>
          <w:szCs w:val="24"/>
        </w:rPr>
      </w:pPr>
      <w:r>
        <w:t>pracy  Komisji   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Niniejszy Regulamin określa tryb pracy  Komisji Konkursowej, zwanej dalej „Komisją”,  w otwartym konkursie ofert na realizację  zadań  z  zakresu  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777D6E" w:rsidP="00777D6E">
      <w:pPr>
        <w:jc w:val="both"/>
        <w:rPr>
          <w:szCs w:val="20"/>
        </w:rPr>
      </w:pPr>
      <w:r>
        <w:t>Komisja działa na podstawie:</w:t>
      </w:r>
    </w:p>
    <w:p w:rsidR="00777D6E" w:rsidRPr="00FE6F62" w:rsidRDefault="00777D6E" w:rsidP="00777D6E">
      <w:pPr>
        <w:pStyle w:val="Tekstpodstawowywcity"/>
        <w:numPr>
          <w:ilvl w:val="0"/>
          <w:numId w:val="10"/>
        </w:numPr>
        <w:tabs>
          <w:tab w:val="left" w:pos="705"/>
        </w:tabs>
        <w:jc w:val="both"/>
        <w:rPr>
          <w:b w:val="0"/>
        </w:rPr>
      </w:pPr>
      <w:r w:rsidRPr="00FE6F62">
        <w:rPr>
          <w:b w:val="0"/>
          <w:lang w:eastAsia="en-US" w:bidi="en-US"/>
        </w:rPr>
        <w:t xml:space="preserve">ustawy z dnia z dnia 11 września  2015 r. o zdrowiu publicznym  </w:t>
      </w:r>
      <w:r w:rsidR="0090186C" w:rsidRPr="0090186C">
        <w:rPr>
          <w:b w:val="0"/>
        </w:rPr>
        <w:t>(Dz. U</w:t>
      </w:r>
      <w:r w:rsidR="0000631C">
        <w:rPr>
          <w:b w:val="0"/>
        </w:rPr>
        <w:t>. z 2019 r. poz. 2365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>
        <w:rPr>
          <w:b w:val="0"/>
          <w:lang w:eastAsia="en-US" w:bidi="en-US"/>
        </w:rPr>
        <w:t>zwanej</w:t>
      </w:r>
      <w:r w:rsidRPr="00FE6F62">
        <w:rPr>
          <w:b w:val="0"/>
        </w:rPr>
        <w:t xml:space="preserve"> dalej „ustawą”, </w:t>
      </w:r>
    </w:p>
    <w:p w:rsidR="00777D6E" w:rsidRPr="00682813" w:rsidRDefault="00777D6E" w:rsidP="00777D6E">
      <w:pPr>
        <w:pStyle w:val="Tekstpodstawowywcity"/>
        <w:numPr>
          <w:ilvl w:val="0"/>
          <w:numId w:val="10"/>
        </w:numPr>
        <w:tabs>
          <w:tab w:val="left" w:pos="705"/>
        </w:tabs>
        <w:jc w:val="both"/>
        <w:rPr>
          <w:b w:val="0"/>
          <w:szCs w:val="24"/>
        </w:rPr>
      </w:pPr>
      <w:r w:rsidRPr="00682813">
        <w:rPr>
          <w:b w:val="0"/>
        </w:rPr>
        <w:t>Regulaminu otwartego konkursu  ofert na realizację zadania publiczneg</w:t>
      </w:r>
      <w:r>
        <w:rPr>
          <w:b w:val="0"/>
        </w:rPr>
        <w:t xml:space="preserve">o  z zakresu ochrony </w:t>
      </w:r>
      <w:r w:rsidRPr="00682813">
        <w:rPr>
          <w:b w:val="0"/>
        </w:rPr>
        <w:t>zdrowia</w:t>
      </w:r>
      <w:r>
        <w:rPr>
          <w:b w:val="0"/>
        </w:rPr>
        <w:t xml:space="preserve"> publicznego</w:t>
      </w:r>
      <w:r w:rsidRPr="00682813">
        <w:rPr>
          <w:b w:val="0"/>
        </w:rPr>
        <w:t>, który stanowi załącznik</w:t>
      </w:r>
      <w:r>
        <w:rPr>
          <w:b w:val="0"/>
        </w:rPr>
        <w:t xml:space="preserve"> nr 2 do zarządzenia nr    </w:t>
      </w:r>
      <w:r w:rsidR="00460941">
        <w:rPr>
          <w:b w:val="0"/>
        </w:rPr>
        <w:t xml:space="preserve">   54</w:t>
      </w:r>
      <w:r w:rsidR="0090186C">
        <w:rPr>
          <w:b w:val="0"/>
        </w:rPr>
        <w:t xml:space="preserve">  /2020</w:t>
      </w:r>
      <w:r w:rsidRPr="00682813">
        <w:rPr>
          <w:b w:val="0"/>
        </w:rPr>
        <w:t xml:space="preserve"> Prezydenta Miasta Świn</w:t>
      </w:r>
      <w:r>
        <w:rPr>
          <w:b w:val="0"/>
        </w:rPr>
        <w:t xml:space="preserve">oujście z dnia  </w:t>
      </w:r>
      <w:r w:rsidR="0090186C">
        <w:rPr>
          <w:b w:val="0"/>
        </w:rPr>
        <w:t xml:space="preserve"> </w:t>
      </w:r>
      <w:r w:rsidR="00460941">
        <w:rPr>
          <w:b w:val="0"/>
        </w:rPr>
        <w:t xml:space="preserve"> 21</w:t>
      </w:r>
      <w:bookmarkStart w:id="0" w:name="_GoBack"/>
      <w:bookmarkEnd w:id="0"/>
      <w:r>
        <w:rPr>
          <w:b w:val="0"/>
        </w:rPr>
        <w:t xml:space="preserve"> stycznia  </w:t>
      </w:r>
      <w:r w:rsidR="0090186C">
        <w:rPr>
          <w:b w:val="0"/>
        </w:rPr>
        <w:t>2020</w:t>
      </w:r>
      <w:r>
        <w:rPr>
          <w:b w:val="0"/>
        </w:rPr>
        <w:t xml:space="preserve"> r.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>Członkowie Komisji  zobowiązani są do traktowania  na równych prawach wszystkich podmiotów uprawnionych, ubiegających się o zlecenie realizacji zadania  z zakresu zdrowia publicznego  i prowadzenia postępowania w sposób gwarantujący zachowanie uczciwej konkurencji i jawności.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stosuje się przepisy ustawy z dnia  14 czerwca 1960 r. Kodeks postępowania  administracyjnego </w:t>
      </w:r>
      <w:r>
        <w:rPr>
          <w:rFonts w:cs="Tahoma"/>
          <w:szCs w:val="24"/>
        </w:rPr>
        <w:t xml:space="preserve"> (Dz. U. z 2018  r. poz. 2096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dotyczące wyłączenia pracownika. 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5</w:t>
      </w:r>
    </w:p>
    <w:p w:rsidR="00777D6E" w:rsidRDefault="00777D6E" w:rsidP="00777D6E">
      <w:pPr>
        <w:numPr>
          <w:ilvl w:val="0"/>
          <w:numId w:val="3"/>
        </w:numPr>
        <w:tabs>
          <w:tab w:val="left" w:pos="705"/>
        </w:tabs>
        <w:jc w:val="both"/>
      </w:pPr>
      <w:r>
        <w:t>Sekretarz Komisji organizuje sprawy proceduralne związane z pracami Komisji.</w:t>
      </w:r>
    </w:p>
    <w:p w:rsidR="00777D6E" w:rsidRDefault="00777D6E" w:rsidP="00777D6E">
      <w:pPr>
        <w:numPr>
          <w:ilvl w:val="0"/>
          <w:numId w:val="3"/>
        </w:numPr>
        <w:tabs>
          <w:tab w:val="left" w:pos="705"/>
        </w:tabs>
      </w:pPr>
      <w:r>
        <w:t>Do zadań sekretarza należy w szczególności:</w:t>
      </w:r>
    </w:p>
    <w:p w:rsidR="00777D6E" w:rsidRDefault="00777D6E" w:rsidP="00777D6E">
      <w:pPr>
        <w:numPr>
          <w:ilvl w:val="0"/>
          <w:numId w:val="9"/>
        </w:numPr>
        <w:tabs>
          <w:tab w:val="left" w:pos="1410"/>
        </w:tabs>
      </w:pPr>
      <w:r>
        <w:t>sporządzanie protokołu z postępowania,</w:t>
      </w:r>
    </w:p>
    <w:p w:rsidR="00777D6E" w:rsidRDefault="00777D6E" w:rsidP="00777D6E">
      <w:pPr>
        <w:numPr>
          <w:ilvl w:val="0"/>
          <w:numId w:val="9"/>
        </w:numPr>
        <w:tabs>
          <w:tab w:val="left" w:pos="1410"/>
        </w:tabs>
      </w:pPr>
      <w:r>
        <w:lastRenderedPageBreak/>
        <w:t>sporządzanie listy obecności na posiedzeniach Komisji,</w:t>
      </w:r>
    </w:p>
    <w:p w:rsidR="00777D6E" w:rsidRDefault="00777D6E" w:rsidP="00777D6E">
      <w:pPr>
        <w:numPr>
          <w:ilvl w:val="0"/>
          <w:numId w:val="9"/>
        </w:numPr>
        <w:tabs>
          <w:tab w:val="left" w:pos="1410"/>
        </w:tabs>
      </w:pPr>
      <w:r>
        <w:t>sporządzanie projektów wystąpień skierowanych do oferentów.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>Przed otwarciem ofert przewodniczący  przedstawia  obecnym  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0336E0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 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przyjmuje do protokołu  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Oferenci mogą uczestniczyć w części  jawnej posiedzenia 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F76427">
      <w:pPr>
        <w:pStyle w:val="Tekstpodstawowy"/>
        <w:numPr>
          <w:ilvl w:val="0"/>
          <w:numId w:val="24"/>
        </w:numPr>
      </w:pPr>
      <w:r>
        <w:t>Komisja w części niejawnej dokonuje oceny formalnej i merytorycznej, zgodnie z § 5 i § 6 regulaminu otwartego konkursu ofert na realizację zadania  z zakresu  zdrowia publicznego.</w:t>
      </w:r>
    </w:p>
    <w:p w:rsidR="00777D6E" w:rsidRDefault="00777D6E" w:rsidP="001F00E6">
      <w:pPr>
        <w:pStyle w:val="Akapitzlist"/>
        <w:numPr>
          <w:ilvl w:val="0"/>
          <w:numId w:val="24"/>
        </w:numPr>
        <w:jc w:val="both"/>
      </w:pPr>
      <w:r>
        <w:t>Ocena formalna jest dokonywana przez członków Komisji poprzez wypełnienie formularza stanowiącego załącznik nr 1 do regulaminu konkursu.</w:t>
      </w:r>
    </w:p>
    <w:p w:rsidR="00777D6E" w:rsidRDefault="00777D6E" w:rsidP="001F00E6">
      <w:pPr>
        <w:pStyle w:val="Akapitzlist"/>
        <w:numPr>
          <w:ilvl w:val="0"/>
          <w:numId w:val="24"/>
        </w:numPr>
        <w:jc w:val="both"/>
      </w:pPr>
      <w:r>
        <w:t>Ocena merytoryczna ofert dokonywana jest indywidualnie przez członków Komisji poprzez przyznanie określonej liczby punktów na formularzu stanowiącym załącznik nr 2 do regulaminu konkursu.</w:t>
      </w:r>
    </w:p>
    <w:p w:rsidR="00777D6E" w:rsidRDefault="00777D6E" w:rsidP="001F00E6">
      <w:pPr>
        <w:pStyle w:val="Akapitzlist"/>
        <w:numPr>
          <w:ilvl w:val="0"/>
          <w:numId w:val="24"/>
        </w:numPr>
        <w:jc w:val="both"/>
      </w:pPr>
      <w:r>
        <w:t>Ocenę merytoryczną  ustala się przez zsumowanie ocen przydzielonych ofercie przez wszystkich członków Komisji. Zbiorczy formularz oceny ofert stanowi załącznik nr 3 do regulaminu konkursu ofert.</w:t>
      </w:r>
    </w:p>
    <w:p w:rsidR="00777D6E" w:rsidRDefault="00777D6E" w:rsidP="001F00E6">
      <w:pPr>
        <w:pStyle w:val="Akapitzlist"/>
        <w:numPr>
          <w:ilvl w:val="0"/>
          <w:numId w:val="24"/>
        </w:numPr>
        <w:jc w:val="both"/>
      </w:pPr>
      <w:r>
        <w:t>Oferty, które  otrzymają w ocenie merytorycznej  poniżej  50 % punktów możliwych do uzyskania, nie otrzymają r</w:t>
      </w:r>
      <w:r w:rsidR="001F00E6">
        <w:t>ekomendacji do dofinansowania.</w:t>
      </w:r>
    </w:p>
    <w:p w:rsidR="00777D6E" w:rsidRDefault="00777D6E" w:rsidP="001F00E6">
      <w:pPr>
        <w:pStyle w:val="Akapitzlist"/>
        <w:numPr>
          <w:ilvl w:val="0"/>
          <w:numId w:val="24"/>
        </w:numPr>
        <w:jc w:val="both"/>
      </w:pPr>
      <w:r>
        <w:lastRenderedPageBreak/>
        <w:t>Na podstawie zbiorczego formularza oceny Komisja Konkursowa sporządza</w:t>
      </w:r>
      <w:r w:rsidRPr="002A469C">
        <w:t xml:space="preserve"> listę rankingową ofert. Dofinansowanie uzyskują oferty o największej liczbie punktów, aż do wyczerpania środków</w:t>
      </w:r>
      <w:r>
        <w:t xml:space="preserve"> Otrzymują je oferenci, których oferty zajęły czołowe miejsca na liście rekomendowanych ofert, aż do wyczerpania  przeznaczonych na ten cel środków  finansowych.</w:t>
      </w:r>
    </w:p>
    <w:p w:rsidR="00777D6E" w:rsidRDefault="00777D6E" w:rsidP="00777D6E"/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777D6E" w:rsidP="00777D6E">
      <w:pPr>
        <w:jc w:val="both"/>
      </w:pPr>
      <w:r>
        <w:t>Po przeprowadzeniu oceny  formalnej i merytorycznej Komisja sporządza protokół końcowy, który zawiera następujące elementy:</w:t>
      </w:r>
    </w:p>
    <w:p w:rsidR="00777D6E" w:rsidRDefault="00777D6E" w:rsidP="00777D6E">
      <w:pPr>
        <w:numPr>
          <w:ilvl w:val="0"/>
          <w:numId w:val="6"/>
        </w:numPr>
        <w:tabs>
          <w:tab w:val="left" w:pos="705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777D6E">
      <w:pPr>
        <w:numPr>
          <w:ilvl w:val="0"/>
          <w:numId w:val="6"/>
        </w:numPr>
        <w:tabs>
          <w:tab w:val="left" w:pos="705"/>
        </w:tabs>
        <w:jc w:val="both"/>
      </w:pPr>
      <w:r>
        <w:t>imiona i nazwiska członk</w:t>
      </w:r>
      <w:r w:rsidR="001F00E6">
        <w:t>ów Komisji,</w:t>
      </w:r>
    </w:p>
    <w:p w:rsidR="00777D6E" w:rsidRDefault="001F00E6" w:rsidP="00777D6E">
      <w:pPr>
        <w:numPr>
          <w:ilvl w:val="0"/>
          <w:numId w:val="6"/>
        </w:numPr>
        <w:tabs>
          <w:tab w:val="left" w:pos="705"/>
        </w:tabs>
        <w:jc w:val="both"/>
      </w:pPr>
      <w:r>
        <w:t>liczbę zgłoszonych ofert,</w:t>
      </w:r>
    </w:p>
    <w:p w:rsidR="00777D6E" w:rsidRDefault="00777D6E" w:rsidP="00777D6E">
      <w:pPr>
        <w:numPr>
          <w:ilvl w:val="0"/>
          <w:numId w:val="6"/>
        </w:numPr>
        <w:tabs>
          <w:tab w:val="left" w:pos="705"/>
        </w:tabs>
        <w:jc w:val="both"/>
      </w:pPr>
      <w:r>
        <w:t>listę ofert, które został</w:t>
      </w:r>
      <w:r w:rsidR="001F00E6">
        <w:t>y odrzucone z podaniem przyczyn,</w:t>
      </w:r>
    </w:p>
    <w:p w:rsidR="00777D6E" w:rsidRDefault="00777D6E" w:rsidP="00777D6E">
      <w:pPr>
        <w:numPr>
          <w:ilvl w:val="0"/>
          <w:numId w:val="6"/>
        </w:numPr>
        <w:tabs>
          <w:tab w:val="left" w:pos="705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777D6E">
      <w:pPr>
        <w:numPr>
          <w:ilvl w:val="0"/>
          <w:numId w:val="6"/>
        </w:numPr>
        <w:tabs>
          <w:tab w:val="left" w:pos="705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777D6E">
      <w:pPr>
        <w:numPr>
          <w:ilvl w:val="0"/>
          <w:numId w:val="6"/>
        </w:numPr>
        <w:tabs>
          <w:tab w:val="left" w:pos="705"/>
        </w:tabs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777D6E" w:rsidRDefault="00777D6E" w:rsidP="00F76427">
      <w:pPr>
        <w:pStyle w:val="Akapitzlist"/>
        <w:numPr>
          <w:ilvl w:val="0"/>
          <w:numId w:val="19"/>
        </w:numPr>
        <w:jc w:val="both"/>
      </w:pPr>
      <w:r>
        <w:t>Komisja konkursowa przedstawia Prezydentowi Miasta Świnoujście protokół  wraz z listą rankingową ofert i propozycją wysokości środków finansowych na realizację zadania  publicznego.</w:t>
      </w:r>
    </w:p>
    <w:p w:rsidR="00777D6E" w:rsidRDefault="00777D6E" w:rsidP="00F76427">
      <w:pPr>
        <w:pStyle w:val="Akapitzlist"/>
        <w:numPr>
          <w:ilvl w:val="0"/>
          <w:numId w:val="19"/>
        </w:numPr>
        <w:jc w:val="both"/>
      </w:pPr>
      <w:r>
        <w:t>Podmioty uprawnione, których oferty zostały odrzucone 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 xml:space="preserve">W przypadku złożenia przez Oferenta odwołania od rozstrzygnięcia </w:t>
      </w:r>
      <w:r w:rsidRPr="00F76427">
        <w:rPr>
          <w:rFonts w:eastAsia="Andale Sans UI"/>
          <w:kern w:val="1"/>
        </w:rPr>
        <w:t xml:space="preserve">Komisji, Komisja Konkursowa rozpatruje </w:t>
      </w:r>
      <w:r w:rsidRPr="00F76427">
        <w:rPr>
          <w:szCs w:val="22"/>
        </w:rPr>
        <w:t>wszys</w:t>
      </w:r>
      <w:r w:rsidR="000336E0">
        <w:rPr>
          <w:szCs w:val="22"/>
        </w:rPr>
        <w:t>tkie odwołania niezwłocznie</w:t>
      </w:r>
      <w:r w:rsidRPr="00F76427">
        <w:rPr>
          <w:szCs w:val="22"/>
        </w:rPr>
        <w:t>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składa Prezydentowi Miasta Świnoujście, z</w:t>
      </w:r>
      <w:r w:rsidR="001F00E6">
        <w:rPr>
          <w:szCs w:val="22"/>
        </w:rPr>
        <w:t xml:space="preserve">a pośrednictwem Przewodniczącego </w:t>
      </w:r>
      <w:r w:rsidRPr="00F76427">
        <w:rPr>
          <w:szCs w:val="22"/>
        </w:rPr>
        <w:t xml:space="preserve">wniosek o rozstrzygnięcie odwołania </w:t>
      </w:r>
      <w:r w:rsidR="000336E0">
        <w:rPr>
          <w:szCs w:val="22"/>
        </w:rPr>
        <w:t xml:space="preserve">wraz z  uzasadnieniem </w:t>
      </w:r>
      <w:r w:rsidRPr="00F76427">
        <w:rPr>
          <w:szCs w:val="22"/>
        </w:rPr>
        <w:t xml:space="preserve">przez: </w:t>
      </w:r>
    </w:p>
    <w:p w:rsidR="00777D6E" w:rsidRDefault="00777D6E" w:rsidP="00777D6E">
      <w:pPr>
        <w:numPr>
          <w:ilvl w:val="0"/>
          <w:numId w:val="12"/>
        </w:numPr>
        <w:suppressAutoHyphens w:val="0"/>
        <w:ind w:left="714" w:hanging="357"/>
        <w:contextualSpacing/>
        <w:jc w:val="both"/>
        <w:rPr>
          <w:szCs w:val="22"/>
        </w:rPr>
      </w:pPr>
      <w:r>
        <w:rPr>
          <w:szCs w:val="22"/>
        </w:rPr>
        <w:t xml:space="preserve">uwzględnienie odwołania, </w:t>
      </w:r>
    </w:p>
    <w:p w:rsidR="00777D6E" w:rsidRDefault="00777D6E" w:rsidP="00777D6E">
      <w:pPr>
        <w:numPr>
          <w:ilvl w:val="0"/>
          <w:numId w:val="12"/>
        </w:numPr>
        <w:suppressAutoHyphens w:val="0"/>
        <w:ind w:left="714" w:hanging="357"/>
        <w:contextualSpacing/>
        <w:jc w:val="both"/>
        <w:rPr>
          <w:szCs w:val="22"/>
        </w:rPr>
      </w:pPr>
      <w:r>
        <w:rPr>
          <w:szCs w:val="22"/>
        </w:rPr>
        <w:t xml:space="preserve">częściowe uwzględnienie odwołania, </w:t>
      </w:r>
    </w:p>
    <w:p w:rsidR="00777D6E" w:rsidRDefault="00777D6E" w:rsidP="00777D6E">
      <w:pPr>
        <w:numPr>
          <w:ilvl w:val="0"/>
          <w:numId w:val="12"/>
        </w:numPr>
        <w:suppressAutoHyphens w:val="0"/>
        <w:ind w:left="714" w:hanging="357"/>
        <w:contextualSpacing/>
        <w:jc w:val="both"/>
        <w:rPr>
          <w:szCs w:val="22"/>
        </w:rPr>
      </w:pPr>
      <w:r>
        <w:rPr>
          <w:szCs w:val="22"/>
        </w:rPr>
        <w:t xml:space="preserve">oddalenie odwołania, </w:t>
      </w:r>
    </w:p>
    <w:p w:rsidR="00777D6E" w:rsidRDefault="00777D6E" w:rsidP="00777D6E">
      <w:pPr>
        <w:numPr>
          <w:ilvl w:val="0"/>
          <w:numId w:val="12"/>
        </w:numPr>
        <w:suppressAutoHyphens w:val="0"/>
        <w:ind w:left="714" w:hanging="357"/>
        <w:jc w:val="both"/>
        <w:rPr>
          <w:szCs w:val="22"/>
        </w:rPr>
      </w:pPr>
      <w:r>
        <w:rPr>
          <w:szCs w:val="22"/>
        </w:rPr>
        <w:t>odrzucenie odwołania, które wpłynęło po terminie lub nie pochodzi od oferenta.</w:t>
      </w:r>
    </w:p>
    <w:p w:rsidR="00777D6E" w:rsidRPr="00F76427" w:rsidRDefault="00777D6E" w:rsidP="00F76427">
      <w:pPr>
        <w:pStyle w:val="Akapitzlist"/>
        <w:numPr>
          <w:ilvl w:val="0"/>
          <w:numId w:val="21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 xml:space="preserve">Niezwłocznie po uzyskaniu akceptacji wniosku, o którym mowa w ust. 5, oferenci zostaną </w:t>
      </w:r>
      <w:r w:rsidR="00F76427" w:rsidRPr="00F76427">
        <w:rPr>
          <w:szCs w:val="22"/>
        </w:rPr>
        <w:t xml:space="preserve">  </w:t>
      </w:r>
      <w:r w:rsidRPr="00F76427">
        <w:rPr>
          <w:szCs w:val="22"/>
        </w:rPr>
        <w:t>poinformowani o sposobie rozstrzygnięcia odwołania.</w:t>
      </w: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2"/>
  </w:num>
  <w:num w:numId="15">
    <w:abstractNumId w:val="19"/>
  </w:num>
  <w:num w:numId="16">
    <w:abstractNumId w:val="20"/>
  </w:num>
  <w:num w:numId="17">
    <w:abstractNumId w:val="11"/>
  </w:num>
  <w:num w:numId="18">
    <w:abstractNumId w:val="16"/>
  </w:num>
  <w:num w:numId="19">
    <w:abstractNumId w:val="21"/>
  </w:num>
  <w:num w:numId="20">
    <w:abstractNumId w:val="18"/>
  </w:num>
  <w:num w:numId="21">
    <w:abstractNumId w:val="22"/>
  </w:num>
  <w:num w:numId="22">
    <w:abstractNumId w:val="14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336E0"/>
    <w:rsid w:val="001F00E6"/>
    <w:rsid w:val="00460941"/>
    <w:rsid w:val="00487E1F"/>
    <w:rsid w:val="006D0C5B"/>
    <w:rsid w:val="007134D4"/>
    <w:rsid w:val="00777D6E"/>
    <w:rsid w:val="0090186C"/>
    <w:rsid w:val="00AE4894"/>
    <w:rsid w:val="00B7709D"/>
    <w:rsid w:val="00F76427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AB6C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dapanasik</cp:lastModifiedBy>
  <cp:revision>13</cp:revision>
  <dcterms:created xsi:type="dcterms:W3CDTF">2020-01-13T13:43:00Z</dcterms:created>
  <dcterms:modified xsi:type="dcterms:W3CDTF">2020-01-21T10:59:00Z</dcterms:modified>
</cp:coreProperties>
</file>