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4CF" w:rsidRDefault="00B86F6E" w:rsidP="000B54C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28</w:t>
      </w:r>
      <w:r w:rsidR="000B54CF">
        <w:rPr>
          <w:rFonts w:ascii="Times New Roman" w:hAnsi="Times New Roman" w:cs="Times New Roman"/>
          <w:b/>
          <w:sz w:val="24"/>
        </w:rPr>
        <w:t>/2020</w:t>
      </w:r>
    </w:p>
    <w:p w:rsidR="000B54CF" w:rsidRDefault="000B54CF" w:rsidP="000B54C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0B54CF" w:rsidRDefault="000B54CF" w:rsidP="000B54CF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0B54CF" w:rsidRDefault="00B86F6E" w:rsidP="000B54CF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8</w:t>
      </w:r>
      <w:r w:rsidR="000B54CF">
        <w:rPr>
          <w:rFonts w:ascii="Times New Roman" w:hAnsi="Times New Roman" w:cs="Times New Roman"/>
          <w:sz w:val="24"/>
        </w:rPr>
        <w:t xml:space="preserve"> stycznia 2020 r.</w:t>
      </w:r>
    </w:p>
    <w:p w:rsidR="000B54CF" w:rsidRDefault="000B54CF" w:rsidP="000B54CF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0B54CF" w:rsidRDefault="000B54CF" w:rsidP="000B54C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bookmarkStart w:id="0" w:name="_GoBack"/>
      <w:r>
        <w:rPr>
          <w:rFonts w:ascii="Times New Roman" w:hAnsi="Times New Roman" w:cs="Times New Roman"/>
          <w:b/>
          <w:sz w:val="24"/>
        </w:rPr>
        <w:t>nieskorzystania z prawa pierwokupu lokalu położonego w Świnoujściu przy ul. Lechickiej</w:t>
      </w:r>
      <w:bookmarkEnd w:id="0"/>
    </w:p>
    <w:p w:rsidR="000B54CF" w:rsidRDefault="000B54CF" w:rsidP="000B54C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B54CF" w:rsidRDefault="000B54CF" w:rsidP="000B54C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2018 r. poz. 2204, z późn.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.), postanawiam:</w:t>
      </w:r>
    </w:p>
    <w:p w:rsidR="000B54CF" w:rsidRDefault="000B54CF" w:rsidP="000B54C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B54CF" w:rsidRDefault="000B54CF" w:rsidP="000B54C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Miastu Świnoujście prawa pierwokupu lokalu mieszkalnego nr 12, położonego w Świnoujściu przy ul. Lechickiej 13, udziału wynoszącego 1/36 część w lokalu niemieszkalnym – garażu wielostanowiskowym wraz z przynależnymi do nich udziałami w nieruchomości wspólnej oraz udziału wynoszącego 2/228 część w nieruchomości stanowiącej działkę gruntu nr 53/1 o pow. 0,3816 ha, która stanowi wewnętrzną drogę osiedlową z naziemnymi miejscami postojowymi, zbytych Aktem Notarialnym Repertorium A Nr 8374/2019 z dnia 28 grudnia 2019 r.</w:t>
      </w:r>
    </w:p>
    <w:p w:rsidR="000B54CF" w:rsidRDefault="000B54CF" w:rsidP="000B54C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B54CF" w:rsidRDefault="000B54CF" w:rsidP="000B54C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0B54CF" w:rsidRDefault="000B54CF" w:rsidP="000B54C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B54CF" w:rsidRDefault="000B54CF" w:rsidP="000B54C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0B54CF" w:rsidRDefault="000B54CF" w:rsidP="000B54C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B54CF" w:rsidRDefault="000B54CF" w:rsidP="000B54C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B54CF" w:rsidRDefault="000B54CF" w:rsidP="000B54C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B54CF" w:rsidRDefault="000B54CF" w:rsidP="000B54C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0B54CF" w:rsidRDefault="000B54CF" w:rsidP="000B54C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0B54CF" w:rsidRDefault="000B54CF" w:rsidP="000B54CF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0B54CF" w:rsidRDefault="000B54CF" w:rsidP="000B54CF"/>
    <w:p w:rsidR="000B54CF" w:rsidRDefault="000B54CF" w:rsidP="000B54CF"/>
    <w:p w:rsidR="000B54CF" w:rsidRDefault="000B54CF" w:rsidP="000B54CF"/>
    <w:p w:rsidR="000B54CF" w:rsidRDefault="000B54CF" w:rsidP="000B54CF"/>
    <w:p w:rsidR="00D73B69" w:rsidRDefault="00D73B69"/>
    <w:sectPr w:rsidR="00D73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CF"/>
    <w:rsid w:val="000B54CF"/>
    <w:rsid w:val="00501F4D"/>
    <w:rsid w:val="00B86F6E"/>
    <w:rsid w:val="00D7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1D4E2"/>
  <w15:chartTrackingRefBased/>
  <w15:docId w15:val="{47DD3712-93EF-44FE-BD49-41CBEDB9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4C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dcterms:created xsi:type="dcterms:W3CDTF">2020-01-09T09:16:00Z</dcterms:created>
  <dcterms:modified xsi:type="dcterms:W3CDTF">2020-01-14T13:44:00Z</dcterms:modified>
</cp:coreProperties>
</file>