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034897" w:rsidRDefault="003A60A0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„Rewaloryzacja zabytkowego Parku Zdrojowego w Świnoujściu – sektor 1</w:t>
      </w:r>
      <w:r w:rsidR="00034897">
        <w:rPr>
          <w:spacing w:val="-4"/>
          <w:sz w:val="24"/>
          <w:szCs w:val="24"/>
        </w:rPr>
        <w:t>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034897" w:rsidRDefault="005D3FED" w:rsidP="00AF76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BUDOWLANY:</w:t>
      </w:r>
    </w:p>
    <w:p w:rsidR="005D3FED" w:rsidRDefault="005D3FED" w:rsidP="00FF695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zagospodarowania terenu (architektura i instalacje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kan.)</w:t>
      </w:r>
    </w:p>
    <w:p w:rsidR="005D3FED" w:rsidRDefault="005D3FED" w:rsidP="00FF695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Altana Koncertowa (architektura i konstrukcja)</w:t>
      </w:r>
    </w:p>
    <w:p w:rsidR="005D3FED" w:rsidRDefault="005D3FED" w:rsidP="00FF695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oświetlenia zewnętrznego</w:t>
      </w:r>
    </w:p>
    <w:p w:rsidR="005D3FED" w:rsidRDefault="005D3FED" w:rsidP="00FF695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linii kablowej 0.4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</w:p>
    <w:p w:rsidR="005D3FED" w:rsidRDefault="005D3FED" w:rsidP="00FF695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przyłączy i instalacji zewnętrznych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</w:t>
      </w:r>
    </w:p>
    <w:p w:rsidR="005D3FED" w:rsidRDefault="005D3FED" w:rsidP="00FF695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branży drogowej</w:t>
      </w:r>
    </w:p>
    <w:p w:rsidR="00AF76F1" w:rsidRPr="00AF76F1" w:rsidRDefault="005D3FED" w:rsidP="00FF695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6F1">
        <w:rPr>
          <w:rFonts w:ascii="Times New Roman" w:hAnsi="Times New Roman" w:cs="Times New Roman"/>
          <w:sz w:val="24"/>
          <w:szCs w:val="24"/>
        </w:rPr>
        <w:t>Projekt Zieleni</w:t>
      </w:r>
    </w:p>
    <w:p w:rsidR="005D3FED" w:rsidRPr="00AF76F1" w:rsidRDefault="005D3FED" w:rsidP="00AF7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6F1">
        <w:rPr>
          <w:rFonts w:ascii="Times New Roman" w:hAnsi="Times New Roman" w:cs="Times New Roman"/>
          <w:sz w:val="24"/>
          <w:szCs w:val="24"/>
        </w:rPr>
        <w:t>PROJEKT WYKONAWCZY:</w:t>
      </w:r>
    </w:p>
    <w:p w:rsidR="00094DD0" w:rsidRDefault="00094DD0" w:rsidP="00FF69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zagospodarowania terenu (architektura i instalacje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kan.)</w:t>
      </w:r>
    </w:p>
    <w:p w:rsidR="00094DD0" w:rsidRDefault="00094DD0" w:rsidP="00FF69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Altana Koncertowa (architektura i konstrukcja)</w:t>
      </w:r>
    </w:p>
    <w:p w:rsidR="00094DD0" w:rsidRDefault="00094DD0" w:rsidP="00FF69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oświetlenia zewnętrznego</w:t>
      </w:r>
    </w:p>
    <w:p w:rsidR="00094DD0" w:rsidRDefault="001016E7" w:rsidP="00FF69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linii kablowej 0.4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</w:p>
    <w:p w:rsidR="00094DD0" w:rsidRDefault="00094DD0" w:rsidP="00FF69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przyłączy i instalacji zewnętrznych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</w:t>
      </w:r>
    </w:p>
    <w:p w:rsidR="005D3FED" w:rsidRDefault="00094DD0" w:rsidP="00FF695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branży drogowej</w:t>
      </w:r>
    </w:p>
    <w:p w:rsidR="00AF76F1" w:rsidRDefault="002C080C" w:rsidP="00AF7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</w:t>
      </w:r>
    </w:p>
    <w:p w:rsidR="00FF695C" w:rsidRPr="00FF695C" w:rsidRDefault="00FF695C" w:rsidP="00FF695C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95C">
        <w:rPr>
          <w:rFonts w:ascii="Times New Roman" w:hAnsi="Times New Roman" w:cs="Times New Roman"/>
          <w:sz w:val="24"/>
          <w:szCs w:val="24"/>
        </w:rPr>
        <w:t xml:space="preserve">Zagospodarowanie terenu, architektura, drogi, instalacje zewnętrzne </w:t>
      </w:r>
      <w:proofErr w:type="spellStart"/>
      <w:r w:rsidRPr="00FF695C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FF695C">
        <w:rPr>
          <w:rFonts w:ascii="Times New Roman" w:hAnsi="Times New Roman" w:cs="Times New Roman"/>
          <w:sz w:val="24"/>
          <w:szCs w:val="24"/>
        </w:rPr>
        <w:t>. - kan.</w:t>
      </w:r>
    </w:p>
    <w:p w:rsidR="00FF695C" w:rsidRPr="00FF695C" w:rsidRDefault="00FF695C" w:rsidP="00FF695C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95C">
        <w:rPr>
          <w:rFonts w:ascii="Times New Roman" w:hAnsi="Times New Roman" w:cs="Times New Roman"/>
          <w:sz w:val="24"/>
          <w:szCs w:val="24"/>
        </w:rPr>
        <w:t xml:space="preserve">Instalacje elektryczne – linia kablowa 0.4 </w:t>
      </w:r>
      <w:proofErr w:type="spellStart"/>
      <w:r w:rsidRPr="00FF695C">
        <w:rPr>
          <w:rFonts w:ascii="Times New Roman" w:hAnsi="Times New Roman" w:cs="Times New Roman"/>
          <w:sz w:val="24"/>
          <w:szCs w:val="24"/>
        </w:rPr>
        <w:t>kV</w:t>
      </w:r>
      <w:proofErr w:type="spellEnd"/>
    </w:p>
    <w:p w:rsidR="00FF695C" w:rsidRPr="00FF695C" w:rsidRDefault="00FF695C" w:rsidP="00FF695C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95C">
        <w:rPr>
          <w:rFonts w:ascii="Times New Roman" w:hAnsi="Times New Roman" w:cs="Times New Roman"/>
          <w:sz w:val="24"/>
          <w:szCs w:val="24"/>
        </w:rPr>
        <w:t xml:space="preserve">Instalacje elektryczne – oświetlenie zewnętrzne </w:t>
      </w:r>
    </w:p>
    <w:p w:rsidR="00FF695C" w:rsidRPr="00FF695C" w:rsidRDefault="00FF695C" w:rsidP="00FF695C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95C">
        <w:rPr>
          <w:rFonts w:ascii="Times New Roman" w:hAnsi="Times New Roman" w:cs="Times New Roman"/>
          <w:sz w:val="24"/>
          <w:szCs w:val="24"/>
        </w:rPr>
        <w:t>Zieleń</w:t>
      </w:r>
    </w:p>
    <w:p w:rsidR="00AF76F1" w:rsidRDefault="00AF76F1" w:rsidP="00AF7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</w:t>
      </w:r>
      <w:r w:rsidR="002C080C">
        <w:rPr>
          <w:rFonts w:ascii="Times New Roman" w:hAnsi="Times New Roman" w:cs="Times New Roman"/>
          <w:sz w:val="24"/>
          <w:szCs w:val="24"/>
        </w:rPr>
        <w:t>Y</w:t>
      </w:r>
    </w:p>
    <w:p w:rsidR="00FF695C" w:rsidRPr="00FF695C" w:rsidRDefault="00FF695C" w:rsidP="00FF695C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95C">
        <w:rPr>
          <w:rFonts w:ascii="Times New Roman" w:hAnsi="Times New Roman" w:cs="Times New Roman"/>
          <w:sz w:val="24"/>
          <w:szCs w:val="24"/>
        </w:rPr>
        <w:t>Zagospodarowanie te</w:t>
      </w:r>
      <w:r>
        <w:rPr>
          <w:rFonts w:ascii="Times New Roman" w:hAnsi="Times New Roman" w:cs="Times New Roman"/>
          <w:sz w:val="24"/>
          <w:szCs w:val="24"/>
        </w:rPr>
        <w:t>renu, architektura, drogi</w:t>
      </w:r>
    </w:p>
    <w:p w:rsidR="00FF695C" w:rsidRPr="00FF695C" w:rsidRDefault="00FF695C" w:rsidP="00FF695C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95C">
        <w:rPr>
          <w:rFonts w:ascii="Times New Roman" w:hAnsi="Times New Roman" w:cs="Times New Roman"/>
          <w:sz w:val="24"/>
          <w:szCs w:val="24"/>
        </w:rPr>
        <w:t>Instalacje elektrycz</w:t>
      </w:r>
      <w:r>
        <w:rPr>
          <w:rFonts w:ascii="Times New Roman" w:hAnsi="Times New Roman" w:cs="Times New Roman"/>
          <w:sz w:val="24"/>
          <w:szCs w:val="24"/>
        </w:rPr>
        <w:t xml:space="preserve">ne – linia kablowa 0.4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</w:p>
    <w:p w:rsidR="00FF695C" w:rsidRPr="00FF695C" w:rsidRDefault="00FF695C" w:rsidP="00FF695C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95C">
        <w:rPr>
          <w:rFonts w:ascii="Times New Roman" w:hAnsi="Times New Roman" w:cs="Times New Roman"/>
          <w:sz w:val="24"/>
          <w:szCs w:val="24"/>
        </w:rPr>
        <w:t>Instalacje elektryczne</w:t>
      </w:r>
      <w:r>
        <w:rPr>
          <w:rFonts w:ascii="Times New Roman" w:hAnsi="Times New Roman" w:cs="Times New Roman"/>
          <w:sz w:val="24"/>
          <w:szCs w:val="24"/>
        </w:rPr>
        <w:t xml:space="preserve"> – oświetlenie zewnętrzne</w:t>
      </w:r>
    </w:p>
    <w:p w:rsidR="00FF695C" w:rsidRPr="00FF695C" w:rsidRDefault="00FF695C" w:rsidP="00FF695C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95C">
        <w:rPr>
          <w:rFonts w:ascii="Times New Roman" w:hAnsi="Times New Roman" w:cs="Times New Roman"/>
          <w:sz w:val="24"/>
          <w:szCs w:val="24"/>
        </w:rPr>
        <w:t>Instalac</w:t>
      </w:r>
      <w:r>
        <w:rPr>
          <w:rFonts w:ascii="Times New Roman" w:hAnsi="Times New Roman" w:cs="Times New Roman"/>
          <w:sz w:val="24"/>
          <w:szCs w:val="24"/>
        </w:rPr>
        <w:t xml:space="preserve">je zewnętrzne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</w:t>
      </w:r>
    </w:p>
    <w:p w:rsidR="002F467D" w:rsidRDefault="00FF695C" w:rsidP="007D16AD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Zieleń</w:t>
      </w:r>
    </w:p>
    <w:p w:rsidR="00B02949" w:rsidRPr="00B02949" w:rsidRDefault="00B02949" w:rsidP="00B0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49">
        <w:rPr>
          <w:rFonts w:ascii="Times New Roman" w:hAnsi="Times New Roman" w:cs="Times New Roman"/>
          <w:sz w:val="24"/>
          <w:szCs w:val="24"/>
        </w:rPr>
        <w:t xml:space="preserve">Wykonanie melioracji Parku Zdrojowego w Świnoujściu </w:t>
      </w:r>
    </w:p>
    <w:p w:rsidR="00B02949" w:rsidRPr="00B02949" w:rsidRDefault="00B02949" w:rsidP="00B0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49">
        <w:rPr>
          <w:rFonts w:ascii="Times New Roman" w:hAnsi="Times New Roman" w:cs="Times New Roman"/>
          <w:sz w:val="24"/>
          <w:szCs w:val="24"/>
        </w:rPr>
        <w:t>PROJEKT BUDOWLANY</w:t>
      </w:r>
    </w:p>
    <w:p w:rsidR="00B02949" w:rsidRPr="00B02949" w:rsidRDefault="00B02949" w:rsidP="00B0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49">
        <w:rPr>
          <w:rFonts w:ascii="Times New Roman" w:hAnsi="Times New Roman" w:cs="Times New Roman"/>
          <w:sz w:val="24"/>
          <w:szCs w:val="24"/>
        </w:rPr>
        <w:t>SPECYFIKACJA TECHNICZNA WYKONANIA I ODBIORU ROBÓT</w:t>
      </w:r>
    </w:p>
    <w:p w:rsidR="00B02949" w:rsidRPr="00B02949" w:rsidRDefault="00B02949" w:rsidP="00B0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49">
        <w:rPr>
          <w:rFonts w:ascii="Times New Roman" w:hAnsi="Times New Roman" w:cs="Times New Roman"/>
          <w:sz w:val="24"/>
          <w:szCs w:val="24"/>
        </w:rPr>
        <w:t>PRZEDMIAR</w:t>
      </w:r>
      <w:bookmarkStart w:id="0" w:name="_GoBack"/>
      <w:bookmarkEnd w:id="0"/>
    </w:p>
    <w:sectPr w:rsidR="00B02949" w:rsidRPr="00B02949" w:rsidSect="00B02949">
      <w:headerReference w:type="default" r:id="rId8"/>
      <w:head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2E" w:rsidRPr="008D59F0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Załącznik nr 2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FF695C">
      <w:rPr>
        <w:rFonts w:ascii="Times New Roman" w:hAnsi="Times New Roman" w:cs="Times New Roman"/>
        <w:b/>
        <w:color w:val="000000"/>
        <w:sz w:val="20"/>
        <w:szCs w:val="20"/>
      </w:rPr>
      <w:t>50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</w:t>
    </w:r>
    <w:r>
      <w:rPr>
        <w:rFonts w:ascii="Times New Roman" w:hAnsi="Times New Roman" w:cs="Times New Roman"/>
        <w:b/>
        <w:color w:val="000000"/>
        <w:sz w:val="20"/>
        <w:szCs w:val="20"/>
      </w:rPr>
      <w:t>9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3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F22F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C09A2"/>
    <w:multiLevelType w:val="hybridMultilevel"/>
    <w:tmpl w:val="8DAA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EF6"/>
    <w:multiLevelType w:val="hybridMultilevel"/>
    <w:tmpl w:val="6C905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F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16487"/>
    <w:rsid w:val="000302DC"/>
    <w:rsid w:val="00034897"/>
    <w:rsid w:val="000403A7"/>
    <w:rsid w:val="000534FC"/>
    <w:rsid w:val="00081FCB"/>
    <w:rsid w:val="00094DD0"/>
    <w:rsid w:val="000A3531"/>
    <w:rsid w:val="000B292E"/>
    <w:rsid w:val="000F7901"/>
    <w:rsid w:val="001016E7"/>
    <w:rsid w:val="00202B13"/>
    <w:rsid w:val="00274D4F"/>
    <w:rsid w:val="002C080C"/>
    <w:rsid w:val="002D314E"/>
    <w:rsid w:val="002F467D"/>
    <w:rsid w:val="003124D8"/>
    <w:rsid w:val="00365124"/>
    <w:rsid w:val="003A60A0"/>
    <w:rsid w:val="003F1C29"/>
    <w:rsid w:val="00460CF6"/>
    <w:rsid w:val="00587E52"/>
    <w:rsid w:val="005A1489"/>
    <w:rsid w:val="005D3FED"/>
    <w:rsid w:val="00737075"/>
    <w:rsid w:val="007B2997"/>
    <w:rsid w:val="007D16AD"/>
    <w:rsid w:val="00881D88"/>
    <w:rsid w:val="008D59F0"/>
    <w:rsid w:val="00956D17"/>
    <w:rsid w:val="00A53738"/>
    <w:rsid w:val="00AF76F1"/>
    <w:rsid w:val="00B02949"/>
    <w:rsid w:val="00B477C4"/>
    <w:rsid w:val="00B54A62"/>
    <w:rsid w:val="00BE53B9"/>
    <w:rsid w:val="00C021FF"/>
    <w:rsid w:val="00C0464B"/>
    <w:rsid w:val="00C50DC7"/>
    <w:rsid w:val="00C768C7"/>
    <w:rsid w:val="00D81728"/>
    <w:rsid w:val="00E64CEC"/>
    <w:rsid w:val="00E763B0"/>
    <w:rsid w:val="00EA72A9"/>
    <w:rsid w:val="00EA7E9B"/>
    <w:rsid w:val="00EF4629"/>
    <w:rsid w:val="00F12EF7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26</cp:revision>
  <cp:lastPrinted>2019-06-27T09:37:00Z</cp:lastPrinted>
  <dcterms:created xsi:type="dcterms:W3CDTF">2018-05-17T07:18:00Z</dcterms:created>
  <dcterms:modified xsi:type="dcterms:W3CDTF">2019-10-24T13:21:00Z</dcterms:modified>
</cp:coreProperties>
</file>