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33" w:rsidRDefault="00556F34" w:rsidP="008F01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696</w:t>
      </w:r>
      <w:r w:rsidR="008F0133">
        <w:rPr>
          <w:rFonts w:ascii="Times New Roman" w:hAnsi="Times New Roman" w:cs="Times New Roman"/>
          <w:b/>
          <w:sz w:val="24"/>
        </w:rPr>
        <w:t>/2019</w:t>
      </w:r>
    </w:p>
    <w:p w:rsidR="008F0133" w:rsidRDefault="008F0133" w:rsidP="008F01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F0133" w:rsidRDefault="008F0133" w:rsidP="008F013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F0133" w:rsidRDefault="00556F34" w:rsidP="008F013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15</w:t>
      </w:r>
      <w:r w:rsidR="008F0133">
        <w:rPr>
          <w:rFonts w:ascii="Times New Roman" w:hAnsi="Times New Roman" w:cs="Times New Roman"/>
          <w:sz w:val="24"/>
        </w:rPr>
        <w:t xml:space="preserve"> listopada 2019 r.</w:t>
      </w:r>
    </w:p>
    <w:p w:rsidR="008F0133" w:rsidRDefault="008F0133" w:rsidP="008F013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8F0133" w:rsidRDefault="008F0133" w:rsidP="008F01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8F0133" w:rsidRDefault="008F0133" w:rsidP="008F01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lokalu</w:t>
      </w:r>
      <w:proofErr w:type="gramEnd"/>
      <w:r>
        <w:rPr>
          <w:rFonts w:ascii="Times New Roman" w:hAnsi="Times New Roman" w:cs="Times New Roman"/>
          <w:sz w:val="24"/>
        </w:rPr>
        <w:t xml:space="preserve"> mieszkalnego nr 29 położonego w Świnoujściu przy ul. Lechickiej 13</w:t>
      </w:r>
      <w:r w:rsidR="007D0533">
        <w:rPr>
          <w:rFonts w:ascii="Times New Roman" w:hAnsi="Times New Roman" w:cs="Times New Roman"/>
          <w:sz w:val="24"/>
        </w:rPr>
        <w:t xml:space="preserve"> wraz                                 z przynależnym do niego udziałem w nieruchomości wspólnej</w:t>
      </w:r>
      <w:r>
        <w:rPr>
          <w:rFonts w:ascii="Times New Roman" w:hAnsi="Times New Roman" w:cs="Times New Roman"/>
          <w:sz w:val="24"/>
        </w:rPr>
        <w:t>, udziału wynoszącego 1/36 część w lokalu niemieszkalnym - garażu, położonym w Świnoujściu przy ul. Lechickiej 11 wraz z przynależnym do niego udziałem w nieruchomości wspólnej oraz udziału wynoszącego 2</w:t>
      </w:r>
      <w:r w:rsidR="00B17AA4">
        <w:rPr>
          <w:rFonts w:ascii="Times New Roman" w:hAnsi="Times New Roman" w:cs="Times New Roman"/>
          <w:sz w:val="24"/>
        </w:rPr>
        <w:t>/228 części</w:t>
      </w:r>
      <w:r>
        <w:rPr>
          <w:rFonts w:ascii="Times New Roman" w:hAnsi="Times New Roman" w:cs="Times New Roman"/>
          <w:sz w:val="24"/>
        </w:rPr>
        <w:t xml:space="preserve"> w nieruchomości stanowiącej działkę gruntu nr 53/1 </w:t>
      </w:r>
      <w:r w:rsidR="007D053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powierzchni 0,3816 ha, zbytych Aktem Notarialnym Repertorium A Nr 4703/2019 z dnia 13 listopada 2019 r.</w:t>
      </w:r>
    </w:p>
    <w:p w:rsidR="008F0133" w:rsidRDefault="008F0133" w:rsidP="008F01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F0133" w:rsidRDefault="008F0133" w:rsidP="008F01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F0133" w:rsidRDefault="008F0133" w:rsidP="008F01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F0133" w:rsidRDefault="008F0133" w:rsidP="008F013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F0133" w:rsidRDefault="008F0133" w:rsidP="008F013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26896" w:rsidRPr="00556F34" w:rsidRDefault="008F0133" w:rsidP="00556F3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026896" w:rsidRPr="0055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3"/>
    <w:rsid w:val="00026896"/>
    <w:rsid w:val="00556F34"/>
    <w:rsid w:val="005E2BF5"/>
    <w:rsid w:val="007D0533"/>
    <w:rsid w:val="008F0133"/>
    <w:rsid w:val="00B1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CE91"/>
  <w15:chartTrackingRefBased/>
  <w15:docId w15:val="{C9F6A5D7-228B-4292-A678-15A8DE5E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1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2019-11-14T07:50:00Z</cp:lastPrinted>
  <dcterms:created xsi:type="dcterms:W3CDTF">2019-11-15T09:14:00Z</dcterms:created>
  <dcterms:modified xsi:type="dcterms:W3CDTF">2019-11-21T13:06:00Z</dcterms:modified>
</cp:coreProperties>
</file>