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A0" w:rsidRDefault="001269EF" w:rsidP="002A18A0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  <w:bookmarkStart w:id="0" w:name="_GoBack"/>
      <w:bookmarkEnd w:id="0"/>
      <w:r w:rsidR="002A18A0">
        <w:rPr>
          <w:sz w:val="24"/>
          <w:szCs w:val="24"/>
        </w:rPr>
        <w:t xml:space="preserve"> do umowy WIM/</w:t>
      </w:r>
      <w:r w:rsidR="0066751B">
        <w:rPr>
          <w:sz w:val="24"/>
          <w:szCs w:val="24"/>
        </w:rPr>
        <w:t>.…./2019</w:t>
      </w:r>
      <w:r w:rsidR="002A18A0">
        <w:rPr>
          <w:sz w:val="24"/>
          <w:szCs w:val="24"/>
        </w:rPr>
        <w:t xml:space="preserve"> z dnia </w:t>
      </w:r>
      <w:r w:rsidR="0066751B">
        <w:rPr>
          <w:sz w:val="24"/>
          <w:szCs w:val="24"/>
        </w:rPr>
        <w:t>…… 2019</w:t>
      </w:r>
      <w:r w:rsidR="002A18A0">
        <w:rPr>
          <w:sz w:val="24"/>
          <w:szCs w:val="24"/>
        </w:rPr>
        <w:t> r.</w:t>
      </w:r>
    </w:p>
    <w:p w:rsidR="002A18A0" w:rsidRDefault="002A18A0" w:rsidP="002A18A0">
      <w:pPr>
        <w:tabs>
          <w:tab w:val="center" w:pos="6804"/>
        </w:tabs>
        <w:rPr>
          <w:sz w:val="24"/>
          <w:szCs w:val="24"/>
        </w:rPr>
      </w:pPr>
    </w:p>
    <w:p w:rsidR="002A18A0" w:rsidRDefault="002A18A0" w:rsidP="002A18A0">
      <w:pPr>
        <w:tabs>
          <w:tab w:val="center" w:pos="6804"/>
        </w:tabs>
        <w:rPr>
          <w:sz w:val="24"/>
          <w:szCs w:val="24"/>
        </w:rPr>
      </w:pPr>
    </w:p>
    <w:p w:rsidR="002A18A0" w:rsidRDefault="002A18A0" w:rsidP="002A18A0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      Wymagania dla materiału roślinnego:</w:t>
      </w:r>
    </w:p>
    <w:p w:rsidR="002A18A0" w:rsidRDefault="002A18A0" w:rsidP="002A18A0">
      <w:pPr>
        <w:tabs>
          <w:tab w:val="center" w:pos="6804"/>
        </w:tabs>
        <w:rPr>
          <w:sz w:val="24"/>
          <w:szCs w:val="24"/>
        </w:rPr>
      </w:pPr>
    </w:p>
    <w:p w:rsidR="002A18A0" w:rsidRDefault="002A18A0" w:rsidP="002A18A0">
      <w:pPr>
        <w:pStyle w:val="Nagwek5"/>
        <w:keepNext/>
        <w:keepLines/>
        <w:shd w:val="clear" w:color="auto" w:fill="auto"/>
        <w:spacing w:after="84" w:line="2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Materiał roślinny sadzeniowy</w:t>
      </w:r>
    </w:p>
    <w:p w:rsidR="002A18A0" w:rsidRDefault="002A18A0" w:rsidP="002A18A0">
      <w:pPr>
        <w:pStyle w:val="Nagwek5"/>
        <w:keepNext/>
        <w:keepLines/>
        <w:shd w:val="clear" w:color="auto" w:fill="auto"/>
        <w:tabs>
          <w:tab w:val="left" w:pos="567"/>
        </w:tabs>
        <w:spacing w:after="84" w:line="2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18A0" w:rsidRDefault="002A18A0" w:rsidP="002A18A0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Dostarczone sadzonki roślin powinny być zgodne z normą PN-R-67023(3) i PN-R-67022(2), BN-76/9125-01(6) właściwie oznaczone, tzn. muszą mieć etykiety, na których podana jest nazwa łacińska, forma, wysokość pnia, liczba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szkółkowań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oraz zgodne z opracowaniem Związku Szkółkarzy Polskich – Zalecenia jakościowe dla ozdobnego materiału szkółkarskiego.</w:t>
      </w:r>
    </w:p>
    <w:p w:rsidR="002A18A0" w:rsidRDefault="00632A17" w:rsidP="002A18A0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Zakupić należy</w:t>
      </w:r>
      <w:r w:rsidR="002A18A0">
        <w:rPr>
          <w:rFonts w:ascii="Times New Roman" w:hAnsi="Times New Roman" w:cs="Times New Roman"/>
          <w:b w:val="0"/>
          <w:sz w:val="24"/>
          <w:szCs w:val="24"/>
        </w:rPr>
        <w:t xml:space="preserve"> materiał szkółkarski </w:t>
      </w:r>
      <w:r>
        <w:rPr>
          <w:rFonts w:ascii="Times New Roman" w:hAnsi="Times New Roman" w:cs="Times New Roman"/>
          <w:b w:val="0"/>
          <w:sz w:val="24"/>
          <w:szCs w:val="24"/>
        </w:rPr>
        <w:t>zgodnie z załączonymi decyzjami.</w:t>
      </w:r>
    </w:p>
    <w:p w:rsidR="002A18A0" w:rsidRDefault="002A18A0" w:rsidP="002A18A0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Sadzonki drzew powinny być prawidłowo uformowane z zachowaniem pokroju charakterystycznego dla gatunku i odmiany oraz posiadać następujące cechy: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pąk szczytowy przewodnika powinien być wyraźnie uformowany</w:t>
      </w:r>
      <w:r w:rsidR="009446E8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przyrost ostatniego roku powinien wyraźnie i prosto przedłużać przewodnik</w:t>
      </w:r>
      <w:r w:rsidR="009446E8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korzeniowy powinien być zwarty, prawidłowo rozwinięty, bez śladów uszkodzeń, na korzeniach szkieletowych powinny występować liczne korzenie włośnikowe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bryła korzeniowa u drzew powinna być prawidłowo uformowana, bez uszkodzeń oraz nieprzesuszona, wielkość bryły powinna być proporcjonalna do wielkości rośliny,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pędy korony u drzew nie powinny być przycięte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pędy boczne korony drzew powinny być równomiernie rozmieszczone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przewodnik powinien być prosty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24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blizny na przewodniku powinny być dobrze zarośnięte</w:t>
      </w:r>
      <w:r w:rsidR="00C42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8A0" w:rsidRDefault="002A18A0" w:rsidP="002A18A0">
      <w:pPr>
        <w:pStyle w:val="Teksttreci1"/>
        <w:shd w:val="clear" w:color="auto" w:fill="auto"/>
        <w:tabs>
          <w:tab w:val="left" w:pos="993"/>
        </w:tabs>
        <w:spacing w:line="269" w:lineRule="exact"/>
        <w:ind w:right="2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niedopuszczalne: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silne uszkodzenia mechaniczne roślin, mechaniczne uszkodzenia pnia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odrosty podkładki poniżej miejsca szczepienia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oznaki chorobowe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ślady żerowania szkodników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zwiędnięcie i pomarszczenie kory na korzeniach i częściach nadziemnych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martwice i pęknięcia kory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zabliźnione rany po cięciach formujących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uszkodzenie pąka szczytowego przewodnika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wieloprzewodnikowe lub widlaste korony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korony wrzecionowe lub jednostronne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uszkodzenie lub przesuszenie bryły korzeniowej</w:t>
      </w:r>
      <w:r w:rsidR="00C42A65">
        <w:rPr>
          <w:rFonts w:ascii="Times New Roman" w:hAnsi="Times New Roman" w:cs="Times New Roman"/>
          <w:sz w:val="24"/>
          <w:szCs w:val="24"/>
        </w:rPr>
        <w:t>,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line="269" w:lineRule="exact"/>
        <w:ind w:left="993" w:right="4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złe zrośnięcie odmiany szczepionej z podkładką</w:t>
      </w:r>
      <w:r w:rsidR="00C42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8A0" w:rsidRDefault="002A18A0" w:rsidP="002A18A0">
      <w:pPr>
        <w:tabs>
          <w:tab w:val="center" w:pos="6804"/>
        </w:tabs>
        <w:rPr>
          <w:sz w:val="24"/>
          <w:szCs w:val="24"/>
        </w:rPr>
      </w:pPr>
    </w:p>
    <w:p w:rsidR="002A18A0" w:rsidRDefault="002A18A0" w:rsidP="002A18A0">
      <w:pPr>
        <w:pStyle w:val="Nagwek5"/>
        <w:keepNext/>
        <w:keepLines/>
        <w:numPr>
          <w:ilvl w:val="0"/>
          <w:numId w:val="2"/>
        </w:numPr>
        <w:shd w:val="clear" w:color="auto" w:fill="auto"/>
        <w:spacing w:after="84" w:line="2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1" w:name="bookmark25"/>
      <w:r>
        <w:rPr>
          <w:rFonts w:ascii="Times New Roman" w:hAnsi="Times New Roman" w:cs="Times New Roman"/>
          <w:sz w:val="24"/>
          <w:szCs w:val="24"/>
        </w:rPr>
        <w:t>Transport materiału roślinnego</w:t>
      </w:r>
      <w:bookmarkEnd w:id="1"/>
    </w:p>
    <w:p w:rsidR="002A18A0" w:rsidRDefault="002A18A0" w:rsidP="0066751B">
      <w:pPr>
        <w:pStyle w:val="Teksttreci1"/>
        <w:shd w:val="clear" w:color="auto" w:fill="auto"/>
        <w:spacing w:line="269" w:lineRule="exact"/>
        <w:ind w:left="56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Transport materiału roślinnego nie może spowodować uszkodzeń, ani pogorszenia          jakości transportowanych roślin.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transportu rośliny powinny być zabezpieczone przed uszkodzeniem bryły korzeniowej oraz części nadziemnych, wyschnięciem oraz przemarznięciem.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after="56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uszkodzenia i złamania powinny być jak najszybciej oczyszczone a rany zabezpieczone odpowiednim środkiem grzybobójczym.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after="68" w:line="27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muszą mieć zabezpieczone bryły korzeniowe (worki jutowe) lub być w pojemnikach.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Czas pomiędzy wykopaniem materiału roślinnego a jego posadzeniem powinien być skrócony do minimum.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dopilnować, aby materiał zapakowany w szkółce nie przesechł podczas transportu oraz składowania.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transporcie na większe odległości rośliny należy przewozić szybkimi             i zakrytymi środkami transportu.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wysokich temperatur przewóz powinien być w miarę możliwości dokonywany nocą.</w:t>
      </w:r>
    </w:p>
    <w:p w:rsidR="002A18A0" w:rsidRDefault="002A18A0" w:rsidP="002A18A0">
      <w:pPr>
        <w:pStyle w:val="Teksttreci1"/>
        <w:shd w:val="clear" w:color="auto" w:fill="auto"/>
        <w:spacing w:after="64" w:line="269" w:lineRule="exact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Jeżeli rośliny nie mogą być posadzone w dniu ich dostarczenia materiał powinien być odpakowany i przechowywany w następujący sposób: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 kontenerach powinny być przechowywane w miejscu zacienionym i podlewane;</w:t>
      </w:r>
    </w:p>
    <w:p w:rsidR="002A18A0" w:rsidRDefault="002A18A0" w:rsidP="002A18A0">
      <w:pPr>
        <w:pStyle w:val="Teksttreci1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pacing w:after="64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z bryłą korzeniową należy zadołować lub obsypać substratem                                                     w ocienionym miejscu i podlewać (rośliny z bryłą korzeniową należy przenosić wraz z substratem, w którym rosły w szkółce).</w:t>
      </w:r>
    </w:p>
    <w:p w:rsidR="002A18A0" w:rsidRPr="00C120B8" w:rsidRDefault="002A18A0" w:rsidP="002A18A0">
      <w:pPr>
        <w:pStyle w:val="Teksttreci2"/>
        <w:shd w:val="clear" w:color="auto" w:fill="auto"/>
        <w:spacing w:before="0"/>
        <w:ind w:left="567" w:firstLine="426"/>
        <w:rPr>
          <w:rFonts w:ascii="Times New Roman" w:hAnsi="Times New Roman" w:cs="Times New Roman"/>
          <w:b w:val="0"/>
          <w:sz w:val="24"/>
          <w:szCs w:val="24"/>
        </w:rPr>
      </w:pPr>
      <w:r w:rsidRPr="00C120B8">
        <w:rPr>
          <w:rStyle w:val="Teksttreci2Bezpogrubienia"/>
          <w:rFonts w:ascii="Times New Roman" w:hAnsi="Times New Roman" w:cs="Times New Roman"/>
          <w:b w:val="0"/>
          <w:bCs w:val="0"/>
          <w:sz w:val="24"/>
          <w:szCs w:val="24"/>
        </w:rPr>
        <w:t>Szczególną uwagę należy zwrócić na</w:t>
      </w:r>
      <w:r w:rsidRPr="00C120B8">
        <w:rPr>
          <w:rFonts w:ascii="Times New Roman" w:hAnsi="Times New Roman" w:cs="Times New Roman"/>
          <w:sz w:val="24"/>
          <w:szCs w:val="24"/>
        </w:rPr>
        <w:t xml:space="preserve"> </w:t>
      </w:r>
      <w:r w:rsidRPr="00C120B8">
        <w:rPr>
          <w:rFonts w:ascii="Times New Roman" w:hAnsi="Times New Roman" w:cs="Times New Roman"/>
          <w:b w:val="0"/>
          <w:sz w:val="24"/>
          <w:szCs w:val="24"/>
        </w:rPr>
        <w:t>transport i przechowywanie rośliny wodnych.</w:t>
      </w:r>
    </w:p>
    <w:p w:rsidR="002A18A0" w:rsidRPr="00C120B8" w:rsidRDefault="002A18A0" w:rsidP="002A18A0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20B8">
        <w:rPr>
          <w:rFonts w:ascii="Times New Roman" w:hAnsi="Times New Roman" w:cs="Times New Roman"/>
          <w:sz w:val="24"/>
          <w:szCs w:val="24"/>
        </w:rPr>
        <w:t>Należy zapewnić im odpowiednią wilgotność w czasie transportu  i posadzić zaraz po dostarczeniu na miejsce (jeśli jest to niemożliwe rośliny wodne można  przechowywać w zacienionym i odpowiednio wilgotnym miejscu maksymalnie 1-2  dni).</w:t>
      </w:r>
    </w:p>
    <w:p w:rsidR="002A18A0" w:rsidRPr="009B1A81" w:rsidRDefault="002A18A0" w:rsidP="002A18A0">
      <w:pPr>
        <w:tabs>
          <w:tab w:val="center" w:pos="6804"/>
        </w:tabs>
        <w:rPr>
          <w:sz w:val="24"/>
          <w:szCs w:val="24"/>
        </w:rPr>
      </w:pPr>
    </w:p>
    <w:p w:rsidR="00883D96" w:rsidRDefault="00883D96"/>
    <w:sectPr w:rsidR="00883D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F8" w:rsidRDefault="00284AF8">
      <w:r>
        <w:separator/>
      </w:r>
    </w:p>
  </w:endnote>
  <w:endnote w:type="continuationSeparator" w:id="0">
    <w:p w:rsidR="00284AF8" w:rsidRDefault="0028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F8" w:rsidRDefault="00284AF8">
      <w:r>
        <w:separator/>
      </w:r>
    </w:p>
  </w:footnote>
  <w:footnote w:type="continuationSeparator" w:id="0">
    <w:p w:rsidR="00284AF8" w:rsidRDefault="0028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A8" w:rsidRDefault="002A18A0" w:rsidP="000956C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2954053C"/>
    <w:name w:val="WW8Num1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1B5F4A51"/>
    <w:multiLevelType w:val="hybridMultilevel"/>
    <w:tmpl w:val="6412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A0"/>
    <w:rsid w:val="001269EF"/>
    <w:rsid w:val="00232977"/>
    <w:rsid w:val="00284AF8"/>
    <w:rsid w:val="002A18A0"/>
    <w:rsid w:val="002E287D"/>
    <w:rsid w:val="00632A17"/>
    <w:rsid w:val="0066751B"/>
    <w:rsid w:val="00883D96"/>
    <w:rsid w:val="009446E8"/>
    <w:rsid w:val="00C42A65"/>
    <w:rsid w:val="00F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7EFA"/>
  <w15:docId w15:val="{C696299F-ABFB-4367-BF37-557415E2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8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8A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A18A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wek5">
    <w:name w:val="Nagłówek #5"/>
    <w:basedOn w:val="Normalny"/>
    <w:rsid w:val="002A18A0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2A18A0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2A18A0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2A18A0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anowicka</cp:lastModifiedBy>
  <cp:revision>5</cp:revision>
  <dcterms:created xsi:type="dcterms:W3CDTF">2018-11-27T07:37:00Z</dcterms:created>
  <dcterms:modified xsi:type="dcterms:W3CDTF">2019-11-20T06:54:00Z</dcterms:modified>
</cp:coreProperties>
</file>