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3C39" w:rsidRPr="0025537B" w:rsidRDefault="003B3C39" w:rsidP="003B3C39">
      <w:pPr>
        <w:tabs>
          <w:tab w:val="left" w:pos="284"/>
        </w:tabs>
        <w:autoSpaceDE w:val="0"/>
        <w:autoSpaceDN w:val="0"/>
        <w:adjustRightInd w:val="0"/>
        <w:spacing w:line="276" w:lineRule="auto"/>
        <w:jc w:val="center"/>
        <w:rPr>
          <w:rFonts w:ascii="Arial" w:hAnsi="Arial" w:cs="Arial"/>
          <w:b/>
          <w:sz w:val="22"/>
        </w:rPr>
      </w:pPr>
      <w:r w:rsidRPr="0025537B">
        <w:rPr>
          <w:rFonts w:ascii="Arial" w:hAnsi="Arial" w:cs="Arial"/>
          <w:b/>
          <w:sz w:val="22"/>
        </w:rPr>
        <w:t>OPIS PRZEDMIOTU ZAMÓWIENIA</w:t>
      </w:r>
    </w:p>
    <w:p w:rsidR="003B3C39" w:rsidRPr="0025537B" w:rsidRDefault="003B3C39" w:rsidP="003B3C39">
      <w:pPr>
        <w:tabs>
          <w:tab w:val="left" w:pos="284"/>
        </w:tabs>
        <w:autoSpaceDE w:val="0"/>
        <w:autoSpaceDN w:val="0"/>
        <w:adjustRightInd w:val="0"/>
        <w:spacing w:line="276" w:lineRule="auto"/>
        <w:jc w:val="both"/>
        <w:rPr>
          <w:rFonts w:ascii="Arial" w:hAnsi="Arial" w:cs="Arial"/>
          <w:color w:val="000000" w:themeColor="text1"/>
          <w:sz w:val="22"/>
        </w:rPr>
      </w:pPr>
      <w:r w:rsidRPr="0025537B">
        <w:rPr>
          <w:rFonts w:ascii="Arial" w:hAnsi="Arial" w:cs="Arial"/>
          <w:color w:val="000000" w:themeColor="text1"/>
          <w:sz w:val="22"/>
        </w:rPr>
        <w:t>Postanowienia niniejszego OPZ  oraz postanowienia klauzul dodatkowych mają pierwszeństwo stosowania przed OWU jeżeli postanowienia OWU nie zapewniają szerszego zakresu ubezpieczenia  w tym w odniesieniu do  limitów odpowiedzialności.</w:t>
      </w:r>
    </w:p>
    <w:p w:rsidR="003B3C39" w:rsidRPr="0025537B" w:rsidRDefault="003B3C39" w:rsidP="00340A15">
      <w:pPr>
        <w:tabs>
          <w:tab w:val="left" w:pos="284"/>
        </w:tabs>
        <w:autoSpaceDE w:val="0"/>
        <w:autoSpaceDN w:val="0"/>
        <w:adjustRightInd w:val="0"/>
        <w:spacing w:after="0" w:line="276" w:lineRule="auto"/>
        <w:jc w:val="both"/>
        <w:rPr>
          <w:rFonts w:ascii="Arial" w:hAnsi="Arial" w:cs="Arial"/>
          <w:sz w:val="22"/>
          <w:u w:val="single"/>
        </w:rPr>
      </w:pPr>
      <w:r w:rsidRPr="0025537B">
        <w:rPr>
          <w:rFonts w:ascii="Arial" w:hAnsi="Arial" w:cs="Arial"/>
          <w:b/>
          <w:bCs/>
          <w:sz w:val="22"/>
          <w:u w:val="single"/>
        </w:rPr>
        <w:t>Słownik pojęć i ogólne zagadnienia</w:t>
      </w:r>
      <w:r w:rsidRPr="0025537B">
        <w:rPr>
          <w:rFonts w:ascii="Arial" w:hAnsi="Arial" w:cs="Arial"/>
          <w:sz w:val="22"/>
          <w:u w:val="single"/>
        </w:rPr>
        <w:t>:</w:t>
      </w:r>
      <w:r w:rsidRPr="0025537B" w:rsidDel="00562DFA">
        <w:rPr>
          <w:rFonts w:ascii="Arial" w:hAnsi="Arial" w:cs="Arial"/>
          <w:sz w:val="22"/>
          <w:u w:val="single"/>
        </w:rPr>
        <w:t xml:space="preserve"> </w:t>
      </w:r>
    </w:p>
    <w:p w:rsidR="003B3C39" w:rsidRPr="0025537B" w:rsidRDefault="003B3C39" w:rsidP="00340A15">
      <w:pPr>
        <w:tabs>
          <w:tab w:val="left" w:pos="284"/>
        </w:tabs>
        <w:autoSpaceDE w:val="0"/>
        <w:autoSpaceDN w:val="0"/>
        <w:adjustRightInd w:val="0"/>
        <w:spacing w:after="0" w:line="276" w:lineRule="auto"/>
        <w:jc w:val="both"/>
        <w:rPr>
          <w:rFonts w:ascii="Arial" w:hAnsi="Arial" w:cs="Arial"/>
          <w:sz w:val="22"/>
        </w:rPr>
      </w:pPr>
      <w:r w:rsidRPr="0025537B">
        <w:rPr>
          <w:rFonts w:ascii="Arial" w:hAnsi="Arial" w:cs="Arial"/>
          <w:sz w:val="22"/>
        </w:rPr>
        <w:t>Prace tunelowe drążące - (PTD),</w:t>
      </w:r>
    </w:p>
    <w:p w:rsidR="003B3C39" w:rsidRPr="0025537B" w:rsidRDefault="003B3C39" w:rsidP="003B3C39">
      <w:pPr>
        <w:tabs>
          <w:tab w:val="left" w:pos="284"/>
        </w:tabs>
        <w:autoSpaceDE w:val="0"/>
        <w:autoSpaceDN w:val="0"/>
        <w:adjustRightInd w:val="0"/>
        <w:spacing w:after="0" w:line="240" w:lineRule="auto"/>
        <w:jc w:val="both"/>
        <w:rPr>
          <w:rFonts w:ascii="Arial" w:hAnsi="Arial" w:cs="Arial"/>
          <w:sz w:val="22"/>
        </w:rPr>
      </w:pPr>
      <w:r w:rsidRPr="0025537B">
        <w:rPr>
          <w:rFonts w:ascii="Arial" w:hAnsi="Arial" w:cs="Arial"/>
          <w:sz w:val="22"/>
        </w:rPr>
        <w:t>Prace lądowe/liniowe - (PLL),</w:t>
      </w:r>
    </w:p>
    <w:p w:rsidR="003B3C39" w:rsidRPr="0025537B" w:rsidRDefault="003B3C39" w:rsidP="003B3C39">
      <w:pPr>
        <w:tabs>
          <w:tab w:val="left" w:pos="284"/>
        </w:tabs>
        <w:autoSpaceDE w:val="0"/>
        <w:autoSpaceDN w:val="0"/>
        <w:adjustRightInd w:val="0"/>
        <w:spacing w:after="0" w:line="240" w:lineRule="auto"/>
        <w:jc w:val="both"/>
        <w:rPr>
          <w:rFonts w:ascii="Arial" w:hAnsi="Arial" w:cs="Arial"/>
          <w:sz w:val="22"/>
        </w:rPr>
      </w:pPr>
      <w:r w:rsidRPr="0025537B">
        <w:rPr>
          <w:rFonts w:ascii="Arial" w:hAnsi="Arial" w:cs="Arial"/>
          <w:sz w:val="22"/>
        </w:rPr>
        <w:t xml:space="preserve">OWU - z dnia ogłoszenia przetargu </w:t>
      </w:r>
      <w:r w:rsidRPr="0025537B">
        <w:rPr>
          <w:rFonts w:ascii="Arial" w:hAnsi="Arial" w:cs="Arial"/>
          <w:bCs/>
          <w:sz w:val="22"/>
        </w:rPr>
        <w:t>w ramach prowadzonego postępowania PZP,</w:t>
      </w:r>
    </w:p>
    <w:p w:rsidR="003B3C39" w:rsidRPr="0025537B" w:rsidRDefault="003B3C39" w:rsidP="003B3C39">
      <w:pPr>
        <w:tabs>
          <w:tab w:val="left" w:pos="284"/>
        </w:tabs>
        <w:autoSpaceDE w:val="0"/>
        <w:autoSpaceDN w:val="0"/>
        <w:adjustRightInd w:val="0"/>
        <w:spacing w:after="0" w:line="240" w:lineRule="auto"/>
        <w:jc w:val="both"/>
        <w:rPr>
          <w:rFonts w:ascii="Arial" w:hAnsi="Arial" w:cs="Arial"/>
          <w:sz w:val="22"/>
        </w:rPr>
      </w:pPr>
      <w:r w:rsidRPr="0025537B">
        <w:rPr>
          <w:rFonts w:ascii="Arial" w:hAnsi="Arial" w:cs="Arial"/>
          <w:sz w:val="22"/>
        </w:rPr>
        <w:t>Stawka - liczona w promilach (‰) od  podanych  wartości prac budowlanych, odrębnie dla każdego rodzaju prac,</w:t>
      </w:r>
    </w:p>
    <w:p w:rsidR="003B3C39" w:rsidRPr="0025537B" w:rsidRDefault="003B3C39" w:rsidP="003B3C39">
      <w:pPr>
        <w:tabs>
          <w:tab w:val="left" w:pos="284"/>
        </w:tabs>
        <w:autoSpaceDE w:val="0"/>
        <w:autoSpaceDN w:val="0"/>
        <w:adjustRightInd w:val="0"/>
        <w:spacing w:after="0" w:line="240" w:lineRule="auto"/>
        <w:jc w:val="both"/>
        <w:rPr>
          <w:rFonts w:ascii="Arial" w:hAnsi="Arial" w:cs="Arial"/>
          <w:sz w:val="22"/>
        </w:rPr>
      </w:pPr>
      <w:r w:rsidRPr="0025537B">
        <w:rPr>
          <w:rFonts w:ascii="Arial" w:hAnsi="Arial" w:cs="Arial"/>
          <w:sz w:val="22"/>
        </w:rPr>
        <w:t>Umowa/Polisa/OPZ -  użyte w OPZ nazewnictwo należy uznawać za tożsame.</w:t>
      </w:r>
    </w:p>
    <w:p w:rsidR="007F2D80" w:rsidRDefault="007F2D80" w:rsidP="0025537B">
      <w:pPr>
        <w:spacing w:line="276" w:lineRule="auto"/>
        <w:jc w:val="both"/>
        <w:rPr>
          <w:rFonts w:ascii="Arial" w:hAnsi="Arial" w:cs="Arial"/>
          <w:b/>
          <w:bCs/>
          <w:sz w:val="22"/>
        </w:rPr>
      </w:pPr>
    </w:p>
    <w:p w:rsidR="003B3C39" w:rsidRPr="0025537B" w:rsidRDefault="003B3C39" w:rsidP="0025537B">
      <w:pPr>
        <w:spacing w:line="276" w:lineRule="auto"/>
        <w:jc w:val="both"/>
        <w:rPr>
          <w:rFonts w:ascii="Arial" w:hAnsi="Arial" w:cs="Arial"/>
          <w:b/>
          <w:color w:val="000000"/>
          <w:sz w:val="22"/>
          <w:shd w:val="clear" w:color="auto" w:fill="FFFFFF"/>
        </w:rPr>
      </w:pPr>
      <w:r w:rsidRPr="0025537B">
        <w:rPr>
          <w:rFonts w:ascii="Arial" w:hAnsi="Arial" w:cs="Arial"/>
          <w:b/>
          <w:bCs/>
          <w:sz w:val="22"/>
        </w:rPr>
        <w:t>Wyłonienie wykonawcy na ubezpieczenie ryzyk budowy i montażu dla zadania inwestycyjnego pt. „</w:t>
      </w:r>
      <w:r w:rsidRPr="0025537B">
        <w:rPr>
          <w:rFonts w:ascii="Arial" w:hAnsi="Arial" w:cs="Arial"/>
          <w:b/>
          <w:snapToGrid w:val="0"/>
          <w:sz w:val="22"/>
        </w:rPr>
        <w:t>Usprawnienie połączenia komunikacyjnego pomiędzy wyspami</w:t>
      </w:r>
      <w:r w:rsidRPr="0025537B">
        <w:rPr>
          <w:rFonts w:ascii="Arial" w:hAnsi="Arial" w:cs="Arial"/>
          <w:b/>
          <w:color w:val="000000"/>
          <w:sz w:val="22"/>
          <w:shd w:val="clear" w:color="auto" w:fill="FFFFFF"/>
        </w:rPr>
        <w:t xml:space="preserve"> Wolin i Uznam w Świnoujściu - budowa tunelu pod Świną”.</w:t>
      </w:r>
    </w:p>
    <w:p w:rsidR="003B3C39" w:rsidRPr="0025537B" w:rsidRDefault="003B3C39" w:rsidP="00340A15">
      <w:pPr>
        <w:spacing w:after="0" w:line="276" w:lineRule="auto"/>
        <w:jc w:val="both"/>
        <w:rPr>
          <w:rFonts w:ascii="Arial" w:hAnsi="Arial" w:cs="Arial"/>
          <w:b/>
          <w:bCs/>
          <w:sz w:val="22"/>
          <w:u w:val="single"/>
        </w:rPr>
      </w:pPr>
      <w:r w:rsidRPr="0025537B">
        <w:rPr>
          <w:rFonts w:ascii="Arial" w:hAnsi="Arial" w:cs="Arial"/>
          <w:b/>
          <w:bCs/>
          <w:sz w:val="22"/>
          <w:u w:val="single"/>
        </w:rPr>
        <w:t>Ogólny opis inwestycji:</w:t>
      </w:r>
    </w:p>
    <w:p w:rsidR="003B3C39" w:rsidRPr="0025537B" w:rsidRDefault="003B3C39" w:rsidP="00340A15">
      <w:pPr>
        <w:pStyle w:val="NormalnyWeb"/>
        <w:shd w:val="clear" w:color="auto" w:fill="FFFFFF"/>
        <w:spacing w:before="0" w:beforeAutospacing="0" w:after="0" w:afterAutospacing="0" w:line="276" w:lineRule="auto"/>
        <w:jc w:val="both"/>
        <w:textAlignment w:val="baseline"/>
        <w:rPr>
          <w:rFonts w:ascii="Arial" w:hAnsi="Arial" w:cs="Arial"/>
          <w:color w:val="000000" w:themeColor="text1"/>
          <w:sz w:val="22"/>
          <w:szCs w:val="22"/>
        </w:rPr>
      </w:pPr>
      <w:r w:rsidRPr="0025537B">
        <w:rPr>
          <w:rFonts w:ascii="Arial" w:hAnsi="Arial" w:cs="Arial"/>
          <w:color w:val="000000" w:themeColor="text1"/>
          <w:sz w:val="22"/>
          <w:szCs w:val="22"/>
        </w:rPr>
        <w:t>Budowa tunelu o długości 1,76 km pod rzeką Świną. Środki na inwestycję pochodzą z Programu Infrastruktura i Środowisko na lata 2014-2020. Przedmiotowa inwestycja połączy w stałą przeprawę wyspy Uznam i Wolin, które rozdziela rzeka Świna, będąca również częścią toru wodnego do portu w Szczecinie.</w:t>
      </w:r>
    </w:p>
    <w:p w:rsidR="003B3C39" w:rsidRPr="0025537B" w:rsidRDefault="003B3C39" w:rsidP="003B3C39">
      <w:pPr>
        <w:pStyle w:val="NormalnyWeb"/>
        <w:shd w:val="clear" w:color="auto" w:fill="FFFFFF"/>
        <w:spacing w:before="0" w:beforeAutospacing="0" w:after="0" w:afterAutospacing="0" w:line="276" w:lineRule="auto"/>
        <w:jc w:val="both"/>
        <w:textAlignment w:val="baseline"/>
        <w:rPr>
          <w:rFonts w:ascii="Arial" w:hAnsi="Arial" w:cs="Arial"/>
          <w:color w:val="000000" w:themeColor="text1"/>
          <w:sz w:val="22"/>
          <w:szCs w:val="22"/>
        </w:rPr>
      </w:pPr>
      <w:r w:rsidRPr="0025537B">
        <w:rPr>
          <w:rFonts w:ascii="Arial" w:hAnsi="Arial" w:cs="Arial"/>
          <w:color w:val="000000" w:themeColor="text1"/>
          <w:sz w:val="22"/>
          <w:szCs w:val="22"/>
        </w:rPr>
        <w:t xml:space="preserve">Całkowita długość inwestycji wyniesie około 3,4 kilometra, w tym </w:t>
      </w:r>
      <w:r w:rsidR="00596D63">
        <w:rPr>
          <w:rFonts w:ascii="Arial" w:hAnsi="Arial" w:cs="Arial"/>
          <w:color w:val="000000" w:themeColor="text1"/>
          <w:sz w:val="22"/>
          <w:szCs w:val="22"/>
        </w:rPr>
        <w:t xml:space="preserve">ok. </w:t>
      </w:r>
      <w:r w:rsidRPr="0025537B">
        <w:rPr>
          <w:rFonts w:ascii="Arial" w:hAnsi="Arial" w:cs="Arial"/>
          <w:color w:val="000000" w:themeColor="text1"/>
          <w:sz w:val="22"/>
          <w:szCs w:val="22"/>
        </w:rPr>
        <w:t>1,44 kilometra jednorurowego tunelu drążonego. Średnica wewnętrzna tunelu będzie wynosić 12 metrów, zostanie w nim wykonana dwukierunkowa jezdnia z pasami ruchu o szerokości po 3,5 metra, poniżej jezdni powstanie również galeria ewakuacyjna.</w:t>
      </w:r>
    </w:p>
    <w:p w:rsidR="003B3C39" w:rsidRPr="0025537B" w:rsidRDefault="003B3C39" w:rsidP="003B3C39">
      <w:pPr>
        <w:pStyle w:val="NormalnyWeb"/>
        <w:shd w:val="clear" w:color="auto" w:fill="FFFFFF"/>
        <w:spacing w:before="0" w:beforeAutospacing="0" w:after="0" w:afterAutospacing="0" w:line="276" w:lineRule="auto"/>
        <w:jc w:val="both"/>
        <w:textAlignment w:val="baseline"/>
        <w:rPr>
          <w:rFonts w:ascii="Arial" w:hAnsi="Arial" w:cs="Arial"/>
          <w:color w:val="000000" w:themeColor="text1"/>
          <w:sz w:val="22"/>
          <w:szCs w:val="22"/>
        </w:rPr>
      </w:pPr>
      <w:r w:rsidRPr="0025537B">
        <w:rPr>
          <w:rFonts w:ascii="Arial" w:hAnsi="Arial" w:cs="Arial"/>
          <w:color w:val="000000" w:themeColor="text1"/>
          <w:sz w:val="22"/>
          <w:szCs w:val="22"/>
        </w:rPr>
        <w:t>Planowane przejście zagłębionego tunelu poniżej dna cieśniny zaprojektowano na głębokości od ok. -23,5 do ok. -25,0 m p.p.m. licząc od góry konstrukcji, co daje od ok. 8,5 m do ok. 9,4 m grubości przykrycia. Tunel będzie miał średnicę zewnętrzna 13 m, 5 wyjść ewakuacyjnych, pod jezdnią galeria ewakuacyjna, systemy wentylacji, oświetlenia, zarządzania ruchem, monitoringu, zbierania wód opadowych.</w:t>
      </w:r>
    </w:p>
    <w:p w:rsidR="003B3C39" w:rsidRPr="0025537B" w:rsidRDefault="003B3C39" w:rsidP="003B3C39">
      <w:pPr>
        <w:spacing w:after="0"/>
        <w:jc w:val="both"/>
        <w:rPr>
          <w:rFonts w:ascii="Arial" w:hAnsi="Arial" w:cs="Arial"/>
          <w:b/>
          <w:color w:val="000000"/>
          <w:sz w:val="22"/>
          <w:shd w:val="clear" w:color="auto" w:fill="FFFFFF"/>
        </w:rPr>
      </w:pPr>
    </w:p>
    <w:p w:rsidR="003B3C39" w:rsidRPr="0025537B" w:rsidRDefault="003B3C39" w:rsidP="003B3C39">
      <w:pPr>
        <w:pStyle w:val="NormalnyWeb"/>
        <w:shd w:val="clear" w:color="auto" w:fill="FFFFFF"/>
        <w:spacing w:before="0" w:beforeAutospacing="0" w:after="0" w:afterAutospacing="0" w:line="276" w:lineRule="auto"/>
        <w:jc w:val="both"/>
        <w:textAlignment w:val="baseline"/>
        <w:rPr>
          <w:rFonts w:ascii="Arial" w:hAnsi="Arial" w:cs="Arial"/>
          <w:color w:val="FF0000"/>
          <w:sz w:val="22"/>
          <w:szCs w:val="22"/>
        </w:rPr>
      </w:pPr>
      <w:r w:rsidRPr="0025537B">
        <w:rPr>
          <w:rFonts w:ascii="Arial" w:hAnsi="Arial" w:cs="Arial"/>
          <w:color w:val="000000" w:themeColor="text1"/>
          <w:sz w:val="22"/>
          <w:szCs w:val="22"/>
        </w:rPr>
        <w:t xml:space="preserve">Wartość kontraktu na zaprojektowanie i budowę wynosi ok. </w:t>
      </w:r>
      <w:r w:rsidRPr="0025537B">
        <w:rPr>
          <w:rFonts w:ascii="Arial" w:hAnsi="Arial" w:cs="Arial"/>
          <w:b/>
          <w:bCs/>
          <w:color w:val="000000" w:themeColor="text1"/>
          <w:sz w:val="22"/>
          <w:szCs w:val="22"/>
        </w:rPr>
        <w:t>793.186.390,32zł brutto</w:t>
      </w:r>
      <w:r w:rsidRPr="0025537B">
        <w:rPr>
          <w:rFonts w:ascii="Arial" w:hAnsi="Arial" w:cs="Arial"/>
          <w:color w:val="000000" w:themeColor="text1"/>
          <w:sz w:val="22"/>
          <w:szCs w:val="22"/>
        </w:rPr>
        <w:t xml:space="preserve"> </w:t>
      </w:r>
      <w:r w:rsidRPr="0025537B">
        <w:rPr>
          <w:rFonts w:ascii="Arial" w:hAnsi="Arial" w:cs="Arial"/>
          <w:i/>
          <w:iCs/>
          <w:color w:val="000000" w:themeColor="text1"/>
          <w:sz w:val="22"/>
          <w:szCs w:val="22"/>
        </w:rPr>
        <w:t xml:space="preserve">(644.866.984,00zł netto). </w:t>
      </w:r>
      <w:bookmarkStart w:id="0" w:name="_Hlk16504801"/>
      <w:r w:rsidRPr="0025537B">
        <w:rPr>
          <w:rFonts w:ascii="Arial" w:hAnsi="Arial" w:cs="Arial"/>
          <w:b/>
          <w:bCs/>
          <w:i/>
          <w:iCs/>
          <w:color w:val="000000" w:themeColor="text1"/>
          <w:sz w:val="22"/>
          <w:szCs w:val="22"/>
        </w:rPr>
        <w:t>Wartość kontraktu (do ubezpieczenia) bez uwzględnienia dokumentacji wykonawczej, powykonawczej wynosi 706.729.072,86 zł brutto (574.576.482,00 zł netto).</w:t>
      </w:r>
      <w:bookmarkEnd w:id="0"/>
    </w:p>
    <w:p w:rsidR="003B3C39" w:rsidRPr="0025537B" w:rsidRDefault="003B3C39" w:rsidP="003B3C39">
      <w:pPr>
        <w:pStyle w:val="NormalnyWeb"/>
        <w:shd w:val="clear" w:color="auto" w:fill="FFFFFF"/>
        <w:spacing w:before="0" w:beforeAutospacing="0" w:after="0" w:afterAutospacing="0"/>
        <w:jc w:val="both"/>
        <w:textAlignment w:val="baseline"/>
        <w:rPr>
          <w:rFonts w:ascii="Arial" w:hAnsi="Arial" w:cs="Arial"/>
          <w:color w:val="000000" w:themeColor="text1"/>
          <w:sz w:val="22"/>
          <w:szCs w:val="22"/>
        </w:rPr>
      </w:pPr>
      <w:r w:rsidRPr="0025537B">
        <w:rPr>
          <w:rFonts w:ascii="Arial" w:hAnsi="Arial" w:cs="Arial"/>
          <w:color w:val="000000" w:themeColor="text1"/>
          <w:sz w:val="22"/>
          <w:szCs w:val="22"/>
        </w:rPr>
        <w:t xml:space="preserve">Na ww. wartość kontraktu składają się następujące wartości dla poszczególnych rodzaju prac budowlanych: </w:t>
      </w:r>
    </w:p>
    <w:p w:rsidR="003B3C39" w:rsidRPr="0025537B" w:rsidRDefault="003B3C39" w:rsidP="003B3C39">
      <w:pPr>
        <w:pStyle w:val="NormalnyWeb"/>
        <w:numPr>
          <w:ilvl w:val="0"/>
          <w:numId w:val="15"/>
        </w:numPr>
        <w:shd w:val="clear" w:color="auto" w:fill="FFFFFF"/>
        <w:spacing w:before="0" w:beforeAutospacing="0" w:after="0" w:afterAutospacing="0"/>
        <w:jc w:val="both"/>
        <w:textAlignment w:val="baseline"/>
        <w:rPr>
          <w:rFonts w:ascii="Arial" w:hAnsi="Arial" w:cs="Arial"/>
          <w:b/>
          <w:bCs/>
          <w:color w:val="000000"/>
          <w:sz w:val="22"/>
          <w:szCs w:val="22"/>
        </w:rPr>
      </w:pPr>
      <w:r w:rsidRPr="0025537B">
        <w:rPr>
          <w:rFonts w:ascii="Arial" w:hAnsi="Arial" w:cs="Arial"/>
          <w:b/>
          <w:bCs/>
          <w:color w:val="000000"/>
          <w:sz w:val="22"/>
          <w:szCs w:val="22"/>
        </w:rPr>
        <w:t>wartość 393.186.558,87zł brutto (319.663.869,00zł netto)</w:t>
      </w:r>
      <w:r w:rsidRPr="0025537B">
        <w:rPr>
          <w:rFonts w:ascii="Arial" w:hAnsi="Arial" w:cs="Arial"/>
          <w:color w:val="000000"/>
          <w:sz w:val="22"/>
          <w:szCs w:val="22"/>
        </w:rPr>
        <w:t xml:space="preserve"> dla prac tunelowych drążeniowych rozumianych jako prace prowadzone od momentu przygotowania/ukończenia odcinków wanien żelbetowych po obydwu stronach tunelu i rozpoczęcia/zakończenia prac z użyciem maszyny dr</w:t>
      </w:r>
      <w:r w:rsidRPr="0025537B">
        <w:rPr>
          <w:rFonts w:ascii="Arial" w:hAnsi="Arial" w:cs="Arial"/>
          <w:color w:val="000000" w:themeColor="text1"/>
          <w:sz w:val="22"/>
          <w:szCs w:val="22"/>
        </w:rPr>
        <w:t>ążącej TBM oraz prac związanych z wykonywaniem wyjść ewakuacyjnych,</w:t>
      </w:r>
      <w:r w:rsidRPr="0025537B">
        <w:rPr>
          <w:rFonts w:ascii="Arial" w:hAnsi="Arial" w:cs="Arial"/>
          <w:b/>
          <w:bCs/>
          <w:color w:val="000000" w:themeColor="text1"/>
          <w:sz w:val="22"/>
          <w:szCs w:val="22"/>
        </w:rPr>
        <w:t xml:space="preserve"> </w:t>
      </w:r>
      <w:r w:rsidRPr="0025537B">
        <w:rPr>
          <w:rFonts w:ascii="Arial" w:hAnsi="Arial" w:cs="Arial"/>
          <w:b/>
          <w:bCs/>
          <w:color w:val="000000"/>
          <w:sz w:val="22"/>
          <w:szCs w:val="22"/>
        </w:rPr>
        <w:t>zwanych dalej w opisie PTD,</w:t>
      </w:r>
    </w:p>
    <w:p w:rsidR="003B3C39" w:rsidRPr="0025537B" w:rsidRDefault="003B3C39" w:rsidP="003B3C39">
      <w:pPr>
        <w:pStyle w:val="NormalnyWeb"/>
        <w:numPr>
          <w:ilvl w:val="0"/>
          <w:numId w:val="15"/>
        </w:numPr>
        <w:shd w:val="clear" w:color="auto" w:fill="FFFFFF"/>
        <w:spacing w:before="0" w:beforeAutospacing="0" w:after="0" w:afterAutospacing="0" w:line="276" w:lineRule="auto"/>
        <w:jc w:val="both"/>
        <w:textAlignment w:val="baseline"/>
        <w:rPr>
          <w:rFonts w:ascii="Arial" w:hAnsi="Arial" w:cs="Arial"/>
          <w:b/>
          <w:bCs/>
          <w:color w:val="000000" w:themeColor="text1"/>
          <w:sz w:val="22"/>
          <w:szCs w:val="22"/>
        </w:rPr>
      </w:pPr>
      <w:r w:rsidRPr="0025537B">
        <w:rPr>
          <w:rFonts w:ascii="Arial" w:hAnsi="Arial" w:cs="Arial"/>
          <w:b/>
          <w:bCs/>
          <w:color w:val="000000"/>
          <w:sz w:val="22"/>
          <w:szCs w:val="22"/>
        </w:rPr>
        <w:t xml:space="preserve"> wartość 313.542.513,99 brutto (254.912.613,00zł netto)</w:t>
      </w:r>
      <w:r w:rsidRPr="0025537B">
        <w:rPr>
          <w:rFonts w:ascii="Arial" w:hAnsi="Arial" w:cs="Arial"/>
          <w:color w:val="000000"/>
          <w:sz w:val="22"/>
          <w:szCs w:val="22"/>
        </w:rPr>
        <w:t xml:space="preserve"> dla prac lądowych/liniowych prowadzonych na powierzchni związanych z budową infrastruktury towarzyszącej  budowie tunelu i w tunelu, </w:t>
      </w:r>
      <w:r w:rsidRPr="0025537B">
        <w:rPr>
          <w:rFonts w:ascii="Arial" w:hAnsi="Arial" w:cs="Arial"/>
          <w:b/>
          <w:bCs/>
          <w:color w:val="000000"/>
          <w:sz w:val="22"/>
          <w:szCs w:val="22"/>
        </w:rPr>
        <w:t>zwanych dalej w opisie PLL.</w:t>
      </w:r>
    </w:p>
    <w:p w:rsidR="003B3C39" w:rsidRPr="0025537B" w:rsidRDefault="003B3C39" w:rsidP="003B3C39">
      <w:pPr>
        <w:pStyle w:val="NormalnyWeb"/>
        <w:shd w:val="clear" w:color="auto" w:fill="FFFFFF"/>
        <w:spacing w:before="0" w:beforeAutospacing="0" w:after="0" w:afterAutospacing="0" w:line="276" w:lineRule="auto"/>
        <w:ind w:left="720"/>
        <w:jc w:val="both"/>
        <w:textAlignment w:val="baseline"/>
        <w:rPr>
          <w:rFonts w:ascii="Arial" w:hAnsi="Arial" w:cs="Arial"/>
          <w:b/>
          <w:bCs/>
          <w:color w:val="000000" w:themeColor="text1"/>
          <w:sz w:val="22"/>
          <w:szCs w:val="22"/>
        </w:rPr>
      </w:pPr>
    </w:p>
    <w:p w:rsidR="003B3C39" w:rsidRPr="00596D63" w:rsidRDefault="00596D63" w:rsidP="003B3C39">
      <w:pPr>
        <w:jc w:val="both"/>
        <w:rPr>
          <w:rFonts w:ascii="Arial" w:hAnsi="Arial" w:cs="Arial"/>
          <w:bCs/>
          <w:iCs/>
          <w:sz w:val="22"/>
        </w:rPr>
      </w:pPr>
      <w:r w:rsidRPr="00287400">
        <w:rPr>
          <w:rFonts w:ascii="Arial" w:hAnsi="Arial" w:cs="Arial"/>
          <w:b/>
          <w:bCs/>
          <w:sz w:val="22"/>
          <w:highlight w:val="green"/>
          <w:u w:val="single"/>
        </w:rPr>
        <w:lastRenderedPageBreak/>
        <w:t>Szczegółowy opis inwestycji: w załączniku wraz z dokumentacją w postaci,</w:t>
      </w:r>
      <w:r w:rsidRPr="00287400">
        <w:rPr>
          <w:b/>
          <w:bCs/>
          <w:highlight w:val="green"/>
        </w:rPr>
        <w:t xml:space="preserve"> </w:t>
      </w:r>
      <w:r w:rsidRPr="00287400">
        <w:rPr>
          <w:highlight w:val="green"/>
        </w:rPr>
        <w:t xml:space="preserve">TOM 1 </w:t>
      </w:r>
      <w:r w:rsidRPr="00287400">
        <w:rPr>
          <w:rFonts w:ascii="Arial" w:hAnsi="Arial" w:cs="Arial"/>
          <w:bCs/>
          <w:iCs/>
          <w:sz w:val="22"/>
          <w:highlight w:val="green"/>
        </w:rPr>
        <w:t>PB - Projekt zagospodarowania terenu + TOM 3.2.2 PB Projekt Geotechniczny + Tarcza zmechanizowana TBM + Plan Płatności + Klauzula 18 Podział Gestii Ubezpieczeniowej z Warunków Szczególnych Kontraktu na roboty budowlane</w:t>
      </w:r>
      <w:bookmarkStart w:id="1" w:name="_GoBack"/>
      <w:bookmarkEnd w:id="1"/>
    </w:p>
    <w:p w:rsidR="007F2D80" w:rsidRDefault="007F2D80" w:rsidP="00593D83">
      <w:pPr>
        <w:tabs>
          <w:tab w:val="left" w:pos="284"/>
        </w:tabs>
        <w:autoSpaceDE w:val="0"/>
        <w:autoSpaceDN w:val="0"/>
        <w:adjustRightInd w:val="0"/>
        <w:spacing w:after="0" w:line="276" w:lineRule="auto"/>
        <w:jc w:val="center"/>
        <w:rPr>
          <w:rFonts w:ascii="Arial" w:hAnsi="Arial" w:cs="Arial"/>
          <w:b/>
          <w:sz w:val="22"/>
        </w:rPr>
      </w:pPr>
    </w:p>
    <w:p w:rsidR="003B3C39" w:rsidRPr="0025537B" w:rsidRDefault="003B3C39" w:rsidP="00593D83">
      <w:pPr>
        <w:tabs>
          <w:tab w:val="left" w:pos="284"/>
        </w:tabs>
        <w:autoSpaceDE w:val="0"/>
        <w:autoSpaceDN w:val="0"/>
        <w:adjustRightInd w:val="0"/>
        <w:spacing w:after="0" w:line="276" w:lineRule="auto"/>
        <w:jc w:val="center"/>
        <w:rPr>
          <w:rFonts w:ascii="Arial" w:hAnsi="Arial" w:cs="Arial"/>
          <w:b/>
          <w:bCs/>
          <w:sz w:val="22"/>
          <w:u w:val="single"/>
        </w:rPr>
      </w:pPr>
      <w:r w:rsidRPr="0025537B">
        <w:rPr>
          <w:rFonts w:ascii="Arial" w:hAnsi="Arial" w:cs="Arial"/>
          <w:b/>
          <w:sz w:val="22"/>
        </w:rPr>
        <w:t>§1</w:t>
      </w:r>
    </w:p>
    <w:p w:rsidR="003B3C39" w:rsidRPr="0025537B" w:rsidRDefault="003B3C39" w:rsidP="00593D83">
      <w:pPr>
        <w:tabs>
          <w:tab w:val="left" w:pos="284"/>
        </w:tabs>
        <w:autoSpaceDE w:val="0"/>
        <w:autoSpaceDN w:val="0"/>
        <w:adjustRightInd w:val="0"/>
        <w:spacing w:after="0" w:line="276" w:lineRule="auto"/>
        <w:jc w:val="both"/>
        <w:rPr>
          <w:rFonts w:ascii="Arial" w:hAnsi="Arial" w:cs="Arial"/>
          <w:b/>
          <w:bCs/>
          <w:sz w:val="22"/>
          <w:u w:val="single"/>
        </w:rPr>
      </w:pPr>
      <w:r w:rsidRPr="0025537B">
        <w:rPr>
          <w:rFonts w:ascii="Arial" w:hAnsi="Arial" w:cs="Arial"/>
          <w:b/>
          <w:sz w:val="22"/>
        </w:rPr>
        <w:t>Warunki dotyczące realizacji obowiązków powstałych z zawartej przedmiotowej Umowy ubezpieczenia:</w:t>
      </w:r>
    </w:p>
    <w:p w:rsidR="003B3C39" w:rsidRPr="0025537B" w:rsidRDefault="003B3C39" w:rsidP="00593D83">
      <w:pPr>
        <w:numPr>
          <w:ilvl w:val="0"/>
          <w:numId w:val="3"/>
        </w:numPr>
        <w:spacing w:after="0" w:line="240" w:lineRule="auto"/>
        <w:ind w:left="567" w:hanging="283"/>
        <w:contextualSpacing/>
        <w:jc w:val="both"/>
        <w:rPr>
          <w:rFonts w:ascii="Arial" w:hAnsi="Arial" w:cs="Arial"/>
          <w:bCs/>
          <w:iCs/>
          <w:sz w:val="22"/>
        </w:rPr>
      </w:pPr>
      <w:r w:rsidRPr="0025537B">
        <w:rPr>
          <w:rFonts w:ascii="Arial" w:hAnsi="Arial" w:cs="Arial"/>
          <w:bCs/>
          <w:iCs/>
          <w:sz w:val="22"/>
        </w:rPr>
        <w:t xml:space="preserve">Ubezpieczony zobowiązany jest niezwłocznie, nie później jednak niż 30 dni roboczych od daty powstania szkody lub powzięcia o niej wiadomości, zawiadomić Ubezpieczyciela o szkodzie. </w:t>
      </w:r>
    </w:p>
    <w:p w:rsidR="003B3C39" w:rsidRPr="0025537B" w:rsidRDefault="003B3C39" w:rsidP="003B3C39">
      <w:pPr>
        <w:numPr>
          <w:ilvl w:val="0"/>
          <w:numId w:val="3"/>
        </w:numPr>
        <w:spacing w:after="0" w:line="276" w:lineRule="auto"/>
        <w:ind w:left="567" w:hanging="283"/>
        <w:contextualSpacing/>
        <w:jc w:val="both"/>
        <w:rPr>
          <w:rFonts w:ascii="Arial" w:hAnsi="Arial" w:cs="Arial"/>
          <w:bCs/>
          <w:iCs/>
          <w:sz w:val="22"/>
        </w:rPr>
      </w:pPr>
      <w:r w:rsidRPr="0025537B">
        <w:rPr>
          <w:rFonts w:ascii="Arial" w:hAnsi="Arial" w:cs="Arial"/>
          <w:bCs/>
          <w:iCs/>
          <w:sz w:val="22"/>
        </w:rPr>
        <w:t xml:space="preserve">Ubezpieczony ma obowiązek pozostawić bez zmian miejsce szkody do czasu przybycia przedstawiciela Ubezpieczyciela, chyba, że zmiana jest niezbędna w celu zabezpieczenia mienia pozostałego po szkodzie, zmniejszenia szkody lub  dalszego kontynuowania  prac wynikających z harmonogramu. </w:t>
      </w:r>
      <w:r w:rsidRPr="0025537B">
        <w:rPr>
          <w:rFonts w:ascii="Arial" w:hAnsi="Arial" w:cs="Arial"/>
          <w:sz w:val="22"/>
        </w:rPr>
        <w:t>Ubezpieczyciel nie może się powoływać na to postanowienie, jeżeli nie dokonał oględzin w terminie 3 dni od daty zawiadomienia go o szkodzie. Ubezpieczony może wcześniej przystąpić do usunięcia szkody za zgodą Ubezpieczyciela.</w:t>
      </w:r>
    </w:p>
    <w:p w:rsidR="003B3C39" w:rsidRPr="0025537B" w:rsidRDefault="003B3C39" w:rsidP="003B3C39">
      <w:pPr>
        <w:numPr>
          <w:ilvl w:val="0"/>
          <w:numId w:val="3"/>
        </w:numPr>
        <w:spacing w:after="0" w:line="276" w:lineRule="auto"/>
        <w:ind w:left="567" w:hanging="283"/>
        <w:contextualSpacing/>
        <w:jc w:val="both"/>
        <w:rPr>
          <w:rFonts w:ascii="Arial" w:hAnsi="Arial" w:cs="Arial"/>
          <w:bCs/>
          <w:iCs/>
          <w:sz w:val="22"/>
        </w:rPr>
      </w:pPr>
      <w:r w:rsidRPr="0025537B">
        <w:rPr>
          <w:rFonts w:ascii="Arial" w:hAnsi="Arial" w:cs="Arial"/>
          <w:bCs/>
          <w:iCs/>
          <w:sz w:val="22"/>
        </w:rPr>
        <w:t xml:space="preserve">Na Ubezpieczyciela nie przechodzą roszczenia regresowe w stosunku do Ubezpieczonych oraz ich pracowników bez względu na podstawę zatrudnienia (z wyłączeniem szkód powstałych z winy umyślnej członków zarządu ubezpieczonych). W przypadku klauzuli ubezpieczenia części wadliwych, Ubezpieczyciel może zastrzec prawo do dochodzenia roszczeń regresowych od każdej osoby odpowiedzialnej za szkodę, z wyjątkiem Ubezpieczonego </w:t>
      </w:r>
    </w:p>
    <w:p w:rsidR="003B3C39" w:rsidRPr="0025537B" w:rsidRDefault="003B3C39" w:rsidP="003B3C39">
      <w:pPr>
        <w:numPr>
          <w:ilvl w:val="0"/>
          <w:numId w:val="3"/>
        </w:numPr>
        <w:spacing w:after="0" w:line="276" w:lineRule="auto"/>
        <w:ind w:left="567" w:hanging="283"/>
        <w:contextualSpacing/>
        <w:jc w:val="both"/>
        <w:rPr>
          <w:rFonts w:ascii="Arial" w:hAnsi="Arial" w:cs="Arial"/>
          <w:bCs/>
          <w:iCs/>
          <w:sz w:val="22"/>
        </w:rPr>
      </w:pPr>
      <w:r w:rsidRPr="0025537B">
        <w:rPr>
          <w:rFonts w:ascii="Arial" w:hAnsi="Arial" w:cs="Arial"/>
          <w:bCs/>
          <w:iCs/>
          <w:sz w:val="22"/>
        </w:rPr>
        <w:t xml:space="preserve">Ubezpieczyciel nie jest uprawniony do usunięcia szkody, w tym: naprawy, wymiany lub odbudowy przedmiotu ubezpieczenia we własnym zakresie. </w:t>
      </w:r>
      <w:r w:rsidRPr="0025537B">
        <w:rPr>
          <w:rFonts w:ascii="Arial" w:hAnsi="Arial" w:cs="Arial"/>
          <w:sz w:val="22"/>
        </w:rPr>
        <w:t>Świadczenie Ubezpieczyciela z umowy ubezpieczenia ma charakter pieniężny.</w:t>
      </w:r>
    </w:p>
    <w:p w:rsidR="003B3C39" w:rsidRPr="0025537B" w:rsidRDefault="003B3C39" w:rsidP="003B3C39">
      <w:pPr>
        <w:numPr>
          <w:ilvl w:val="0"/>
          <w:numId w:val="3"/>
        </w:numPr>
        <w:spacing w:after="0" w:line="276" w:lineRule="auto"/>
        <w:ind w:left="567" w:hanging="283"/>
        <w:contextualSpacing/>
        <w:jc w:val="both"/>
        <w:rPr>
          <w:rFonts w:ascii="Arial" w:hAnsi="Arial" w:cs="Arial"/>
          <w:bCs/>
          <w:iCs/>
          <w:sz w:val="22"/>
        </w:rPr>
      </w:pPr>
      <w:r w:rsidRPr="0025537B">
        <w:rPr>
          <w:rFonts w:ascii="Arial" w:hAnsi="Arial" w:cs="Arial"/>
          <w:sz w:val="22"/>
        </w:rPr>
        <w:t xml:space="preserve">W przypadku opóźnienia się Ubezpieczyciela z realizacją obowiązków, w szczególności polegających na terminowej wypłacie odszkodowania, wynikających z powszechnie obowiązujących przepisów prawa, jest on zobowiązany przedstawić na piśmie precyzyjne wyjaśnienie przyczyn, z powodu których uchybił nałożonym na niego obowiązkom i/lub terminom. </w:t>
      </w:r>
    </w:p>
    <w:p w:rsidR="003B3C39" w:rsidRPr="0025537B" w:rsidRDefault="003B3C39" w:rsidP="003B3C39">
      <w:pPr>
        <w:numPr>
          <w:ilvl w:val="0"/>
          <w:numId w:val="3"/>
        </w:numPr>
        <w:spacing w:after="0" w:line="276" w:lineRule="auto"/>
        <w:ind w:left="567" w:hanging="283"/>
        <w:contextualSpacing/>
        <w:jc w:val="both"/>
        <w:rPr>
          <w:rFonts w:ascii="Arial" w:hAnsi="Arial" w:cs="Arial"/>
          <w:bCs/>
          <w:iCs/>
          <w:sz w:val="22"/>
        </w:rPr>
      </w:pPr>
      <w:r w:rsidRPr="0025537B">
        <w:rPr>
          <w:rFonts w:ascii="Arial" w:hAnsi="Arial" w:cs="Arial"/>
          <w:bCs/>
          <w:iCs/>
          <w:sz w:val="22"/>
        </w:rPr>
        <w:t xml:space="preserve">Gdziekolwiek w warunkach ubezpieczenia przewidziany jest termin na przygotowanie i dostarczenie dokumentów niezbędnych do ustalenia przyczyny szkody i jej rozmiaru, zapis dotyczący zastrzeżonego terminu ulega zmianie na: </w:t>
      </w:r>
      <w:r w:rsidRPr="0025537B">
        <w:rPr>
          <w:rFonts w:ascii="Arial" w:hAnsi="Arial" w:cs="Arial"/>
          <w:bCs/>
          <w:i/>
          <w:iCs/>
          <w:sz w:val="22"/>
        </w:rPr>
        <w:t>„w terminie, który w stosunkach danego rodzaju, przy uwzględnieniu okoliczności towarzyszących, mogłyby być przekazane Ubezpieczycielowi bez nieuzasadnionej zwłoki”.</w:t>
      </w:r>
    </w:p>
    <w:p w:rsidR="003B3C39" w:rsidRPr="0025537B" w:rsidRDefault="003B3C39" w:rsidP="003B3C39">
      <w:pPr>
        <w:numPr>
          <w:ilvl w:val="0"/>
          <w:numId w:val="3"/>
        </w:numPr>
        <w:spacing w:after="0" w:line="276" w:lineRule="auto"/>
        <w:ind w:left="567" w:hanging="283"/>
        <w:contextualSpacing/>
        <w:jc w:val="both"/>
        <w:rPr>
          <w:rFonts w:ascii="Arial" w:hAnsi="Arial" w:cs="Arial"/>
          <w:bCs/>
          <w:iCs/>
          <w:sz w:val="22"/>
        </w:rPr>
      </w:pPr>
      <w:r w:rsidRPr="0025537B">
        <w:rPr>
          <w:rFonts w:ascii="Arial" w:hAnsi="Arial" w:cs="Arial"/>
          <w:sz w:val="22"/>
        </w:rPr>
        <w:t>Gdziekolwiek w warunkach ubezpieczenia wyłączona jest odpowiedzialność Ubezpieczyciela za określone zdarzenia, postanowienia te będę miały zastosowanie wyłącznie wtedy, gdy wystąpienie szkody jest bezpośrednim następstwem wystąpienia takiego zdarzenia.</w:t>
      </w:r>
    </w:p>
    <w:p w:rsidR="003B3C39" w:rsidRPr="0025537B" w:rsidRDefault="003B3C39" w:rsidP="003B3C39">
      <w:pPr>
        <w:spacing w:line="276" w:lineRule="auto"/>
        <w:contextualSpacing/>
        <w:jc w:val="both"/>
        <w:rPr>
          <w:rFonts w:ascii="Arial" w:hAnsi="Arial" w:cs="Arial"/>
          <w:sz w:val="22"/>
        </w:rPr>
      </w:pPr>
    </w:p>
    <w:p w:rsidR="003B3C39" w:rsidRPr="0025537B" w:rsidRDefault="003B3C39" w:rsidP="00593D83">
      <w:pPr>
        <w:spacing w:line="276" w:lineRule="auto"/>
        <w:contextualSpacing/>
        <w:jc w:val="center"/>
        <w:rPr>
          <w:rFonts w:ascii="Arial" w:hAnsi="Arial" w:cs="Arial"/>
          <w:b/>
          <w:sz w:val="22"/>
        </w:rPr>
      </w:pPr>
      <w:r w:rsidRPr="0025537B">
        <w:rPr>
          <w:rFonts w:ascii="Arial" w:hAnsi="Arial" w:cs="Arial"/>
          <w:b/>
          <w:sz w:val="22"/>
        </w:rPr>
        <w:t>§2</w:t>
      </w:r>
    </w:p>
    <w:p w:rsidR="003B3C39" w:rsidRPr="0025537B" w:rsidRDefault="003B3C39" w:rsidP="00593D83">
      <w:pPr>
        <w:spacing w:line="276" w:lineRule="auto"/>
        <w:contextualSpacing/>
        <w:jc w:val="center"/>
        <w:rPr>
          <w:rFonts w:ascii="Arial" w:hAnsi="Arial" w:cs="Arial"/>
          <w:sz w:val="22"/>
        </w:rPr>
      </w:pPr>
      <w:r w:rsidRPr="0025537B">
        <w:rPr>
          <w:rFonts w:ascii="Arial" w:hAnsi="Arial" w:cs="Arial"/>
          <w:b/>
          <w:sz w:val="22"/>
        </w:rPr>
        <w:t>Ubezpieczeni</w:t>
      </w:r>
    </w:p>
    <w:p w:rsidR="003B3C39" w:rsidRPr="0025537B" w:rsidRDefault="003B3C39" w:rsidP="00593D83">
      <w:pPr>
        <w:autoSpaceDE w:val="0"/>
        <w:autoSpaceDN w:val="0"/>
        <w:adjustRightInd w:val="0"/>
        <w:spacing w:line="276" w:lineRule="auto"/>
        <w:ind w:left="708"/>
        <w:contextualSpacing/>
        <w:jc w:val="both"/>
        <w:rPr>
          <w:rFonts w:ascii="Arial" w:hAnsi="Arial" w:cs="Arial"/>
          <w:sz w:val="22"/>
        </w:rPr>
      </w:pPr>
      <w:r w:rsidRPr="0025537B">
        <w:rPr>
          <w:rFonts w:ascii="Arial" w:hAnsi="Arial" w:cs="Arial"/>
          <w:sz w:val="22"/>
        </w:rPr>
        <w:t xml:space="preserve">Ubezpieczenie obejmować będzie: Inwestora, Inwestora Zastępczego, Głównego/Generalnego Wykonawcę, Wykonawców, podwykonawców, dalszych </w:t>
      </w:r>
      <w:r w:rsidRPr="0025537B">
        <w:rPr>
          <w:rFonts w:ascii="Arial" w:hAnsi="Arial" w:cs="Arial"/>
          <w:sz w:val="22"/>
        </w:rPr>
        <w:lastRenderedPageBreak/>
        <w:t>podwykonawców, dostawców i poddostawców oraz pozostałe podmioty zatrudnione przez Ubezpieczonego przy realizacji tej inwestycji, jeżeli mają podpisane stosowne umowy, a wartość ich prac ujęta jest w zgłoszonej wartości kontraktu. Ubezpieczeniem objęci będą również: konsultanci, doradcy techniczni, inżynierowie kontraktu, architekci/projektanci (tylko w odniesieniu do ich obecności na terenie budowy), właściciele oraz użytkownicy użytkowanych na potrzeby realizacji inwestycji maszyn, urządzeń, sprzętu i wyposażenia (o ile maszyny, urządzenia, sprzęt i wyposażenie, zostały ubezpieczone na podstawie niniejszej umowy ubezpieczenia).</w:t>
      </w:r>
    </w:p>
    <w:p w:rsidR="007F2D80" w:rsidRPr="0025537B" w:rsidRDefault="007F2D80" w:rsidP="003B3C39">
      <w:pPr>
        <w:autoSpaceDE w:val="0"/>
        <w:autoSpaceDN w:val="0"/>
        <w:adjustRightInd w:val="0"/>
        <w:spacing w:line="276" w:lineRule="auto"/>
        <w:contextualSpacing/>
        <w:jc w:val="both"/>
        <w:rPr>
          <w:rFonts w:ascii="Arial" w:eastAsia="SimSun" w:hAnsi="Arial" w:cs="Arial"/>
          <w:sz w:val="22"/>
          <w:lang w:eastAsia="zh-CN"/>
        </w:rPr>
      </w:pPr>
    </w:p>
    <w:p w:rsidR="003B3C39" w:rsidRPr="0025537B" w:rsidRDefault="003B3C39" w:rsidP="00593D83">
      <w:pPr>
        <w:autoSpaceDE w:val="0"/>
        <w:autoSpaceDN w:val="0"/>
        <w:adjustRightInd w:val="0"/>
        <w:spacing w:after="0" w:line="276" w:lineRule="auto"/>
        <w:contextualSpacing/>
        <w:jc w:val="center"/>
        <w:rPr>
          <w:rFonts w:ascii="Arial" w:eastAsia="SimSun" w:hAnsi="Arial" w:cs="Arial"/>
          <w:b/>
          <w:sz w:val="22"/>
          <w:lang w:eastAsia="zh-CN"/>
        </w:rPr>
      </w:pPr>
      <w:r w:rsidRPr="0025537B">
        <w:rPr>
          <w:rFonts w:ascii="Arial" w:eastAsia="SimSun" w:hAnsi="Arial" w:cs="Arial"/>
          <w:b/>
          <w:sz w:val="22"/>
          <w:lang w:eastAsia="zh-CN"/>
        </w:rPr>
        <w:t>§3</w:t>
      </w:r>
    </w:p>
    <w:p w:rsidR="003B3C39" w:rsidRPr="0025537B" w:rsidRDefault="003B3C39" w:rsidP="00593D83">
      <w:pPr>
        <w:autoSpaceDE w:val="0"/>
        <w:autoSpaceDN w:val="0"/>
        <w:adjustRightInd w:val="0"/>
        <w:spacing w:after="0" w:line="276" w:lineRule="auto"/>
        <w:contextualSpacing/>
        <w:jc w:val="center"/>
        <w:rPr>
          <w:rFonts w:ascii="Arial" w:eastAsia="SimSun" w:hAnsi="Arial" w:cs="Arial"/>
          <w:b/>
          <w:sz w:val="22"/>
          <w:lang w:eastAsia="zh-CN"/>
        </w:rPr>
      </w:pPr>
      <w:r w:rsidRPr="0025537B">
        <w:rPr>
          <w:rFonts w:ascii="Arial" w:eastAsia="SimSun" w:hAnsi="Arial" w:cs="Arial"/>
          <w:b/>
          <w:sz w:val="22"/>
          <w:lang w:eastAsia="zh-CN"/>
        </w:rPr>
        <w:t xml:space="preserve">Suma ubezpieczenia / sumy gwarancyjne </w:t>
      </w:r>
    </w:p>
    <w:p w:rsidR="003B3C39" w:rsidRPr="0025537B" w:rsidRDefault="003B3C39" w:rsidP="00593D83">
      <w:pPr>
        <w:pStyle w:val="Akapitzlist"/>
        <w:numPr>
          <w:ilvl w:val="0"/>
          <w:numId w:val="6"/>
        </w:numPr>
        <w:tabs>
          <w:tab w:val="left" w:pos="709"/>
        </w:tabs>
        <w:autoSpaceDE w:val="0"/>
        <w:spacing w:after="0" w:line="276" w:lineRule="auto"/>
        <w:ind w:left="709" w:hanging="425"/>
        <w:contextualSpacing w:val="0"/>
        <w:jc w:val="both"/>
        <w:rPr>
          <w:rFonts w:ascii="Arial" w:hAnsi="Arial" w:cs="Arial"/>
          <w:b/>
          <w:bCs/>
          <w:sz w:val="22"/>
        </w:rPr>
      </w:pPr>
      <w:bookmarkStart w:id="2" w:name="_DV_M76"/>
      <w:bookmarkStart w:id="3" w:name="_DV_M78"/>
      <w:bookmarkStart w:id="4" w:name="_DV_M79"/>
      <w:bookmarkEnd w:id="2"/>
      <w:bookmarkEnd w:id="3"/>
      <w:bookmarkEnd w:id="4"/>
      <w:r w:rsidRPr="0025537B">
        <w:rPr>
          <w:rFonts w:ascii="Arial" w:hAnsi="Arial" w:cs="Arial"/>
          <w:bCs/>
          <w:sz w:val="22"/>
        </w:rPr>
        <w:t>Wartość kontraktu (inwestycji) wynikająca z zawartej umowy na  wykonawstwo:</w:t>
      </w:r>
      <w:r w:rsidRPr="0025537B">
        <w:rPr>
          <w:rFonts w:ascii="Arial" w:hAnsi="Arial" w:cs="Arial"/>
          <w:b/>
          <w:bCs/>
          <w:sz w:val="22"/>
        </w:rPr>
        <w:t xml:space="preserve"> 793.186.390,32zł brutto </w:t>
      </w:r>
      <w:r w:rsidRPr="0025537B">
        <w:rPr>
          <w:rFonts w:ascii="Arial" w:hAnsi="Arial" w:cs="Arial"/>
          <w:sz w:val="22"/>
        </w:rPr>
        <w:t xml:space="preserve">(słownie: siedemset dziewięćdziesiąt trzy miliony sto osiemdziesiąt sześć tysięcy trzysta dziewięćdziesiąt złotych trzydzieści dwa grosze brutto). </w:t>
      </w:r>
    </w:p>
    <w:p w:rsidR="003B3C39" w:rsidRPr="0025537B" w:rsidRDefault="003B3C39" w:rsidP="003B3C39">
      <w:pPr>
        <w:pStyle w:val="NormalnyWeb"/>
        <w:shd w:val="clear" w:color="auto" w:fill="FFFFFF"/>
        <w:spacing w:before="0" w:beforeAutospacing="0" w:after="0" w:afterAutospacing="0"/>
        <w:ind w:left="709"/>
        <w:jc w:val="both"/>
        <w:textAlignment w:val="baseline"/>
        <w:rPr>
          <w:rFonts w:ascii="Arial" w:hAnsi="Arial" w:cs="Arial"/>
          <w:color w:val="FF0000"/>
          <w:sz w:val="22"/>
          <w:szCs w:val="22"/>
        </w:rPr>
      </w:pPr>
      <w:r w:rsidRPr="0025537B">
        <w:rPr>
          <w:rFonts w:ascii="Arial" w:hAnsi="Arial" w:cs="Arial"/>
          <w:b/>
          <w:bCs/>
          <w:i/>
          <w:iCs/>
          <w:color w:val="000000" w:themeColor="text1"/>
          <w:sz w:val="22"/>
          <w:szCs w:val="22"/>
        </w:rPr>
        <w:t>Wartość kontraktu (do ubezpieczenia) bez uwzględnienia dokumentacji wykonawczej, powykonawczej wynosi 706.729.072,86zł brutto (574.576.482,00zł netto).</w:t>
      </w:r>
    </w:p>
    <w:p w:rsidR="003B3C39" w:rsidRPr="0025537B" w:rsidRDefault="003B3C39" w:rsidP="003B3C39">
      <w:pPr>
        <w:pStyle w:val="NormalnyWeb"/>
        <w:shd w:val="clear" w:color="auto" w:fill="FFFFFF"/>
        <w:spacing w:before="0" w:beforeAutospacing="0" w:after="0" w:afterAutospacing="0" w:line="276" w:lineRule="auto"/>
        <w:ind w:left="709"/>
        <w:jc w:val="both"/>
        <w:textAlignment w:val="baseline"/>
        <w:rPr>
          <w:rFonts w:ascii="Arial" w:hAnsi="Arial" w:cs="Arial"/>
          <w:color w:val="000000" w:themeColor="text1"/>
          <w:sz w:val="22"/>
          <w:szCs w:val="22"/>
        </w:rPr>
      </w:pPr>
      <w:r w:rsidRPr="0025537B">
        <w:rPr>
          <w:rFonts w:ascii="Arial" w:hAnsi="Arial" w:cs="Arial"/>
          <w:color w:val="000000" w:themeColor="text1"/>
          <w:sz w:val="22"/>
          <w:szCs w:val="22"/>
        </w:rPr>
        <w:t xml:space="preserve">Na ww. wartość kontraktu składają się następujące wartości dla poszczególnych rodzaju prac budowlanych: </w:t>
      </w:r>
    </w:p>
    <w:p w:rsidR="003B3C39" w:rsidRPr="0025537B" w:rsidRDefault="003B3C39" w:rsidP="003B3C39">
      <w:pPr>
        <w:pStyle w:val="NormalnyWeb"/>
        <w:numPr>
          <w:ilvl w:val="1"/>
          <w:numId w:val="6"/>
        </w:numPr>
        <w:shd w:val="clear" w:color="auto" w:fill="FFFFFF"/>
        <w:spacing w:before="0" w:beforeAutospacing="0" w:after="0" w:afterAutospacing="0"/>
        <w:ind w:left="1134" w:hanging="425"/>
        <w:jc w:val="both"/>
        <w:textAlignment w:val="baseline"/>
        <w:rPr>
          <w:rFonts w:ascii="Arial" w:hAnsi="Arial" w:cs="Arial"/>
          <w:b/>
          <w:bCs/>
          <w:color w:val="000000"/>
          <w:sz w:val="22"/>
          <w:szCs w:val="22"/>
        </w:rPr>
      </w:pPr>
      <w:r w:rsidRPr="0025537B">
        <w:rPr>
          <w:rFonts w:ascii="Arial" w:hAnsi="Arial" w:cs="Arial"/>
          <w:b/>
          <w:bCs/>
          <w:color w:val="000000"/>
          <w:sz w:val="22"/>
          <w:szCs w:val="22"/>
        </w:rPr>
        <w:t>wartość 393.186.558,87zł brutto (319.663.869,00zł netto)</w:t>
      </w:r>
      <w:r w:rsidRPr="0025537B">
        <w:rPr>
          <w:rFonts w:ascii="Arial" w:hAnsi="Arial" w:cs="Arial"/>
          <w:color w:val="000000"/>
          <w:sz w:val="22"/>
          <w:szCs w:val="22"/>
        </w:rPr>
        <w:t xml:space="preserve"> dla prac tunelowych drążeniowych rozumianych jako prace prowadzone od momentu przygotowania/ukończenia odcinków wanien żelbetowych po obydwu stronach tunelu i rozpoczęcia/zakończenia prac z użyciem maszyny drążącej TBM </w:t>
      </w:r>
      <w:r w:rsidRPr="0025537B">
        <w:rPr>
          <w:rFonts w:ascii="Arial" w:hAnsi="Arial" w:cs="Arial"/>
          <w:color w:val="000000" w:themeColor="text1"/>
          <w:sz w:val="22"/>
          <w:szCs w:val="22"/>
        </w:rPr>
        <w:t>oraz prac związanych z wykonywaniem wyjść ewakuacyjnych</w:t>
      </w:r>
      <w:r w:rsidRPr="0025537B">
        <w:rPr>
          <w:rFonts w:ascii="Arial" w:hAnsi="Arial" w:cs="Arial"/>
          <w:color w:val="000000"/>
          <w:sz w:val="22"/>
          <w:szCs w:val="22"/>
        </w:rPr>
        <w:t>,</w:t>
      </w:r>
      <w:r w:rsidRPr="0025537B">
        <w:rPr>
          <w:rFonts w:ascii="Arial" w:hAnsi="Arial" w:cs="Arial"/>
          <w:b/>
          <w:bCs/>
          <w:color w:val="000000"/>
          <w:sz w:val="22"/>
          <w:szCs w:val="22"/>
        </w:rPr>
        <w:t xml:space="preserve"> zwanych dalej w opisie PTD, </w:t>
      </w:r>
    </w:p>
    <w:p w:rsidR="003B3C39" w:rsidRPr="0025537B" w:rsidRDefault="003B3C39" w:rsidP="003B3C39">
      <w:pPr>
        <w:pStyle w:val="NormalnyWeb"/>
        <w:numPr>
          <w:ilvl w:val="1"/>
          <w:numId w:val="6"/>
        </w:numPr>
        <w:shd w:val="clear" w:color="auto" w:fill="FFFFFF"/>
        <w:spacing w:before="0" w:beforeAutospacing="0" w:after="0" w:afterAutospacing="0"/>
        <w:ind w:left="1134" w:hanging="425"/>
        <w:jc w:val="both"/>
        <w:textAlignment w:val="baseline"/>
        <w:rPr>
          <w:rFonts w:ascii="Arial" w:hAnsi="Arial" w:cs="Arial"/>
          <w:b/>
          <w:bCs/>
          <w:color w:val="000000"/>
          <w:sz w:val="22"/>
          <w:szCs w:val="22"/>
        </w:rPr>
      </w:pPr>
      <w:r w:rsidRPr="0025537B">
        <w:rPr>
          <w:rFonts w:ascii="Arial" w:hAnsi="Arial" w:cs="Arial"/>
          <w:b/>
          <w:bCs/>
          <w:color w:val="000000"/>
          <w:sz w:val="22"/>
          <w:szCs w:val="22"/>
        </w:rPr>
        <w:t>wartość 313.542.513,99</w:t>
      </w:r>
      <w:r w:rsidR="00CA5AF2">
        <w:rPr>
          <w:rFonts w:ascii="Arial" w:hAnsi="Arial" w:cs="Arial"/>
          <w:b/>
          <w:bCs/>
          <w:color w:val="000000"/>
          <w:sz w:val="22"/>
          <w:szCs w:val="22"/>
        </w:rPr>
        <w:t>zł</w:t>
      </w:r>
      <w:r w:rsidRPr="0025537B">
        <w:rPr>
          <w:rFonts w:ascii="Arial" w:hAnsi="Arial" w:cs="Arial"/>
          <w:b/>
          <w:bCs/>
          <w:color w:val="000000"/>
          <w:sz w:val="22"/>
          <w:szCs w:val="22"/>
        </w:rPr>
        <w:t xml:space="preserve"> brutto (254.912.613,00zł netto)</w:t>
      </w:r>
      <w:r w:rsidRPr="0025537B">
        <w:rPr>
          <w:rFonts w:ascii="Arial" w:hAnsi="Arial" w:cs="Arial"/>
          <w:color w:val="000000"/>
          <w:sz w:val="22"/>
          <w:szCs w:val="22"/>
        </w:rPr>
        <w:t xml:space="preserve"> dla prac lądowych/liniowych prowadzonych na powierzchni związanych z budową infrastruktury towarzyszącej  budowie tunelu i w tunelu, </w:t>
      </w:r>
      <w:r w:rsidRPr="0025537B">
        <w:rPr>
          <w:rFonts w:ascii="Arial" w:hAnsi="Arial" w:cs="Arial"/>
          <w:b/>
          <w:bCs/>
          <w:color w:val="000000"/>
          <w:sz w:val="22"/>
          <w:szCs w:val="22"/>
        </w:rPr>
        <w:t>zwanych dalej w opisie PLL.</w:t>
      </w:r>
    </w:p>
    <w:p w:rsidR="003B3C39" w:rsidRPr="0025537B" w:rsidRDefault="003B3C39" w:rsidP="003B3C39">
      <w:pPr>
        <w:pStyle w:val="Akapitzlist"/>
        <w:numPr>
          <w:ilvl w:val="0"/>
          <w:numId w:val="6"/>
        </w:numPr>
        <w:spacing w:after="0" w:line="276" w:lineRule="auto"/>
        <w:ind w:left="709"/>
        <w:jc w:val="both"/>
        <w:rPr>
          <w:rFonts w:ascii="Arial" w:hAnsi="Arial" w:cs="Arial"/>
          <w:color w:val="000000" w:themeColor="text1"/>
          <w:sz w:val="22"/>
        </w:rPr>
      </w:pPr>
      <w:r w:rsidRPr="0025537B">
        <w:rPr>
          <w:rFonts w:ascii="Arial" w:hAnsi="Arial" w:cs="Arial"/>
          <w:color w:val="000000" w:themeColor="text1"/>
          <w:sz w:val="22"/>
        </w:rPr>
        <w:t>Niezależnie od wartości kontraktu  określonego w ust. 1 zastosowanie mają dodatkowe limity oraz sumy ubezpieczenia zgodnie z klauzulami wymienionymi w dalszej części  OPZ.</w:t>
      </w:r>
      <w:bookmarkStart w:id="5" w:name="_DV_M80"/>
      <w:bookmarkStart w:id="6" w:name="_DV_M83"/>
      <w:bookmarkStart w:id="7" w:name="_DV_M85"/>
      <w:bookmarkEnd w:id="5"/>
      <w:bookmarkEnd w:id="6"/>
      <w:bookmarkEnd w:id="7"/>
    </w:p>
    <w:p w:rsidR="003B3C39" w:rsidRPr="0025537B" w:rsidRDefault="003B3C39" w:rsidP="003B3C39">
      <w:pPr>
        <w:pStyle w:val="Akapitzlist"/>
        <w:numPr>
          <w:ilvl w:val="0"/>
          <w:numId w:val="6"/>
        </w:numPr>
        <w:spacing w:after="0" w:line="276" w:lineRule="auto"/>
        <w:ind w:left="709"/>
        <w:jc w:val="both"/>
        <w:rPr>
          <w:rFonts w:ascii="Arial" w:hAnsi="Arial" w:cs="Arial"/>
          <w:color w:val="000000" w:themeColor="text1"/>
          <w:sz w:val="22"/>
        </w:rPr>
      </w:pPr>
      <w:r w:rsidRPr="0025537B">
        <w:rPr>
          <w:rFonts w:ascii="Arial" w:hAnsi="Arial" w:cs="Arial"/>
          <w:color w:val="000000" w:themeColor="text1"/>
          <w:sz w:val="22"/>
        </w:rPr>
        <w:t>Suma gwarancyjna dla sekcji II wynosi 50 mln zł na jedno i wszystkie zdarzenia w okresie ubezpieczenia  z zastrzeżeniem ustanowionych sublimitów.</w:t>
      </w:r>
    </w:p>
    <w:p w:rsidR="0025537B" w:rsidRPr="0025537B" w:rsidRDefault="0025537B" w:rsidP="00942A15">
      <w:pPr>
        <w:pStyle w:val="Akapitzlist"/>
        <w:spacing w:after="0" w:line="276" w:lineRule="auto"/>
        <w:ind w:left="709"/>
        <w:jc w:val="both"/>
        <w:rPr>
          <w:rFonts w:ascii="Arial" w:hAnsi="Arial" w:cs="Arial"/>
          <w:color w:val="000000" w:themeColor="text1"/>
          <w:sz w:val="22"/>
        </w:rPr>
      </w:pPr>
    </w:p>
    <w:p w:rsidR="007F2D80" w:rsidRDefault="007F2D80" w:rsidP="00593D83">
      <w:pPr>
        <w:spacing w:after="0" w:line="276" w:lineRule="auto"/>
        <w:contextualSpacing/>
        <w:jc w:val="center"/>
        <w:rPr>
          <w:rFonts w:ascii="Arial" w:hAnsi="Arial" w:cs="Arial"/>
          <w:b/>
          <w:sz w:val="22"/>
        </w:rPr>
      </w:pPr>
    </w:p>
    <w:p w:rsidR="003B3C39" w:rsidRPr="0025537B" w:rsidRDefault="003B3C39" w:rsidP="00593D83">
      <w:pPr>
        <w:spacing w:after="0" w:line="276" w:lineRule="auto"/>
        <w:contextualSpacing/>
        <w:jc w:val="center"/>
        <w:rPr>
          <w:rFonts w:ascii="Arial" w:hAnsi="Arial" w:cs="Arial"/>
          <w:b/>
          <w:sz w:val="22"/>
        </w:rPr>
      </w:pPr>
      <w:r w:rsidRPr="0025537B">
        <w:rPr>
          <w:rFonts w:ascii="Arial" w:hAnsi="Arial" w:cs="Arial"/>
          <w:b/>
          <w:sz w:val="22"/>
        </w:rPr>
        <w:t>§4</w:t>
      </w:r>
    </w:p>
    <w:p w:rsidR="003B3C39" w:rsidRPr="0025537B" w:rsidRDefault="003B3C39" w:rsidP="00593D83">
      <w:pPr>
        <w:spacing w:after="0" w:line="276" w:lineRule="auto"/>
        <w:ind w:left="2832" w:firstLine="708"/>
        <w:contextualSpacing/>
        <w:jc w:val="both"/>
        <w:rPr>
          <w:rFonts w:ascii="Arial" w:hAnsi="Arial" w:cs="Arial"/>
          <w:b/>
          <w:color w:val="000000" w:themeColor="text1"/>
          <w:sz w:val="22"/>
        </w:rPr>
      </w:pPr>
      <w:r w:rsidRPr="0025537B">
        <w:rPr>
          <w:rFonts w:ascii="Arial" w:hAnsi="Arial" w:cs="Arial"/>
          <w:b/>
          <w:color w:val="000000" w:themeColor="text1"/>
          <w:sz w:val="22"/>
        </w:rPr>
        <w:t xml:space="preserve">Okres ubezpieczenia </w:t>
      </w:r>
    </w:p>
    <w:p w:rsidR="00942A15" w:rsidRPr="0025537B" w:rsidRDefault="00942A15" w:rsidP="00593D83">
      <w:pPr>
        <w:pStyle w:val="NormalnyWeb"/>
        <w:shd w:val="clear" w:color="auto" w:fill="FFFFFF"/>
        <w:spacing w:before="0" w:beforeAutospacing="0" w:after="0" w:afterAutospacing="0" w:line="276" w:lineRule="auto"/>
        <w:ind w:left="708"/>
        <w:jc w:val="both"/>
        <w:textAlignment w:val="baseline"/>
        <w:rPr>
          <w:rFonts w:ascii="Arial" w:hAnsi="Arial" w:cs="Arial"/>
          <w:color w:val="000000" w:themeColor="text1"/>
          <w:sz w:val="22"/>
          <w:szCs w:val="22"/>
        </w:rPr>
      </w:pPr>
      <w:r w:rsidRPr="0025537B">
        <w:rPr>
          <w:rFonts w:ascii="Arial" w:hAnsi="Arial" w:cs="Arial"/>
          <w:color w:val="000000" w:themeColor="text1"/>
          <w:sz w:val="22"/>
          <w:szCs w:val="22"/>
        </w:rPr>
        <w:t xml:space="preserve">Ochrona ubezpieczeniowa będzie obowiązywać przez okres 36 miesięcy. Planowany okres ochrony ubezpieczeniowej rozpocznie się </w:t>
      </w:r>
      <w:r w:rsidRPr="0094496A">
        <w:rPr>
          <w:rFonts w:ascii="Arial" w:hAnsi="Arial" w:cs="Arial"/>
          <w:color w:val="000000" w:themeColor="text1"/>
          <w:sz w:val="22"/>
          <w:szCs w:val="22"/>
        </w:rPr>
        <w:t xml:space="preserve">od </w:t>
      </w:r>
      <w:r w:rsidR="00215D54" w:rsidRPr="0094496A">
        <w:rPr>
          <w:rFonts w:ascii="Arial" w:hAnsi="Arial" w:cs="Arial"/>
          <w:color w:val="000000" w:themeColor="text1"/>
          <w:sz w:val="22"/>
          <w:szCs w:val="22"/>
        </w:rPr>
        <w:t>0</w:t>
      </w:r>
      <w:r w:rsidRPr="0094496A">
        <w:rPr>
          <w:rFonts w:ascii="Arial" w:hAnsi="Arial" w:cs="Arial"/>
          <w:color w:val="000000" w:themeColor="text1"/>
          <w:sz w:val="22"/>
          <w:szCs w:val="22"/>
        </w:rPr>
        <w:t xml:space="preserve">1.01.2020r. </w:t>
      </w:r>
      <w:r w:rsidRPr="0025537B">
        <w:rPr>
          <w:rFonts w:ascii="Arial" w:hAnsi="Arial" w:cs="Arial"/>
          <w:color w:val="000000" w:themeColor="text1"/>
          <w:sz w:val="22"/>
          <w:szCs w:val="22"/>
        </w:rPr>
        <w:t>Ubezpieczenie obejmować będzie również okres wstrzymania prac.</w:t>
      </w:r>
    </w:p>
    <w:p w:rsidR="00942A15" w:rsidRPr="0025537B" w:rsidRDefault="00942A15" w:rsidP="00942A15">
      <w:pPr>
        <w:pStyle w:val="NormalnyWeb"/>
        <w:shd w:val="clear" w:color="auto" w:fill="FFFFFF"/>
        <w:spacing w:before="0" w:beforeAutospacing="0" w:after="0" w:afterAutospacing="0" w:line="276" w:lineRule="auto"/>
        <w:ind w:firstLine="708"/>
        <w:jc w:val="both"/>
        <w:textAlignment w:val="baseline"/>
        <w:rPr>
          <w:rFonts w:ascii="Arial" w:hAnsi="Arial" w:cs="Arial"/>
          <w:b/>
          <w:bCs/>
          <w:strike/>
          <w:color w:val="000000" w:themeColor="text1"/>
          <w:sz w:val="22"/>
          <w:szCs w:val="22"/>
        </w:rPr>
      </w:pPr>
    </w:p>
    <w:p w:rsidR="00942A15" w:rsidRPr="0025537B" w:rsidRDefault="00942A15" w:rsidP="00942A15">
      <w:pPr>
        <w:pStyle w:val="NormalnyWeb"/>
        <w:shd w:val="clear" w:color="auto" w:fill="FFFFFF"/>
        <w:spacing w:before="0" w:beforeAutospacing="0" w:after="0" w:afterAutospacing="0" w:line="276" w:lineRule="auto"/>
        <w:ind w:left="708"/>
        <w:jc w:val="both"/>
        <w:textAlignment w:val="baseline"/>
        <w:rPr>
          <w:rFonts w:ascii="Arial" w:hAnsi="Arial" w:cs="Arial"/>
          <w:b/>
          <w:bCs/>
          <w:color w:val="000000" w:themeColor="text1"/>
          <w:sz w:val="22"/>
          <w:szCs w:val="22"/>
        </w:rPr>
      </w:pPr>
      <w:r w:rsidRPr="0025537B">
        <w:rPr>
          <w:rFonts w:ascii="Arial" w:hAnsi="Arial" w:cs="Arial"/>
          <w:b/>
          <w:bCs/>
          <w:color w:val="000000" w:themeColor="text1"/>
          <w:sz w:val="22"/>
          <w:szCs w:val="22"/>
        </w:rPr>
        <w:t>Terminy planowane:</w:t>
      </w:r>
    </w:p>
    <w:p w:rsidR="00942A15" w:rsidRPr="0025537B" w:rsidRDefault="00942A15" w:rsidP="00942A15">
      <w:pPr>
        <w:pStyle w:val="NormalnyWeb"/>
        <w:numPr>
          <w:ilvl w:val="0"/>
          <w:numId w:val="16"/>
        </w:numPr>
        <w:shd w:val="clear" w:color="auto" w:fill="FFFFFF"/>
        <w:spacing w:before="0" w:beforeAutospacing="0" w:after="0" w:afterAutospacing="0" w:line="276" w:lineRule="auto"/>
        <w:ind w:left="1134" w:hanging="425"/>
        <w:jc w:val="both"/>
        <w:textAlignment w:val="baseline"/>
        <w:rPr>
          <w:rFonts w:ascii="Arial" w:hAnsi="Arial" w:cs="Arial"/>
          <w:color w:val="000000" w:themeColor="text1"/>
          <w:sz w:val="22"/>
          <w:szCs w:val="22"/>
        </w:rPr>
      </w:pPr>
      <w:r w:rsidRPr="0025537B">
        <w:rPr>
          <w:rFonts w:ascii="Arial" w:hAnsi="Arial" w:cs="Arial"/>
          <w:color w:val="000000" w:themeColor="text1"/>
          <w:sz w:val="22"/>
          <w:szCs w:val="22"/>
        </w:rPr>
        <w:t>przekazanie placu budowy; II połowa października 2019;</w:t>
      </w:r>
    </w:p>
    <w:p w:rsidR="00942A15" w:rsidRPr="0025537B" w:rsidRDefault="00942A15" w:rsidP="00942A15">
      <w:pPr>
        <w:pStyle w:val="NormalnyWeb"/>
        <w:numPr>
          <w:ilvl w:val="0"/>
          <w:numId w:val="16"/>
        </w:numPr>
        <w:shd w:val="clear" w:color="auto" w:fill="FFFFFF"/>
        <w:spacing w:before="0" w:beforeAutospacing="0" w:after="0" w:afterAutospacing="0" w:line="276" w:lineRule="auto"/>
        <w:ind w:left="1134" w:hanging="425"/>
        <w:jc w:val="both"/>
        <w:textAlignment w:val="baseline"/>
        <w:rPr>
          <w:rFonts w:ascii="Arial" w:hAnsi="Arial" w:cs="Arial"/>
          <w:color w:val="000000" w:themeColor="text1"/>
          <w:sz w:val="22"/>
          <w:szCs w:val="22"/>
        </w:rPr>
      </w:pPr>
      <w:r w:rsidRPr="0025537B">
        <w:rPr>
          <w:rFonts w:ascii="Arial" w:hAnsi="Arial" w:cs="Arial"/>
          <w:color w:val="000000" w:themeColor="text1"/>
          <w:sz w:val="22"/>
          <w:szCs w:val="22"/>
        </w:rPr>
        <w:t>rozpoczęcie prac drążeniowych: 13.03.2021,</w:t>
      </w:r>
    </w:p>
    <w:p w:rsidR="00942A15" w:rsidRPr="0025537B" w:rsidRDefault="00942A15" w:rsidP="00942A15">
      <w:pPr>
        <w:pStyle w:val="NormalnyWeb"/>
        <w:shd w:val="clear" w:color="auto" w:fill="FFFFFF"/>
        <w:spacing w:before="0" w:beforeAutospacing="0" w:after="0" w:afterAutospacing="0" w:line="276" w:lineRule="auto"/>
        <w:ind w:left="1134"/>
        <w:jc w:val="both"/>
        <w:textAlignment w:val="baseline"/>
        <w:rPr>
          <w:rFonts w:ascii="Arial" w:hAnsi="Arial" w:cs="Arial"/>
          <w:color w:val="000000" w:themeColor="text1"/>
          <w:sz w:val="22"/>
          <w:szCs w:val="22"/>
        </w:rPr>
      </w:pPr>
    </w:p>
    <w:p w:rsidR="00942A15" w:rsidRPr="0025537B" w:rsidRDefault="00942A15" w:rsidP="00942A15">
      <w:pPr>
        <w:pStyle w:val="NormalnyWeb"/>
        <w:shd w:val="clear" w:color="auto" w:fill="FFFFFF"/>
        <w:tabs>
          <w:tab w:val="left" w:pos="993"/>
        </w:tabs>
        <w:spacing w:before="0" w:beforeAutospacing="0" w:after="0" w:afterAutospacing="0" w:line="276" w:lineRule="auto"/>
        <w:ind w:left="709"/>
        <w:jc w:val="both"/>
        <w:textAlignment w:val="baseline"/>
        <w:rPr>
          <w:rFonts w:ascii="Arial" w:hAnsi="Arial" w:cs="Arial"/>
          <w:color w:val="000000" w:themeColor="text1"/>
          <w:sz w:val="22"/>
          <w:szCs w:val="22"/>
        </w:rPr>
      </w:pPr>
      <w:r w:rsidRPr="0025537B">
        <w:rPr>
          <w:rFonts w:ascii="Arial" w:hAnsi="Arial" w:cs="Arial"/>
          <w:color w:val="000000" w:themeColor="text1"/>
          <w:sz w:val="22"/>
          <w:szCs w:val="22"/>
        </w:rPr>
        <w:t>Przy czym czas trwania odpowiedzialności ubezpieczyciela będzie tożsamy z czasem realizacji kontraktu w ramach inwestycji.</w:t>
      </w:r>
    </w:p>
    <w:p w:rsidR="003B3C39" w:rsidRPr="0025537B" w:rsidRDefault="00942A15" w:rsidP="00942A15">
      <w:pPr>
        <w:pStyle w:val="NormalnyWeb"/>
        <w:shd w:val="clear" w:color="auto" w:fill="FFFFFF"/>
        <w:spacing w:before="0" w:beforeAutospacing="0" w:after="0" w:afterAutospacing="0" w:line="276" w:lineRule="auto"/>
        <w:ind w:left="709" w:hanging="1"/>
        <w:jc w:val="both"/>
        <w:textAlignment w:val="baseline"/>
        <w:rPr>
          <w:rFonts w:ascii="Arial" w:hAnsi="Arial" w:cs="Arial"/>
          <w:color w:val="000000" w:themeColor="text1"/>
          <w:sz w:val="22"/>
          <w:szCs w:val="22"/>
        </w:rPr>
      </w:pPr>
      <w:r w:rsidRPr="0025537B">
        <w:rPr>
          <w:rFonts w:ascii="Arial" w:hAnsi="Arial" w:cs="Arial"/>
          <w:color w:val="000000" w:themeColor="text1"/>
          <w:sz w:val="22"/>
          <w:szCs w:val="22"/>
        </w:rPr>
        <w:t>W sytuacji gdy przekazanie placu budowy generalnemu wykonawcy odbędzie się przed wyłonieniem Ubezpieczyciela na ubezpieczenie umowy wszelkich ryzyk budowlano-montażowych (CAR/EAR), Ubezpieczyciel udzieli ochrony ubezpieczeniowej począwszy od momentu przekazania placu budowy Generalnemu Wykonawcy.</w:t>
      </w:r>
    </w:p>
    <w:p w:rsidR="00942A15" w:rsidRPr="0025537B" w:rsidRDefault="00942A15" w:rsidP="00942A15">
      <w:pPr>
        <w:pStyle w:val="NormalnyWeb"/>
        <w:shd w:val="clear" w:color="auto" w:fill="FFFFFF"/>
        <w:spacing w:before="0" w:beforeAutospacing="0" w:after="0" w:afterAutospacing="0" w:line="276" w:lineRule="auto"/>
        <w:ind w:left="709" w:hanging="1"/>
        <w:jc w:val="both"/>
        <w:textAlignment w:val="baseline"/>
        <w:rPr>
          <w:rFonts w:ascii="Arial" w:hAnsi="Arial" w:cs="Arial"/>
          <w:color w:val="000000" w:themeColor="text1"/>
          <w:sz w:val="22"/>
          <w:szCs w:val="22"/>
        </w:rPr>
      </w:pPr>
    </w:p>
    <w:p w:rsidR="003B3C39" w:rsidRPr="0025537B" w:rsidRDefault="003B3C39" w:rsidP="00593D83">
      <w:pPr>
        <w:spacing w:after="0" w:line="276" w:lineRule="auto"/>
        <w:contextualSpacing/>
        <w:jc w:val="center"/>
        <w:rPr>
          <w:rFonts w:ascii="Arial" w:hAnsi="Arial" w:cs="Arial"/>
          <w:b/>
          <w:sz w:val="22"/>
        </w:rPr>
      </w:pPr>
      <w:r w:rsidRPr="0025537B">
        <w:rPr>
          <w:rFonts w:ascii="Arial" w:hAnsi="Arial" w:cs="Arial"/>
          <w:b/>
          <w:sz w:val="22"/>
        </w:rPr>
        <w:t>§5</w:t>
      </w:r>
    </w:p>
    <w:p w:rsidR="003B3C39" w:rsidRPr="0025537B" w:rsidRDefault="003B3C39" w:rsidP="00593D83">
      <w:pPr>
        <w:spacing w:after="0" w:line="276" w:lineRule="auto"/>
        <w:contextualSpacing/>
        <w:jc w:val="center"/>
        <w:rPr>
          <w:rFonts w:ascii="Arial" w:hAnsi="Arial" w:cs="Arial"/>
          <w:b/>
          <w:sz w:val="22"/>
        </w:rPr>
      </w:pPr>
      <w:r w:rsidRPr="0025537B">
        <w:rPr>
          <w:rFonts w:ascii="Arial" w:hAnsi="Arial" w:cs="Arial"/>
          <w:b/>
          <w:sz w:val="22"/>
        </w:rPr>
        <w:t xml:space="preserve">Lokalizacja / zakres terytorialny </w:t>
      </w:r>
    </w:p>
    <w:p w:rsidR="003B3C39" w:rsidRPr="0025537B" w:rsidRDefault="003B3C39" w:rsidP="00593D83">
      <w:pPr>
        <w:pStyle w:val="Akapitzlist"/>
        <w:numPr>
          <w:ilvl w:val="0"/>
          <w:numId w:val="12"/>
        </w:numPr>
        <w:spacing w:after="0" w:line="276" w:lineRule="auto"/>
        <w:jc w:val="both"/>
        <w:rPr>
          <w:rFonts w:ascii="Arial" w:hAnsi="Arial" w:cs="Arial"/>
          <w:sz w:val="22"/>
        </w:rPr>
      </w:pPr>
      <w:r w:rsidRPr="0025537B">
        <w:rPr>
          <w:rFonts w:ascii="Arial" w:hAnsi="Arial" w:cs="Arial"/>
          <w:sz w:val="22"/>
        </w:rPr>
        <w:t>Teren wydzielony pod budowę inwestycji, obejmujący teren realizacji kontraktu.</w:t>
      </w:r>
    </w:p>
    <w:p w:rsidR="003B3C39" w:rsidRPr="0025537B" w:rsidRDefault="003B3C39" w:rsidP="003B3C39">
      <w:pPr>
        <w:pStyle w:val="Akapitzlist"/>
        <w:numPr>
          <w:ilvl w:val="0"/>
          <w:numId w:val="12"/>
        </w:numPr>
        <w:jc w:val="both"/>
        <w:rPr>
          <w:rFonts w:ascii="Arial" w:hAnsi="Arial" w:cs="Arial"/>
          <w:sz w:val="22"/>
        </w:rPr>
      </w:pPr>
      <w:r w:rsidRPr="0025537B">
        <w:rPr>
          <w:rFonts w:ascii="Arial" w:hAnsi="Arial" w:cs="Arial"/>
          <w:sz w:val="22"/>
        </w:rPr>
        <w:t>Pod pojęciem lokalizacji rozumie się teren budowy oraz tymczasowe biura i zaplecza techniczne, utworzone w związku z realizacją (obsługujące realizowaną inwestycję) ubezpieczonych robót budowlano-montażowych. Lokalizacją są również tymczasowe magazyny, bazy sprzętowe oraz miejsca gdzie przechowywane/składowane jest ubezpieczone mienie.</w:t>
      </w:r>
    </w:p>
    <w:p w:rsidR="003B3C39" w:rsidRPr="0025537B" w:rsidRDefault="003B3C39" w:rsidP="003B3C39">
      <w:pPr>
        <w:pStyle w:val="Akapitzlist"/>
        <w:numPr>
          <w:ilvl w:val="0"/>
          <w:numId w:val="12"/>
        </w:numPr>
        <w:jc w:val="both"/>
        <w:rPr>
          <w:rFonts w:ascii="Arial" w:hAnsi="Arial" w:cs="Arial"/>
          <w:sz w:val="22"/>
        </w:rPr>
      </w:pPr>
      <w:r w:rsidRPr="0025537B">
        <w:rPr>
          <w:rFonts w:ascii="Arial" w:hAnsi="Arial" w:cs="Arial"/>
          <w:sz w:val="22"/>
        </w:rPr>
        <w:t>Dla  ryzyk transportowych - Europa (zakres obejmujący miedzy składowanie)</w:t>
      </w:r>
    </w:p>
    <w:p w:rsidR="003B3C39" w:rsidRPr="0025537B" w:rsidRDefault="003B3C39" w:rsidP="003B3C39">
      <w:pPr>
        <w:jc w:val="both"/>
        <w:rPr>
          <w:rFonts w:ascii="Arial" w:hAnsi="Arial" w:cs="Arial"/>
          <w:sz w:val="22"/>
        </w:rPr>
      </w:pPr>
    </w:p>
    <w:p w:rsidR="003B3C39" w:rsidRPr="0025537B" w:rsidRDefault="003B3C39" w:rsidP="00593D83">
      <w:pPr>
        <w:keepNext/>
        <w:spacing w:after="0" w:line="276" w:lineRule="auto"/>
        <w:contextualSpacing/>
        <w:jc w:val="center"/>
        <w:outlineLvl w:val="6"/>
        <w:rPr>
          <w:rFonts w:ascii="Arial" w:hAnsi="Arial" w:cs="Arial"/>
          <w:sz w:val="22"/>
          <w:lang w:val="en-GB"/>
        </w:rPr>
      </w:pPr>
      <w:bookmarkStart w:id="8" w:name="_Hlk15895315"/>
      <w:r w:rsidRPr="0025537B">
        <w:rPr>
          <w:rFonts w:ascii="Arial" w:hAnsi="Arial" w:cs="Arial"/>
          <w:b/>
          <w:bCs/>
          <w:sz w:val="22"/>
          <w:lang w:val="en-GB"/>
        </w:rPr>
        <w:t>§6</w:t>
      </w:r>
    </w:p>
    <w:p w:rsidR="003B3C39" w:rsidRPr="0025537B" w:rsidRDefault="0077043A" w:rsidP="00593D83">
      <w:pPr>
        <w:keepNext/>
        <w:spacing w:after="0" w:line="276" w:lineRule="auto"/>
        <w:contextualSpacing/>
        <w:jc w:val="center"/>
        <w:outlineLvl w:val="6"/>
        <w:rPr>
          <w:rFonts w:ascii="Arial" w:hAnsi="Arial" w:cs="Arial"/>
          <w:b/>
          <w:sz w:val="22"/>
          <w:lang w:val="en-GB"/>
        </w:rPr>
      </w:pPr>
      <w:r>
        <w:rPr>
          <w:rFonts w:ascii="Arial" w:hAnsi="Arial" w:cs="Arial"/>
          <w:b/>
          <w:sz w:val="22"/>
        </w:rPr>
        <w:t>W</w:t>
      </w:r>
      <w:r w:rsidR="003B3C39" w:rsidRPr="0025537B">
        <w:rPr>
          <w:rFonts w:ascii="Arial" w:hAnsi="Arial" w:cs="Arial"/>
          <w:b/>
          <w:sz w:val="22"/>
        </w:rPr>
        <w:t>arunki i zakres ubezpieczenia</w:t>
      </w:r>
    </w:p>
    <w:bookmarkEnd w:id="8"/>
    <w:p w:rsidR="003B3C39" w:rsidRPr="0025537B" w:rsidRDefault="003B3C39" w:rsidP="00593D83">
      <w:pPr>
        <w:numPr>
          <w:ilvl w:val="0"/>
          <w:numId w:val="4"/>
        </w:numPr>
        <w:autoSpaceDE w:val="0"/>
        <w:autoSpaceDN w:val="0"/>
        <w:adjustRightInd w:val="0"/>
        <w:spacing w:after="0" w:line="276" w:lineRule="auto"/>
        <w:contextualSpacing/>
        <w:jc w:val="both"/>
        <w:rPr>
          <w:rFonts w:ascii="Arial" w:hAnsi="Arial" w:cs="Arial"/>
          <w:sz w:val="22"/>
        </w:rPr>
      </w:pPr>
      <w:r w:rsidRPr="0025537B">
        <w:rPr>
          <w:rFonts w:ascii="Arial" w:eastAsia="SimSun" w:hAnsi="Arial" w:cs="Arial"/>
          <w:bCs/>
          <w:sz w:val="22"/>
          <w:lang w:eastAsia="zh-CN"/>
        </w:rPr>
        <w:t>Przedmiot ubezpieczenia ryzyk budowy i montażu (CAR/EAR - sekcja I) obejmuje wszystkie prace, obejmujące prace przygotowawcze (włączając prace powiązane i stworzenie placu budowy, miejsc składowania materiałów i sprzętu i ich elementów, otwarte wykopy), prace prefabrykacyjne, prace trwałe i prace tymczasowe powzięte w związku z ubezpieczonymi operacjami, budową budynków techniczno-obsługowych, infrastruktury inżynieryjno-technicznej oraz pozostałe prace dot. realizacji inwestycji, materiały budowlane i montażowe wbudowane/ zamontowane, prace zw. z organizacją i utrzymaniem ruchu tymczasowego.</w:t>
      </w:r>
    </w:p>
    <w:p w:rsidR="003B3C39" w:rsidRPr="0025537B" w:rsidRDefault="003B3C39" w:rsidP="003B3C39">
      <w:pPr>
        <w:pStyle w:val="Akapitzlist"/>
        <w:numPr>
          <w:ilvl w:val="0"/>
          <w:numId w:val="4"/>
        </w:numPr>
        <w:spacing w:after="0" w:line="276" w:lineRule="auto"/>
        <w:jc w:val="both"/>
        <w:rPr>
          <w:rFonts w:ascii="Arial" w:hAnsi="Arial" w:cs="Arial"/>
          <w:sz w:val="22"/>
        </w:rPr>
      </w:pPr>
      <w:r w:rsidRPr="0025537B">
        <w:rPr>
          <w:rFonts w:ascii="Arial" w:hAnsi="Arial" w:cs="Arial"/>
          <w:sz w:val="22"/>
        </w:rPr>
        <w:t xml:space="preserve"> Przedmiotem ubezpieczenia  jest odpowiedzialność cywilna wynikająca z  prowadzonych prac budowlano montażowych  z tytułu realizacji przedmiotowego kontraktu za szkody  wyrządzone  osobom trzecim  (szkody osobowe i rzeczowe) i ich następstwa, do naprawienia  których  Ubezpieczony  zobowiązany jest w myśl przepisów prawa (CAR/EAR - sekcja II) z zastosowaniem następujących postanowień:</w:t>
      </w:r>
    </w:p>
    <w:p w:rsidR="003B3C39" w:rsidRPr="0025537B" w:rsidRDefault="003B3C39" w:rsidP="003B3C39">
      <w:pPr>
        <w:pStyle w:val="Akapitzlist"/>
        <w:numPr>
          <w:ilvl w:val="1"/>
          <w:numId w:val="4"/>
        </w:numPr>
        <w:spacing w:after="0" w:line="276" w:lineRule="auto"/>
        <w:ind w:left="993" w:hanging="306"/>
        <w:rPr>
          <w:rFonts w:ascii="Arial" w:hAnsi="Arial" w:cs="Arial"/>
          <w:sz w:val="22"/>
        </w:rPr>
      </w:pPr>
      <w:r w:rsidRPr="0025537B">
        <w:rPr>
          <w:rFonts w:ascii="Arial" w:hAnsi="Arial" w:cs="Arial"/>
          <w:sz w:val="22"/>
        </w:rPr>
        <w:t xml:space="preserve">Okres ubezpieczenia: zgodnie z okresem ubezpieczenia Sekcji I </w:t>
      </w:r>
    </w:p>
    <w:p w:rsidR="003B3C39" w:rsidRPr="0025537B" w:rsidRDefault="003B3C39" w:rsidP="003B3C39">
      <w:pPr>
        <w:pStyle w:val="Akapitzlist"/>
        <w:numPr>
          <w:ilvl w:val="1"/>
          <w:numId w:val="4"/>
        </w:numPr>
        <w:spacing w:after="0" w:line="276" w:lineRule="auto"/>
        <w:ind w:left="993" w:hanging="306"/>
        <w:jc w:val="both"/>
        <w:rPr>
          <w:rFonts w:ascii="Arial" w:hAnsi="Arial" w:cs="Arial"/>
          <w:sz w:val="22"/>
        </w:rPr>
      </w:pPr>
      <w:r w:rsidRPr="0025537B">
        <w:rPr>
          <w:rFonts w:ascii="Arial" w:hAnsi="Arial" w:cs="Arial"/>
          <w:color w:val="000000" w:themeColor="text1"/>
          <w:sz w:val="22"/>
        </w:rPr>
        <w:t xml:space="preserve">Zamawiający informuje, że Wykonawca prac budowlano-montażowych zobowiązany jest do posiadania dedykowanej polisy OC działalności na realizowaną inwestycję. Wymagania odnośnie minimalnego zakresu ochrony ubezpieczeniowej, wraz z określeniem wysokości limitów i dopuszczalnych franszyz, zostały zdefiniowane w załączniku pod nazwą ”Warunki szczególne kontraktu” </w:t>
      </w:r>
    </w:p>
    <w:p w:rsidR="003B3C39" w:rsidRPr="0025537B" w:rsidRDefault="003B3C39" w:rsidP="003B3C39">
      <w:pPr>
        <w:pStyle w:val="Akapitzlist"/>
        <w:spacing w:after="0" w:line="276" w:lineRule="auto"/>
        <w:ind w:left="993"/>
        <w:jc w:val="both"/>
        <w:rPr>
          <w:rFonts w:ascii="Arial" w:hAnsi="Arial" w:cs="Arial"/>
          <w:color w:val="000000" w:themeColor="text1"/>
          <w:sz w:val="22"/>
        </w:rPr>
      </w:pPr>
      <w:r w:rsidRPr="0025537B">
        <w:rPr>
          <w:rFonts w:ascii="Arial" w:hAnsi="Arial" w:cs="Arial"/>
          <w:color w:val="000000" w:themeColor="text1"/>
          <w:sz w:val="22"/>
        </w:rPr>
        <w:t xml:space="preserve">Przedmiotowa polisa OC działalności Wykonawcy będzie zawsze wykorzystywana w pierwszej kolejności, o ile jej zakres pokrycia pozwoli na zaspokojenie roszczeń osób poszkodowanych. </w:t>
      </w:r>
    </w:p>
    <w:p w:rsidR="003B3C39" w:rsidRPr="0025537B" w:rsidRDefault="003B3C39" w:rsidP="003B3C39">
      <w:pPr>
        <w:pStyle w:val="Akapitzlist"/>
        <w:spacing w:after="0" w:line="276" w:lineRule="auto"/>
        <w:ind w:left="993"/>
        <w:jc w:val="both"/>
        <w:rPr>
          <w:rFonts w:ascii="Arial" w:hAnsi="Arial" w:cs="Arial"/>
          <w:sz w:val="22"/>
        </w:rPr>
      </w:pPr>
      <w:r w:rsidRPr="0025537B">
        <w:rPr>
          <w:rFonts w:ascii="Arial" w:hAnsi="Arial" w:cs="Arial"/>
          <w:color w:val="000000" w:themeColor="text1"/>
          <w:sz w:val="22"/>
        </w:rPr>
        <w:t>Realizacja ochrony ubezpieczeniowej  wynikającej z Sekcji II ubezpieczenia budowlano-montażowego aranżowanego przez Zamawiającego (CAR/EAR), z zastrzeżeniem pierwszeństwa użycia polisy OC Wykonawcy,  każdorazowo wymagać będzie pisemnej zgody Zamawiającego.</w:t>
      </w:r>
    </w:p>
    <w:p w:rsidR="003B3C39" w:rsidRPr="0025537B" w:rsidRDefault="003B3C39" w:rsidP="003B3C39">
      <w:pPr>
        <w:numPr>
          <w:ilvl w:val="0"/>
          <w:numId w:val="4"/>
        </w:numPr>
        <w:autoSpaceDE w:val="0"/>
        <w:autoSpaceDN w:val="0"/>
        <w:adjustRightInd w:val="0"/>
        <w:spacing w:after="0" w:line="276" w:lineRule="auto"/>
        <w:contextualSpacing/>
        <w:jc w:val="both"/>
        <w:rPr>
          <w:rFonts w:ascii="Arial" w:hAnsi="Arial" w:cs="Arial"/>
          <w:sz w:val="22"/>
        </w:rPr>
      </w:pPr>
      <w:r w:rsidRPr="0025537B">
        <w:rPr>
          <w:rFonts w:ascii="Arial" w:hAnsi="Arial" w:cs="Arial"/>
          <w:sz w:val="22"/>
        </w:rPr>
        <w:t>Czasowy zakres odpowiedzialności (trigger): loss occurrence</w:t>
      </w:r>
    </w:p>
    <w:p w:rsidR="003B3C39" w:rsidRPr="0025537B" w:rsidRDefault="003B3C39" w:rsidP="003B3C39">
      <w:pPr>
        <w:numPr>
          <w:ilvl w:val="0"/>
          <w:numId w:val="4"/>
        </w:numPr>
        <w:autoSpaceDE w:val="0"/>
        <w:autoSpaceDN w:val="0"/>
        <w:adjustRightInd w:val="0"/>
        <w:spacing w:after="0" w:line="276" w:lineRule="auto"/>
        <w:contextualSpacing/>
        <w:jc w:val="both"/>
        <w:rPr>
          <w:rFonts w:ascii="Arial" w:hAnsi="Arial" w:cs="Arial"/>
          <w:sz w:val="22"/>
        </w:rPr>
      </w:pPr>
      <w:r w:rsidRPr="0025537B">
        <w:rPr>
          <w:rFonts w:ascii="Arial" w:hAnsi="Arial" w:cs="Arial"/>
          <w:sz w:val="22"/>
        </w:rPr>
        <w:t>Ochroną ubezpieczeniową w odniesieniu do inwestycji ubezpieczonej na warunkach Umowy objęte jest mienie stanowiące przedmiot inwestycji, które należy do Ubezpieczającego/ Ubezpieczonego lub za które jest on odpowiedzialny m.in. z tytułu jego użytkowania lub posłużenia się nim w trakcie realizacji ubezpieczonych robót budowy i montażu.</w:t>
      </w:r>
    </w:p>
    <w:p w:rsidR="003B3C39" w:rsidRPr="0025537B" w:rsidRDefault="003B3C39" w:rsidP="003B3C39">
      <w:pPr>
        <w:numPr>
          <w:ilvl w:val="0"/>
          <w:numId w:val="4"/>
        </w:numPr>
        <w:spacing w:after="0" w:line="276" w:lineRule="auto"/>
        <w:contextualSpacing/>
        <w:jc w:val="both"/>
        <w:rPr>
          <w:rFonts w:ascii="Arial" w:hAnsi="Arial" w:cs="Arial"/>
          <w:sz w:val="22"/>
        </w:rPr>
      </w:pPr>
      <w:r w:rsidRPr="0025537B">
        <w:rPr>
          <w:rFonts w:ascii="Arial" w:hAnsi="Arial" w:cs="Arial"/>
          <w:sz w:val="22"/>
        </w:rPr>
        <w:t>Ochroną ubezpieczeniową objęte są wszystkie roboty budowlano-montażowe realizowane w ramach ubezpieczanego kontraktu, z włączeniem robót zanikających, do przykrycia, prowizorycznych i tymczasowych.</w:t>
      </w:r>
    </w:p>
    <w:p w:rsidR="003B3C39" w:rsidRPr="0025537B" w:rsidRDefault="003B3C39" w:rsidP="003B3C39">
      <w:pPr>
        <w:numPr>
          <w:ilvl w:val="0"/>
          <w:numId w:val="4"/>
        </w:numPr>
        <w:spacing w:after="0" w:line="276" w:lineRule="auto"/>
        <w:contextualSpacing/>
        <w:jc w:val="both"/>
        <w:rPr>
          <w:rFonts w:ascii="Arial" w:hAnsi="Arial" w:cs="Arial"/>
          <w:sz w:val="22"/>
        </w:rPr>
      </w:pPr>
      <w:r w:rsidRPr="0025537B">
        <w:rPr>
          <w:rFonts w:ascii="Arial" w:hAnsi="Arial" w:cs="Arial"/>
          <w:sz w:val="22"/>
        </w:rPr>
        <w:t>Ochrona ubezpieczeniowa obejmuje również szkody w wskazanym poniżej mieniu:</w:t>
      </w:r>
    </w:p>
    <w:p w:rsidR="003B3C39" w:rsidRPr="0025537B" w:rsidRDefault="003B3C39" w:rsidP="003B3C39">
      <w:pPr>
        <w:pStyle w:val="Akapitzlist"/>
        <w:numPr>
          <w:ilvl w:val="1"/>
          <w:numId w:val="4"/>
        </w:numPr>
        <w:autoSpaceDE w:val="0"/>
        <w:autoSpaceDN w:val="0"/>
        <w:adjustRightInd w:val="0"/>
        <w:spacing w:after="0" w:line="276" w:lineRule="auto"/>
        <w:ind w:left="993" w:hanging="284"/>
        <w:jc w:val="both"/>
        <w:rPr>
          <w:rFonts w:ascii="Arial" w:hAnsi="Arial" w:cs="Arial"/>
          <w:sz w:val="22"/>
        </w:rPr>
      </w:pPr>
      <w:r w:rsidRPr="0025537B">
        <w:rPr>
          <w:rFonts w:ascii="Arial" w:hAnsi="Arial" w:cs="Arial"/>
          <w:sz w:val="22"/>
        </w:rPr>
        <w:t xml:space="preserve">mienie istniejące (w ramach </w:t>
      </w:r>
      <w:r w:rsidRPr="0025537B">
        <w:rPr>
          <w:rFonts w:ascii="Arial" w:hAnsi="Arial" w:cs="Arial"/>
          <w:iCs/>
          <w:sz w:val="22"/>
        </w:rPr>
        <w:t>klauzuli mienia otaczającego</w:t>
      </w:r>
      <w:r w:rsidRPr="0025537B">
        <w:rPr>
          <w:rFonts w:ascii="Arial" w:hAnsi="Arial" w:cs="Arial"/>
          <w:sz w:val="22"/>
        </w:rPr>
        <w:t>),</w:t>
      </w:r>
    </w:p>
    <w:p w:rsidR="003B3C39" w:rsidRPr="0025537B" w:rsidRDefault="003B3C39" w:rsidP="003B3C39">
      <w:pPr>
        <w:pStyle w:val="Akapitzlist"/>
        <w:numPr>
          <w:ilvl w:val="1"/>
          <w:numId w:val="4"/>
        </w:numPr>
        <w:autoSpaceDE w:val="0"/>
        <w:autoSpaceDN w:val="0"/>
        <w:adjustRightInd w:val="0"/>
        <w:spacing w:after="0" w:line="276" w:lineRule="auto"/>
        <w:ind w:left="993" w:hanging="284"/>
        <w:jc w:val="both"/>
        <w:rPr>
          <w:rFonts w:ascii="Arial" w:hAnsi="Arial" w:cs="Arial"/>
          <w:sz w:val="22"/>
        </w:rPr>
      </w:pPr>
      <w:r w:rsidRPr="0025537B">
        <w:rPr>
          <w:rFonts w:ascii="Arial" w:hAnsi="Arial" w:cs="Arial"/>
          <w:sz w:val="22"/>
        </w:rPr>
        <w:t>teren placu budowy przekazany Wykonawcy w celu realizacji  inwestycji,</w:t>
      </w:r>
    </w:p>
    <w:p w:rsidR="003B3C39" w:rsidRPr="0025537B" w:rsidRDefault="003B3C39" w:rsidP="003B3C39">
      <w:pPr>
        <w:numPr>
          <w:ilvl w:val="0"/>
          <w:numId w:val="4"/>
        </w:numPr>
        <w:autoSpaceDE w:val="0"/>
        <w:autoSpaceDN w:val="0"/>
        <w:adjustRightInd w:val="0"/>
        <w:spacing w:after="0" w:line="276" w:lineRule="auto"/>
        <w:contextualSpacing/>
        <w:jc w:val="both"/>
        <w:rPr>
          <w:rFonts w:ascii="Arial" w:hAnsi="Arial" w:cs="Arial"/>
          <w:sz w:val="22"/>
        </w:rPr>
      </w:pPr>
      <w:r w:rsidRPr="0025537B">
        <w:rPr>
          <w:rFonts w:ascii="Arial" w:hAnsi="Arial" w:cs="Arial"/>
          <w:sz w:val="22"/>
        </w:rPr>
        <w:t>Zakres ubezpieczenia, w systemie all risks, obejmuje szkody polegające na utracie, uszkodzeniu lub zniszczeniu przedmiotu ubezpieczenia wskutek zdarzeń o charakterze nagłym i niespodziewanym, niezależnym od woli Ubezpieczającego/onego za wyjątkiem zdarzeń, które są wyraźnie wyłączone w ogólnych warunkach ubezpieczenia i/lub niniejszej umowie.</w:t>
      </w:r>
    </w:p>
    <w:p w:rsidR="003B3C39" w:rsidRPr="0025537B" w:rsidRDefault="003B3C39" w:rsidP="003B3C39">
      <w:pPr>
        <w:numPr>
          <w:ilvl w:val="0"/>
          <w:numId w:val="4"/>
        </w:numPr>
        <w:autoSpaceDE w:val="0"/>
        <w:autoSpaceDN w:val="0"/>
        <w:adjustRightInd w:val="0"/>
        <w:spacing w:after="0" w:line="276" w:lineRule="auto"/>
        <w:contextualSpacing/>
        <w:jc w:val="both"/>
        <w:rPr>
          <w:rFonts w:ascii="Arial" w:hAnsi="Arial" w:cs="Arial"/>
          <w:sz w:val="22"/>
        </w:rPr>
      </w:pPr>
      <w:r w:rsidRPr="0025537B">
        <w:rPr>
          <w:rFonts w:ascii="Arial" w:hAnsi="Arial" w:cs="Arial"/>
          <w:sz w:val="22"/>
        </w:rPr>
        <w:t>Ubezpieczone mienie objęte jest ochroną także od szkód powstałych wskutek akcji ratowniczej prowadzonej w związku ze zdarzeniami określonymi w punkcie powyższym.</w:t>
      </w:r>
    </w:p>
    <w:p w:rsidR="003B3C39" w:rsidRPr="0025537B" w:rsidRDefault="003B3C39" w:rsidP="003B3C39">
      <w:pPr>
        <w:pStyle w:val="Akapitzlist"/>
        <w:numPr>
          <w:ilvl w:val="0"/>
          <w:numId w:val="4"/>
        </w:numPr>
        <w:tabs>
          <w:tab w:val="left" w:pos="1701"/>
        </w:tabs>
        <w:spacing w:after="0" w:line="276" w:lineRule="auto"/>
        <w:contextualSpacing w:val="0"/>
        <w:jc w:val="both"/>
        <w:rPr>
          <w:rFonts w:ascii="Arial" w:hAnsi="Arial" w:cs="Arial"/>
          <w:sz w:val="22"/>
        </w:rPr>
      </w:pPr>
      <w:r w:rsidRPr="0025537B">
        <w:rPr>
          <w:rFonts w:ascii="Arial" w:hAnsi="Arial" w:cs="Arial"/>
          <w:sz w:val="22"/>
        </w:rPr>
        <w:t xml:space="preserve">Ubezpieczyciel pokryje koszty dodatkowe prac ziemnych w zakresie odtworzenia gruntów (np. wywiezienia/przywiezienia ziemi) po szkodzie majątkowej, jeśli nie doszło do szkody w samych pracach a w samym przygotowywanym placu budowy. Limit odpowiedzialności na jedną lokalizację: </w:t>
      </w:r>
      <w:r w:rsidRPr="0025537B">
        <w:rPr>
          <w:rFonts w:ascii="Arial" w:hAnsi="Arial" w:cs="Arial"/>
          <w:b/>
          <w:sz w:val="22"/>
        </w:rPr>
        <w:t>5.000.000,00zł</w:t>
      </w:r>
      <w:r w:rsidRPr="0025537B">
        <w:rPr>
          <w:rFonts w:ascii="Arial" w:hAnsi="Arial" w:cs="Arial"/>
          <w:sz w:val="22"/>
        </w:rPr>
        <w:t xml:space="preserve"> na jedno i wszystkie zdarzenia ponad sumę ubezpieczenia.</w:t>
      </w:r>
    </w:p>
    <w:p w:rsidR="003B3C39" w:rsidRPr="0025537B" w:rsidRDefault="003B3C39" w:rsidP="003B3C39">
      <w:pPr>
        <w:pStyle w:val="Akapitzlist"/>
        <w:numPr>
          <w:ilvl w:val="0"/>
          <w:numId w:val="4"/>
        </w:numPr>
        <w:tabs>
          <w:tab w:val="left" w:pos="1701"/>
        </w:tabs>
        <w:spacing w:after="0" w:line="276" w:lineRule="auto"/>
        <w:contextualSpacing w:val="0"/>
        <w:jc w:val="both"/>
        <w:rPr>
          <w:rFonts w:ascii="Arial" w:hAnsi="Arial" w:cs="Arial"/>
          <w:sz w:val="22"/>
        </w:rPr>
      </w:pPr>
      <w:r w:rsidRPr="0025537B">
        <w:rPr>
          <w:rFonts w:ascii="Arial" w:hAnsi="Arial" w:cs="Arial"/>
          <w:sz w:val="22"/>
        </w:rPr>
        <w:t>W ramach niniejszej Umowy objęte ochroną są wszelkie szkody spowodowane w ubezpieczonym mieniu (nawet w mieniu będącym przedmiotem najmu, dzierżawy) przez upadek rusztowań/szalunków lub ich części. Ubezpieczyciel, pokrywa także szkody w rusztowaniach/szalunkach/deskowaniach.</w:t>
      </w:r>
    </w:p>
    <w:p w:rsidR="003B3C39" w:rsidRPr="0025537B" w:rsidRDefault="003B3C39" w:rsidP="003B3C39">
      <w:pPr>
        <w:pStyle w:val="Akapitzlist"/>
        <w:numPr>
          <w:ilvl w:val="0"/>
          <w:numId w:val="4"/>
        </w:numPr>
        <w:tabs>
          <w:tab w:val="left" w:pos="1701"/>
        </w:tabs>
        <w:spacing w:after="0" w:line="276" w:lineRule="auto"/>
        <w:contextualSpacing w:val="0"/>
        <w:rPr>
          <w:rFonts w:ascii="Arial" w:hAnsi="Arial" w:cs="Arial"/>
          <w:sz w:val="22"/>
        </w:rPr>
      </w:pPr>
      <w:r w:rsidRPr="0025537B">
        <w:rPr>
          <w:rFonts w:ascii="Arial" w:hAnsi="Arial" w:cs="Arial"/>
          <w:b/>
          <w:bCs/>
          <w:sz w:val="22"/>
        </w:rPr>
        <w:t xml:space="preserve">Składka </w:t>
      </w:r>
      <w:r w:rsidRPr="0025537B">
        <w:rPr>
          <w:rFonts w:ascii="Arial" w:hAnsi="Arial" w:cs="Arial"/>
          <w:sz w:val="22"/>
        </w:rPr>
        <w:t>płatna w 4 ratach. W przypadku płatności ratalnej nie zostanie nałożona zwyżka składki.</w:t>
      </w:r>
    </w:p>
    <w:p w:rsidR="003B3C39" w:rsidRPr="009433BE" w:rsidRDefault="003B3C39" w:rsidP="009433BE">
      <w:pPr>
        <w:pStyle w:val="Akapitzlist"/>
        <w:numPr>
          <w:ilvl w:val="0"/>
          <w:numId w:val="4"/>
        </w:numPr>
        <w:tabs>
          <w:tab w:val="left" w:pos="1701"/>
        </w:tabs>
        <w:spacing w:after="0" w:line="276" w:lineRule="auto"/>
        <w:contextualSpacing w:val="0"/>
        <w:rPr>
          <w:rFonts w:ascii="Arial" w:hAnsi="Arial" w:cs="Arial"/>
          <w:sz w:val="22"/>
        </w:rPr>
      </w:pPr>
      <w:r w:rsidRPr="0025537B">
        <w:rPr>
          <w:rFonts w:ascii="Arial" w:hAnsi="Arial" w:cs="Arial"/>
          <w:b/>
          <w:bCs/>
          <w:sz w:val="22"/>
        </w:rPr>
        <w:t>Zakres ochrony Umowy</w:t>
      </w:r>
      <w:r w:rsidRPr="0025537B">
        <w:rPr>
          <w:rFonts w:ascii="Arial" w:hAnsi="Arial" w:cs="Arial"/>
          <w:sz w:val="22"/>
        </w:rPr>
        <w:t xml:space="preserve"> zostaje rozszerzony o następujące klauzule</w:t>
      </w:r>
      <w:r w:rsidRPr="0025537B">
        <w:rPr>
          <w:rFonts w:ascii="Arial" w:hAnsi="Arial" w:cs="Arial"/>
          <w:b/>
          <w:bCs/>
          <w:sz w:val="22"/>
        </w:rPr>
        <w:t xml:space="preserve"> </w:t>
      </w:r>
      <w:r w:rsidRPr="0025537B">
        <w:rPr>
          <w:rFonts w:ascii="Arial" w:hAnsi="Arial" w:cs="Arial"/>
          <w:sz w:val="22"/>
        </w:rPr>
        <w:t>(</w:t>
      </w:r>
      <w:r w:rsidRPr="0025537B">
        <w:rPr>
          <w:rFonts w:ascii="Arial" w:hAnsi="Arial" w:cs="Arial"/>
          <w:b/>
          <w:bCs/>
          <w:sz w:val="22"/>
        </w:rPr>
        <w:t>nazewnictwo i numeracja</w:t>
      </w:r>
      <w:r w:rsidRPr="0025537B">
        <w:rPr>
          <w:rFonts w:ascii="Arial" w:hAnsi="Arial" w:cs="Arial"/>
          <w:noProof/>
          <w:sz w:val="22"/>
        </w:rPr>
        <w:t xml:space="preserve"> odpowiadająca standardowi warunków monachijskich (Munich Re).</w:t>
      </w:r>
      <w:r w:rsidRPr="0025537B">
        <w:rPr>
          <w:rFonts w:ascii="Arial" w:hAnsi="Arial" w:cs="Arial"/>
          <w:b/>
          <w:bCs/>
          <w:sz w:val="22"/>
        </w:rPr>
        <w:t>:</w:t>
      </w:r>
    </w:p>
    <w:p w:rsidR="003B3C39" w:rsidRDefault="00F471DF" w:rsidP="009433BE">
      <w:pPr>
        <w:pStyle w:val="UK11Block05"/>
        <w:numPr>
          <w:ilvl w:val="0"/>
          <w:numId w:val="5"/>
        </w:numPr>
        <w:spacing w:after="0" w:line="276" w:lineRule="auto"/>
        <w:ind w:left="850" w:hanging="425"/>
        <w:rPr>
          <w:rFonts w:ascii="Arial" w:hAnsi="Arial" w:cs="Arial"/>
          <w:bCs/>
          <w:color w:val="000000" w:themeColor="text1"/>
          <w:lang w:val="pl-PL"/>
        </w:rPr>
      </w:pPr>
      <w:r>
        <w:rPr>
          <w:rFonts w:ascii="Arial" w:hAnsi="Arial" w:cs="Arial"/>
          <w:b/>
          <w:lang w:val="pl-PL"/>
        </w:rPr>
        <w:t>K</w:t>
      </w:r>
      <w:r w:rsidR="003B3C39" w:rsidRPr="0025537B">
        <w:rPr>
          <w:rFonts w:ascii="Arial" w:hAnsi="Arial" w:cs="Arial"/>
          <w:b/>
          <w:lang w:val="pl-PL"/>
        </w:rPr>
        <w:t xml:space="preserve">lauzula </w:t>
      </w:r>
      <w:r w:rsidR="003B3C39" w:rsidRPr="0025537B">
        <w:rPr>
          <w:rFonts w:ascii="Arial" w:hAnsi="Arial" w:cs="Arial"/>
          <w:b/>
          <w:color w:val="000000" w:themeColor="text1"/>
          <w:lang w:val="pl-PL"/>
        </w:rPr>
        <w:t xml:space="preserve">tunelowe wzory praktyki </w:t>
      </w:r>
      <w:r w:rsidR="003B3C39" w:rsidRPr="0025537B">
        <w:rPr>
          <w:rFonts w:ascii="Arial" w:hAnsi="Arial" w:cs="Arial"/>
          <w:bCs/>
          <w:color w:val="000000" w:themeColor="text1"/>
          <w:lang w:val="pl-PL"/>
        </w:rPr>
        <w:t xml:space="preserve">(Tunnel Code of Practice cl.); </w:t>
      </w:r>
    </w:p>
    <w:p w:rsidR="007F2D80" w:rsidRPr="0025537B" w:rsidRDefault="007F2D80" w:rsidP="007F2D80">
      <w:pPr>
        <w:pStyle w:val="UK11Block05"/>
        <w:spacing w:after="0" w:line="276" w:lineRule="auto"/>
        <w:ind w:left="850"/>
        <w:rPr>
          <w:rFonts w:ascii="Arial" w:hAnsi="Arial" w:cs="Arial"/>
          <w:bCs/>
          <w:color w:val="000000" w:themeColor="text1"/>
          <w:lang w:val="pl-PL"/>
        </w:rPr>
      </w:pPr>
    </w:p>
    <w:p w:rsidR="003B3C39" w:rsidRPr="007F2D80" w:rsidRDefault="00F471DF" w:rsidP="009433BE">
      <w:pPr>
        <w:pStyle w:val="Akapitzlist"/>
        <w:numPr>
          <w:ilvl w:val="0"/>
          <w:numId w:val="5"/>
        </w:numPr>
        <w:tabs>
          <w:tab w:val="left" w:pos="851"/>
        </w:tabs>
        <w:spacing w:after="0" w:line="276" w:lineRule="auto"/>
        <w:ind w:left="850" w:hanging="425"/>
        <w:rPr>
          <w:rFonts w:ascii="Arial" w:hAnsi="Arial" w:cs="Arial"/>
          <w:color w:val="000000" w:themeColor="text1"/>
          <w:sz w:val="22"/>
        </w:rPr>
      </w:pPr>
      <w:r>
        <w:rPr>
          <w:rFonts w:ascii="Arial" w:hAnsi="Arial" w:cs="Arial"/>
          <w:b/>
          <w:color w:val="000000" w:themeColor="text1"/>
          <w:sz w:val="22"/>
        </w:rPr>
        <w:t>K</w:t>
      </w:r>
      <w:r w:rsidR="003B3C39" w:rsidRPr="0025537B">
        <w:rPr>
          <w:rFonts w:ascii="Arial" w:hAnsi="Arial" w:cs="Arial"/>
          <w:b/>
          <w:color w:val="000000" w:themeColor="text1"/>
          <w:sz w:val="22"/>
        </w:rPr>
        <w:t>lauzula koszty główne tunelowe</w:t>
      </w:r>
      <w:r w:rsidR="003B3C39" w:rsidRPr="0025537B">
        <w:rPr>
          <w:rFonts w:ascii="Arial" w:hAnsi="Arial" w:cs="Arial"/>
          <w:bCs/>
          <w:color w:val="000000" w:themeColor="text1"/>
          <w:sz w:val="22"/>
        </w:rPr>
        <w:t xml:space="preserve"> (Tunnel Major Costs cl.) limit: 20.000.000,00zł na jedno i na wszystkie zdarzenia w okresie ubezpieczenia;</w:t>
      </w:r>
    </w:p>
    <w:p w:rsidR="003B3C39" w:rsidRPr="0025537B" w:rsidRDefault="003B3C39" w:rsidP="00F471DF">
      <w:pPr>
        <w:autoSpaceDE w:val="0"/>
        <w:autoSpaceDN w:val="0"/>
        <w:adjustRightInd w:val="0"/>
        <w:spacing w:after="0" w:line="276" w:lineRule="auto"/>
        <w:ind w:left="851"/>
        <w:contextualSpacing/>
        <w:jc w:val="both"/>
        <w:rPr>
          <w:rFonts w:ascii="Arial" w:hAnsi="Arial" w:cs="Arial"/>
          <w:sz w:val="22"/>
        </w:rPr>
      </w:pPr>
    </w:p>
    <w:p w:rsidR="003B3C39" w:rsidRPr="0025537B" w:rsidRDefault="00F471DF" w:rsidP="009433BE">
      <w:pPr>
        <w:numPr>
          <w:ilvl w:val="0"/>
          <w:numId w:val="5"/>
        </w:numPr>
        <w:autoSpaceDE w:val="0"/>
        <w:autoSpaceDN w:val="0"/>
        <w:adjustRightInd w:val="0"/>
        <w:spacing w:after="0" w:line="276" w:lineRule="auto"/>
        <w:ind w:left="851" w:hanging="425"/>
        <w:contextualSpacing/>
        <w:jc w:val="both"/>
        <w:rPr>
          <w:rFonts w:ascii="Arial" w:hAnsi="Arial" w:cs="Arial"/>
          <w:sz w:val="22"/>
        </w:rPr>
      </w:pPr>
      <w:r>
        <w:rPr>
          <w:rFonts w:ascii="Arial" w:hAnsi="Arial" w:cs="Arial"/>
          <w:b/>
          <w:bCs/>
          <w:sz w:val="22"/>
        </w:rPr>
        <w:t>K</w:t>
      </w:r>
      <w:r w:rsidR="003B3C39" w:rsidRPr="0025537B">
        <w:rPr>
          <w:rFonts w:ascii="Arial" w:hAnsi="Arial" w:cs="Arial"/>
          <w:b/>
          <w:bCs/>
          <w:sz w:val="22"/>
        </w:rPr>
        <w:t xml:space="preserve">lauzula 001 </w:t>
      </w:r>
      <w:r w:rsidR="003B3C39" w:rsidRPr="0025537B">
        <w:rPr>
          <w:rFonts w:ascii="Arial" w:hAnsi="Arial" w:cs="Arial"/>
          <w:sz w:val="22"/>
        </w:rPr>
        <w:t xml:space="preserve">- strajki, zamieszki i niepokoje społeczne </w:t>
      </w:r>
      <w:r w:rsidR="003B3C39" w:rsidRPr="0025537B">
        <w:rPr>
          <w:rFonts w:ascii="Arial" w:hAnsi="Arial" w:cs="Arial"/>
          <w:bCs/>
          <w:sz w:val="22"/>
        </w:rPr>
        <w:t>wg warunków Ubezpieczyciela</w:t>
      </w:r>
      <w:r w:rsidR="003B3C39" w:rsidRPr="0025537B">
        <w:rPr>
          <w:rFonts w:ascii="Arial" w:hAnsi="Arial" w:cs="Arial"/>
          <w:sz w:val="22"/>
        </w:rPr>
        <w:t>.</w:t>
      </w:r>
    </w:p>
    <w:p w:rsidR="00471AB5" w:rsidRDefault="003B3C39" w:rsidP="009433BE">
      <w:pPr>
        <w:pStyle w:val="Akapitzlist"/>
        <w:autoSpaceDE w:val="0"/>
        <w:autoSpaceDN w:val="0"/>
        <w:adjustRightInd w:val="0"/>
        <w:spacing w:after="0" w:line="276" w:lineRule="auto"/>
        <w:ind w:left="851"/>
        <w:jc w:val="both"/>
        <w:rPr>
          <w:rFonts w:ascii="Arial" w:hAnsi="Arial" w:cs="Arial"/>
          <w:sz w:val="22"/>
        </w:rPr>
      </w:pPr>
      <w:r w:rsidRPr="0025537B">
        <w:rPr>
          <w:rFonts w:ascii="Arial" w:hAnsi="Arial" w:cs="Arial"/>
          <w:sz w:val="22"/>
        </w:rPr>
        <w:t xml:space="preserve">Limit odpowiedzialności: </w:t>
      </w:r>
      <w:r w:rsidRPr="0025537B">
        <w:rPr>
          <w:rFonts w:ascii="Arial" w:hAnsi="Arial" w:cs="Arial"/>
          <w:b/>
          <w:sz w:val="22"/>
        </w:rPr>
        <w:t xml:space="preserve">10.000.000,00zł </w:t>
      </w:r>
      <w:r w:rsidRPr="0025537B">
        <w:rPr>
          <w:rFonts w:ascii="Arial" w:hAnsi="Arial" w:cs="Arial"/>
          <w:sz w:val="22"/>
        </w:rPr>
        <w:t xml:space="preserve">na jedno i wszystkie zdarzenia w okresie ubezpieczenia; </w:t>
      </w:r>
    </w:p>
    <w:p w:rsidR="00471AB5" w:rsidRDefault="00471AB5" w:rsidP="009433BE">
      <w:pPr>
        <w:pStyle w:val="Akapitzlist"/>
        <w:autoSpaceDE w:val="0"/>
        <w:autoSpaceDN w:val="0"/>
        <w:adjustRightInd w:val="0"/>
        <w:spacing w:after="0" w:line="276" w:lineRule="auto"/>
        <w:ind w:left="851"/>
        <w:jc w:val="both"/>
        <w:rPr>
          <w:rFonts w:ascii="Arial" w:hAnsi="Arial" w:cs="Arial"/>
          <w:sz w:val="22"/>
        </w:rPr>
      </w:pPr>
    </w:p>
    <w:p w:rsidR="00471AB5" w:rsidRPr="0056703B" w:rsidRDefault="00471AB5" w:rsidP="009433BE">
      <w:pPr>
        <w:pStyle w:val="Akapitzlist"/>
        <w:numPr>
          <w:ilvl w:val="0"/>
          <w:numId w:val="5"/>
        </w:numPr>
        <w:autoSpaceDE w:val="0"/>
        <w:autoSpaceDN w:val="0"/>
        <w:adjustRightInd w:val="0"/>
        <w:spacing w:after="0" w:line="276" w:lineRule="auto"/>
        <w:ind w:left="851" w:hanging="425"/>
        <w:jc w:val="both"/>
        <w:rPr>
          <w:rFonts w:ascii="Arial" w:hAnsi="Arial" w:cs="Arial"/>
          <w:color w:val="000000" w:themeColor="text1"/>
          <w:sz w:val="24"/>
          <w:szCs w:val="24"/>
        </w:rPr>
      </w:pPr>
      <w:r w:rsidRPr="0056703B">
        <w:rPr>
          <w:rFonts w:ascii="Arial" w:hAnsi="Arial" w:cs="Arial"/>
          <w:color w:val="000000" w:themeColor="text1"/>
          <w:sz w:val="22"/>
          <w:szCs w:val="24"/>
        </w:rPr>
        <w:t>Klauzula wyłączające ryzyka wojenne;</w:t>
      </w:r>
    </w:p>
    <w:p w:rsidR="00F471DF" w:rsidRPr="00F471DF" w:rsidRDefault="00F471DF" w:rsidP="00F471DF">
      <w:pPr>
        <w:autoSpaceDE w:val="0"/>
        <w:autoSpaceDN w:val="0"/>
        <w:adjustRightInd w:val="0"/>
        <w:spacing w:after="0" w:line="276" w:lineRule="auto"/>
        <w:jc w:val="both"/>
        <w:rPr>
          <w:rFonts w:ascii="Arial" w:hAnsi="Arial" w:cs="Arial"/>
          <w:color w:val="FF0000"/>
          <w:sz w:val="24"/>
          <w:szCs w:val="24"/>
        </w:rPr>
      </w:pPr>
    </w:p>
    <w:p w:rsidR="003B3C39" w:rsidRPr="0025537B" w:rsidRDefault="00F471DF" w:rsidP="009433BE">
      <w:pPr>
        <w:numPr>
          <w:ilvl w:val="0"/>
          <w:numId w:val="5"/>
        </w:numPr>
        <w:autoSpaceDE w:val="0"/>
        <w:autoSpaceDN w:val="0"/>
        <w:adjustRightInd w:val="0"/>
        <w:spacing w:after="0" w:line="276" w:lineRule="auto"/>
        <w:ind w:left="851" w:hanging="425"/>
        <w:contextualSpacing/>
        <w:jc w:val="both"/>
        <w:rPr>
          <w:rFonts w:ascii="Arial" w:hAnsi="Arial" w:cs="Arial"/>
          <w:sz w:val="22"/>
        </w:rPr>
      </w:pPr>
      <w:r>
        <w:rPr>
          <w:rFonts w:ascii="Arial" w:hAnsi="Arial" w:cs="Arial"/>
          <w:b/>
          <w:sz w:val="22"/>
        </w:rPr>
        <w:t>K</w:t>
      </w:r>
      <w:r w:rsidR="003B3C39" w:rsidRPr="0025537B">
        <w:rPr>
          <w:rFonts w:ascii="Arial" w:hAnsi="Arial" w:cs="Arial"/>
          <w:b/>
          <w:sz w:val="22"/>
        </w:rPr>
        <w:t>lauzula 002</w:t>
      </w:r>
      <w:r w:rsidR="003B3C39" w:rsidRPr="0025537B">
        <w:rPr>
          <w:rFonts w:ascii="Arial" w:hAnsi="Arial" w:cs="Arial"/>
          <w:sz w:val="22"/>
        </w:rPr>
        <w:t xml:space="preserve"> - OC wzajemne;</w:t>
      </w:r>
    </w:p>
    <w:p w:rsidR="003B3C39" w:rsidRPr="0025537B" w:rsidRDefault="003B3C39" w:rsidP="009433BE">
      <w:pPr>
        <w:autoSpaceDE w:val="0"/>
        <w:autoSpaceDN w:val="0"/>
        <w:adjustRightInd w:val="0"/>
        <w:spacing w:after="0" w:line="276" w:lineRule="auto"/>
        <w:ind w:left="851"/>
        <w:contextualSpacing/>
        <w:jc w:val="both"/>
        <w:rPr>
          <w:rFonts w:ascii="Arial" w:hAnsi="Arial" w:cs="Arial"/>
          <w:sz w:val="22"/>
        </w:rPr>
      </w:pPr>
    </w:p>
    <w:p w:rsidR="003B3C39" w:rsidRPr="0025537B" w:rsidRDefault="00F471DF" w:rsidP="009433BE">
      <w:pPr>
        <w:numPr>
          <w:ilvl w:val="0"/>
          <w:numId w:val="5"/>
        </w:numPr>
        <w:autoSpaceDE w:val="0"/>
        <w:autoSpaceDN w:val="0"/>
        <w:adjustRightInd w:val="0"/>
        <w:spacing w:after="0" w:line="276" w:lineRule="auto"/>
        <w:ind w:left="851" w:hanging="425"/>
        <w:contextualSpacing/>
        <w:jc w:val="both"/>
        <w:rPr>
          <w:rFonts w:ascii="Arial" w:hAnsi="Arial" w:cs="Arial"/>
          <w:sz w:val="22"/>
        </w:rPr>
      </w:pPr>
      <w:r>
        <w:rPr>
          <w:rFonts w:ascii="Arial" w:hAnsi="Arial" w:cs="Arial"/>
          <w:b/>
          <w:sz w:val="22"/>
        </w:rPr>
        <w:t>K</w:t>
      </w:r>
      <w:r w:rsidR="003B3C39" w:rsidRPr="0025537B">
        <w:rPr>
          <w:rFonts w:ascii="Arial" w:hAnsi="Arial" w:cs="Arial"/>
          <w:b/>
          <w:sz w:val="22"/>
        </w:rPr>
        <w:t>lauzula podziemnych  kabli, rurociągów</w:t>
      </w:r>
      <w:r w:rsidR="003B3C39" w:rsidRPr="0025537B">
        <w:rPr>
          <w:rFonts w:ascii="Arial" w:hAnsi="Arial" w:cs="Arial"/>
          <w:sz w:val="22"/>
        </w:rPr>
        <w:t xml:space="preserve"> - limit odpowiedzialności </w:t>
      </w:r>
      <w:r w:rsidR="003B3C39" w:rsidRPr="0025537B">
        <w:rPr>
          <w:rFonts w:ascii="Arial" w:hAnsi="Arial" w:cs="Arial"/>
          <w:b/>
          <w:bCs/>
          <w:sz w:val="22"/>
        </w:rPr>
        <w:t xml:space="preserve">10.000.000,00zł </w:t>
      </w:r>
      <w:r w:rsidR="003B3C39" w:rsidRPr="0025537B">
        <w:rPr>
          <w:rFonts w:ascii="Arial" w:hAnsi="Arial" w:cs="Arial"/>
          <w:sz w:val="22"/>
        </w:rPr>
        <w:t xml:space="preserve"> na jedno i wszystkie  zdarzenia  w okresie ubezpieczenia; </w:t>
      </w:r>
    </w:p>
    <w:p w:rsidR="003B3C39" w:rsidRPr="0025537B" w:rsidRDefault="003B3C39" w:rsidP="009433BE">
      <w:pPr>
        <w:autoSpaceDE w:val="0"/>
        <w:autoSpaceDN w:val="0"/>
        <w:adjustRightInd w:val="0"/>
        <w:spacing w:after="0" w:line="276" w:lineRule="auto"/>
        <w:ind w:left="851"/>
        <w:contextualSpacing/>
        <w:jc w:val="both"/>
        <w:rPr>
          <w:rFonts w:ascii="Arial" w:hAnsi="Arial" w:cs="Arial"/>
          <w:sz w:val="22"/>
        </w:rPr>
      </w:pPr>
    </w:p>
    <w:p w:rsidR="003B3C39" w:rsidRPr="0025537B" w:rsidRDefault="00F471DF" w:rsidP="009433BE">
      <w:pPr>
        <w:numPr>
          <w:ilvl w:val="0"/>
          <w:numId w:val="5"/>
        </w:numPr>
        <w:autoSpaceDE w:val="0"/>
        <w:autoSpaceDN w:val="0"/>
        <w:adjustRightInd w:val="0"/>
        <w:spacing w:after="0" w:line="276" w:lineRule="auto"/>
        <w:ind w:left="851" w:hanging="425"/>
        <w:contextualSpacing/>
        <w:jc w:val="both"/>
        <w:rPr>
          <w:rFonts w:ascii="Arial" w:hAnsi="Arial" w:cs="Arial"/>
          <w:sz w:val="22"/>
        </w:rPr>
      </w:pPr>
      <w:r>
        <w:rPr>
          <w:rFonts w:ascii="Arial" w:hAnsi="Arial" w:cs="Arial"/>
          <w:b/>
          <w:sz w:val="22"/>
        </w:rPr>
        <w:t>K</w:t>
      </w:r>
      <w:r w:rsidR="003B3C39" w:rsidRPr="0025537B">
        <w:rPr>
          <w:rFonts w:ascii="Arial" w:hAnsi="Arial" w:cs="Arial"/>
          <w:b/>
          <w:sz w:val="22"/>
        </w:rPr>
        <w:t>lauzula wibracji, usunięcia lub osłabienia elementów nośnych</w:t>
      </w:r>
      <w:r w:rsidR="003B3C39" w:rsidRPr="0025537B">
        <w:rPr>
          <w:rFonts w:ascii="Arial" w:hAnsi="Arial" w:cs="Arial"/>
          <w:sz w:val="22"/>
        </w:rPr>
        <w:t xml:space="preserve"> - limit odpowiedzialności </w:t>
      </w:r>
      <w:r w:rsidR="003B3C39" w:rsidRPr="0025537B">
        <w:rPr>
          <w:rFonts w:ascii="Arial" w:hAnsi="Arial" w:cs="Arial"/>
          <w:b/>
          <w:bCs/>
          <w:sz w:val="22"/>
        </w:rPr>
        <w:t xml:space="preserve">10.000.000,00zł </w:t>
      </w:r>
      <w:r w:rsidR="003B3C39" w:rsidRPr="0025537B">
        <w:rPr>
          <w:rFonts w:ascii="Arial" w:hAnsi="Arial" w:cs="Arial"/>
          <w:sz w:val="22"/>
        </w:rPr>
        <w:t xml:space="preserve"> na jedno i wszystkie  zdarzenia  w okresie ubezpieczenia;</w:t>
      </w:r>
    </w:p>
    <w:p w:rsidR="003B3C39" w:rsidRPr="0025537B" w:rsidRDefault="003B3C39" w:rsidP="009433BE">
      <w:pPr>
        <w:autoSpaceDE w:val="0"/>
        <w:autoSpaceDN w:val="0"/>
        <w:adjustRightInd w:val="0"/>
        <w:spacing w:after="0" w:line="276" w:lineRule="auto"/>
        <w:ind w:left="851"/>
        <w:contextualSpacing/>
        <w:jc w:val="both"/>
        <w:rPr>
          <w:rFonts w:ascii="Arial" w:hAnsi="Arial" w:cs="Arial"/>
          <w:sz w:val="22"/>
        </w:rPr>
      </w:pPr>
    </w:p>
    <w:p w:rsidR="003B3C39" w:rsidRPr="0025537B" w:rsidRDefault="00F471DF" w:rsidP="009433BE">
      <w:pPr>
        <w:numPr>
          <w:ilvl w:val="0"/>
          <w:numId w:val="5"/>
        </w:numPr>
        <w:autoSpaceDE w:val="0"/>
        <w:autoSpaceDN w:val="0"/>
        <w:adjustRightInd w:val="0"/>
        <w:spacing w:after="0" w:line="276" w:lineRule="auto"/>
        <w:ind w:left="851" w:hanging="425"/>
        <w:contextualSpacing/>
        <w:jc w:val="both"/>
        <w:rPr>
          <w:rFonts w:ascii="Arial" w:hAnsi="Arial" w:cs="Arial"/>
          <w:sz w:val="22"/>
        </w:rPr>
      </w:pPr>
      <w:r>
        <w:rPr>
          <w:rFonts w:ascii="Arial" w:hAnsi="Arial" w:cs="Arial"/>
          <w:b/>
          <w:sz w:val="22"/>
        </w:rPr>
        <w:t>K</w:t>
      </w:r>
      <w:r w:rsidR="003B3C39" w:rsidRPr="0025537B">
        <w:rPr>
          <w:rFonts w:ascii="Arial" w:hAnsi="Arial" w:cs="Arial"/>
          <w:b/>
          <w:sz w:val="22"/>
        </w:rPr>
        <w:t>lauzula szkód spowodowanych  kurzem, pyłem</w:t>
      </w:r>
      <w:r w:rsidR="003B3C39" w:rsidRPr="0025537B">
        <w:rPr>
          <w:rFonts w:ascii="Arial" w:hAnsi="Arial" w:cs="Arial"/>
          <w:sz w:val="22"/>
        </w:rPr>
        <w:t xml:space="preserve"> - limit odpowiedzialności </w:t>
      </w:r>
      <w:r w:rsidR="003B3C39" w:rsidRPr="0025537B">
        <w:rPr>
          <w:rFonts w:ascii="Arial" w:hAnsi="Arial" w:cs="Arial"/>
          <w:b/>
          <w:bCs/>
          <w:sz w:val="22"/>
        </w:rPr>
        <w:t>2.000.000,00zł</w:t>
      </w:r>
      <w:r w:rsidR="003B3C39" w:rsidRPr="0025537B">
        <w:rPr>
          <w:rFonts w:ascii="Arial" w:hAnsi="Arial" w:cs="Arial"/>
          <w:sz w:val="22"/>
        </w:rPr>
        <w:t xml:space="preserve"> na jedno i wszystkie  zdarzenia  w okresie ubezpieczenia;</w:t>
      </w:r>
    </w:p>
    <w:p w:rsidR="003B3C39" w:rsidRPr="0025537B" w:rsidRDefault="003B3C39" w:rsidP="009433BE">
      <w:pPr>
        <w:pStyle w:val="Akapitzlist"/>
        <w:spacing w:after="0" w:line="276" w:lineRule="auto"/>
        <w:rPr>
          <w:rFonts w:ascii="Arial" w:hAnsi="Arial" w:cs="Arial"/>
          <w:sz w:val="22"/>
        </w:rPr>
      </w:pPr>
    </w:p>
    <w:p w:rsidR="003B3C39" w:rsidRPr="0025537B" w:rsidRDefault="00F471DF" w:rsidP="009433BE">
      <w:pPr>
        <w:numPr>
          <w:ilvl w:val="0"/>
          <w:numId w:val="5"/>
        </w:numPr>
        <w:autoSpaceDE w:val="0"/>
        <w:autoSpaceDN w:val="0"/>
        <w:adjustRightInd w:val="0"/>
        <w:spacing w:after="0" w:line="276" w:lineRule="auto"/>
        <w:ind w:left="851" w:hanging="425"/>
        <w:contextualSpacing/>
        <w:jc w:val="both"/>
        <w:rPr>
          <w:rFonts w:ascii="Arial" w:hAnsi="Arial" w:cs="Arial"/>
          <w:sz w:val="22"/>
        </w:rPr>
      </w:pPr>
      <w:r>
        <w:rPr>
          <w:rFonts w:ascii="Arial" w:hAnsi="Arial" w:cs="Arial"/>
          <w:b/>
          <w:sz w:val="22"/>
        </w:rPr>
        <w:t>K</w:t>
      </w:r>
      <w:r w:rsidR="003B3C39" w:rsidRPr="0025537B">
        <w:rPr>
          <w:rFonts w:ascii="Arial" w:hAnsi="Arial" w:cs="Arial"/>
          <w:b/>
          <w:sz w:val="22"/>
        </w:rPr>
        <w:t>lauzula szkód w mieniu otaczającym</w:t>
      </w:r>
      <w:r w:rsidR="003B3C39" w:rsidRPr="0025537B">
        <w:rPr>
          <w:rFonts w:ascii="Arial" w:hAnsi="Arial" w:cs="Arial"/>
          <w:sz w:val="22"/>
        </w:rPr>
        <w:t xml:space="preserve"> - limit odpowiedzialności </w:t>
      </w:r>
      <w:r w:rsidR="003B3C39" w:rsidRPr="0025537B">
        <w:rPr>
          <w:rFonts w:ascii="Arial" w:hAnsi="Arial" w:cs="Arial"/>
          <w:b/>
          <w:bCs/>
          <w:sz w:val="22"/>
        </w:rPr>
        <w:t xml:space="preserve">10.000.000,00zł </w:t>
      </w:r>
      <w:r w:rsidR="003B3C39" w:rsidRPr="0025537B">
        <w:rPr>
          <w:rFonts w:ascii="Arial" w:hAnsi="Arial" w:cs="Arial"/>
          <w:sz w:val="22"/>
        </w:rPr>
        <w:t xml:space="preserve"> na jedno i wszystkie  zdarzenia  w okresie ubezpieczenia;</w:t>
      </w:r>
    </w:p>
    <w:p w:rsidR="003B3C39" w:rsidRPr="0025537B" w:rsidRDefault="003B3C39" w:rsidP="009433BE">
      <w:pPr>
        <w:pStyle w:val="Akapitzlist"/>
        <w:spacing w:after="0" w:line="276" w:lineRule="auto"/>
        <w:rPr>
          <w:rFonts w:ascii="Arial" w:hAnsi="Arial" w:cs="Arial"/>
          <w:b/>
          <w:sz w:val="22"/>
        </w:rPr>
      </w:pPr>
    </w:p>
    <w:p w:rsidR="003B3C39" w:rsidRPr="0025537B" w:rsidRDefault="00F471DF" w:rsidP="009433BE">
      <w:pPr>
        <w:numPr>
          <w:ilvl w:val="0"/>
          <w:numId w:val="5"/>
        </w:numPr>
        <w:autoSpaceDE w:val="0"/>
        <w:autoSpaceDN w:val="0"/>
        <w:adjustRightInd w:val="0"/>
        <w:spacing w:after="0" w:line="276" w:lineRule="auto"/>
        <w:ind w:left="851" w:hanging="425"/>
        <w:contextualSpacing/>
        <w:jc w:val="both"/>
        <w:rPr>
          <w:rFonts w:ascii="Arial" w:hAnsi="Arial" w:cs="Arial"/>
          <w:sz w:val="22"/>
        </w:rPr>
      </w:pPr>
      <w:r>
        <w:rPr>
          <w:rFonts w:ascii="Arial" w:hAnsi="Arial" w:cs="Arial"/>
          <w:b/>
          <w:sz w:val="22"/>
        </w:rPr>
        <w:t>K</w:t>
      </w:r>
      <w:r w:rsidR="003B3C39" w:rsidRPr="0025537B">
        <w:rPr>
          <w:rFonts w:ascii="Arial" w:hAnsi="Arial" w:cs="Arial"/>
          <w:b/>
          <w:sz w:val="22"/>
        </w:rPr>
        <w:t>lauzula szkód środowiskowych</w:t>
      </w:r>
      <w:r w:rsidR="003B3C39" w:rsidRPr="0025537B">
        <w:rPr>
          <w:rFonts w:ascii="Arial" w:hAnsi="Arial" w:cs="Arial"/>
          <w:sz w:val="22"/>
        </w:rPr>
        <w:t xml:space="preserve"> (bez limitu czasowego związanego </w:t>
      </w:r>
      <w:r w:rsidR="009433BE">
        <w:rPr>
          <w:rFonts w:ascii="Arial" w:hAnsi="Arial" w:cs="Arial"/>
          <w:sz w:val="22"/>
        </w:rPr>
        <w:t xml:space="preserve">                              </w:t>
      </w:r>
      <w:r w:rsidR="003B3C39" w:rsidRPr="0025537B">
        <w:rPr>
          <w:rFonts w:ascii="Arial" w:hAnsi="Arial" w:cs="Arial"/>
          <w:sz w:val="22"/>
        </w:rPr>
        <w:t xml:space="preserve">z ujawnieniem się szkody) z limitem 10 mln zł na jedno i wszystkie zdarzenia   z zastrzeżeniem  że ochrona ubezpieczeniowa, w ramach klauzuli  obejmować będzie również pokrycia kosztów poniesionych przez osoby objęte ubezpieczeniem lub osoby trzecie na podstawie przepisów Ustawy o zapobieganiu szkodom w środowisku i ich naprawie (Dz.U.2007 Nr 75, poz. 493), albo Ustawy Prawo ochrony środowiska (tj. </w:t>
      </w:r>
      <w:r w:rsidR="003B3C39" w:rsidRPr="0025537B">
        <w:rPr>
          <w:rFonts w:ascii="Arial" w:hAnsi="Arial" w:cs="Arial"/>
          <w:bCs/>
          <w:sz w:val="22"/>
        </w:rPr>
        <w:t>Dz.U.2001 nr 62 poz. 627</w:t>
      </w:r>
      <w:r w:rsidR="003B3C39" w:rsidRPr="0025537B">
        <w:rPr>
          <w:rFonts w:ascii="Arial" w:hAnsi="Arial" w:cs="Arial"/>
          <w:sz w:val="22"/>
        </w:rPr>
        <w:t xml:space="preserve">), z sublimitem </w:t>
      </w:r>
      <w:r w:rsidR="003B3C39" w:rsidRPr="0025537B">
        <w:rPr>
          <w:rFonts w:ascii="Arial" w:hAnsi="Arial" w:cs="Arial"/>
          <w:b/>
          <w:bCs/>
          <w:sz w:val="22"/>
        </w:rPr>
        <w:t xml:space="preserve">2.000.000,00zł </w:t>
      </w:r>
      <w:r w:rsidR="003B3C39" w:rsidRPr="0025537B">
        <w:rPr>
          <w:rFonts w:ascii="Arial" w:hAnsi="Arial" w:cs="Arial"/>
          <w:sz w:val="22"/>
        </w:rPr>
        <w:t xml:space="preserve"> na jedno i wszystkie zdarzenia</w:t>
      </w:r>
      <w:bookmarkStart w:id="9" w:name="_DV_M317"/>
      <w:bookmarkStart w:id="10" w:name="_DV_M319"/>
      <w:bookmarkEnd w:id="9"/>
      <w:bookmarkEnd w:id="10"/>
      <w:r w:rsidR="003B3C39" w:rsidRPr="0025537B">
        <w:rPr>
          <w:rFonts w:ascii="Arial" w:hAnsi="Arial" w:cs="Arial"/>
          <w:sz w:val="22"/>
        </w:rPr>
        <w:t>;</w:t>
      </w:r>
    </w:p>
    <w:p w:rsidR="003B3C39" w:rsidRPr="0025537B" w:rsidRDefault="003B3C39" w:rsidP="009433BE">
      <w:pPr>
        <w:autoSpaceDE w:val="0"/>
        <w:autoSpaceDN w:val="0"/>
        <w:adjustRightInd w:val="0"/>
        <w:spacing w:after="0" w:line="276" w:lineRule="auto"/>
        <w:contextualSpacing/>
        <w:jc w:val="both"/>
        <w:rPr>
          <w:rFonts w:ascii="Arial" w:hAnsi="Arial" w:cs="Arial"/>
          <w:sz w:val="22"/>
        </w:rPr>
      </w:pPr>
    </w:p>
    <w:p w:rsidR="003B3C39" w:rsidRPr="0025537B" w:rsidRDefault="00F471DF" w:rsidP="009433BE">
      <w:pPr>
        <w:numPr>
          <w:ilvl w:val="0"/>
          <w:numId w:val="5"/>
        </w:numPr>
        <w:autoSpaceDE w:val="0"/>
        <w:autoSpaceDN w:val="0"/>
        <w:adjustRightInd w:val="0"/>
        <w:spacing w:after="0" w:line="276" w:lineRule="auto"/>
        <w:ind w:left="851" w:hanging="425"/>
        <w:contextualSpacing/>
        <w:jc w:val="both"/>
        <w:rPr>
          <w:rFonts w:ascii="Arial" w:hAnsi="Arial" w:cs="Arial"/>
          <w:sz w:val="22"/>
        </w:rPr>
      </w:pPr>
      <w:r>
        <w:rPr>
          <w:rFonts w:ascii="Arial" w:hAnsi="Arial" w:cs="Arial"/>
          <w:b/>
          <w:bCs/>
          <w:sz w:val="22"/>
        </w:rPr>
        <w:t>K</w:t>
      </w:r>
      <w:r w:rsidR="003B3C39" w:rsidRPr="0025537B">
        <w:rPr>
          <w:rFonts w:ascii="Arial" w:hAnsi="Arial" w:cs="Arial"/>
          <w:b/>
          <w:bCs/>
          <w:sz w:val="22"/>
        </w:rPr>
        <w:t xml:space="preserve">lauzula 004 </w:t>
      </w:r>
      <w:r w:rsidR="003B3C39" w:rsidRPr="0025537B">
        <w:rPr>
          <w:rFonts w:ascii="Arial" w:hAnsi="Arial" w:cs="Arial"/>
          <w:sz w:val="22"/>
        </w:rPr>
        <w:t>- konserwacja rozszerzona, w treści:</w:t>
      </w:r>
    </w:p>
    <w:p w:rsidR="003B3C39" w:rsidRPr="0025537B" w:rsidRDefault="003B3C39" w:rsidP="009433BE">
      <w:pPr>
        <w:pStyle w:val="Akapitzlist"/>
        <w:autoSpaceDE w:val="0"/>
        <w:autoSpaceDN w:val="0"/>
        <w:adjustRightInd w:val="0"/>
        <w:spacing w:after="0" w:line="276" w:lineRule="auto"/>
        <w:ind w:left="851"/>
        <w:jc w:val="both"/>
        <w:rPr>
          <w:rFonts w:ascii="Arial" w:hAnsi="Arial" w:cs="Arial"/>
          <w:sz w:val="22"/>
        </w:rPr>
      </w:pPr>
      <w:r w:rsidRPr="0025537B">
        <w:rPr>
          <w:rFonts w:ascii="Arial" w:hAnsi="Arial" w:cs="Arial"/>
          <w:sz w:val="22"/>
        </w:rPr>
        <w:t>Niniejszym uzgadnia się, że z zastrzeżeniem pozostałych, niezmienionych niniejszą klauzulą warunków, wyłączeń i postanowień zawartych w Umowie lub wpisanych do niej dodatkowo, niniejsze ubezpieczenie zostaje przedłużone o okres konserwacji, z tym, że pokryte są szkody w robotach kontraktowych spowodowane przez Ubezpieczonego w trakcie czynności wykonywanych w celu wypełnienia zobowiązań wynikających z warunków konserwacji zawartych w kontrakcie.</w:t>
      </w:r>
    </w:p>
    <w:p w:rsidR="003B3C39" w:rsidRPr="0025537B" w:rsidRDefault="003B3C39" w:rsidP="009433BE">
      <w:pPr>
        <w:pStyle w:val="Akapitzlist"/>
        <w:autoSpaceDE w:val="0"/>
        <w:autoSpaceDN w:val="0"/>
        <w:adjustRightInd w:val="0"/>
        <w:spacing w:after="0" w:line="276" w:lineRule="auto"/>
        <w:ind w:left="851"/>
        <w:jc w:val="both"/>
        <w:rPr>
          <w:rFonts w:ascii="Arial" w:hAnsi="Arial" w:cs="Arial"/>
          <w:sz w:val="22"/>
        </w:rPr>
      </w:pPr>
      <w:r w:rsidRPr="0025537B">
        <w:rPr>
          <w:rFonts w:ascii="Arial" w:hAnsi="Arial" w:cs="Arial"/>
          <w:sz w:val="22"/>
        </w:rPr>
        <w:t>Ponadto, niniejsze rozszerzenie pokrywa szkody, które wydarzą się podczas okresu konserwacji, ale z przyczyn mających miejsce w okresie budowy i/lub montażu przed wydaniem Świadectwa Przejęcia.</w:t>
      </w:r>
    </w:p>
    <w:p w:rsidR="003B3C39" w:rsidRDefault="003B3C39" w:rsidP="009433BE">
      <w:pPr>
        <w:pStyle w:val="Akapitzlist"/>
        <w:autoSpaceDE w:val="0"/>
        <w:autoSpaceDN w:val="0"/>
        <w:adjustRightInd w:val="0"/>
        <w:spacing w:after="0" w:line="276" w:lineRule="auto"/>
        <w:ind w:left="851"/>
        <w:jc w:val="both"/>
        <w:rPr>
          <w:rFonts w:ascii="Arial" w:hAnsi="Arial" w:cs="Arial"/>
          <w:b/>
          <w:bCs/>
          <w:sz w:val="22"/>
        </w:rPr>
      </w:pPr>
      <w:r w:rsidRPr="0025537B">
        <w:rPr>
          <w:rFonts w:ascii="Arial" w:hAnsi="Arial" w:cs="Arial"/>
          <w:sz w:val="22"/>
        </w:rPr>
        <w:t xml:space="preserve">Ochrona ubezpieczeniowa rozpoczyna się z momentem ukończenia prac kontraktowych objętych ubezpieczeniem (od momentu wydania Świadectwa Przejęcia) i trwa </w:t>
      </w:r>
      <w:r w:rsidRPr="0025537B">
        <w:rPr>
          <w:rFonts w:ascii="Arial" w:hAnsi="Arial" w:cs="Arial"/>
          <w:b/>
          <w:bCs/>
          <w:sz w:val="22"/>
        </w:rPr>
        <w:t>36 miesięcy;</w:t>
      </w:r>
    </w:p>
    <w:p w:rsidR="00F471DF" w:rsidRPr="0025537B" w:rsidRDefault="00F471DF" w:rsidP="009433BE">
      <w:pPr>
        <w:pStyle w:val="Akapitzlist"/>
        <w:autoSpaceDE w:val="0"/>
        <w:autoSpaceDN w:val="0"/>
        <w:adjustRightInd w:val="0"/>
        <w:spacing w:after="0" w:line="276" w:lineRule="auto"/>
        <w:ind w:left="851"/>
        <w:jc w:val="both"/>
        <w:rPr>
          <w:rFonts w:ascii="Arial" w:hAnsi="Arial" w:cs="Arial"/>
          <w:b/>
          <w:bCs/>
          <w:sz w:val="22"/>
        </w:rPr>
      </w:pPr>
    </w:p>
    <w:p w:rsidR="003B3C39" w:rsidRPr="0025537B" w:rsidRDefault="00F471DF" w:rsidP="009433BE">
      <w:pPr>
        <w:numPr>
          <w:ilvl w:val="0"/>
          <w:numId w:val="5"/>
        </w:numPr>
        <w:autoSpaceDE w:val="0"/>
        <w:autoSpaceDN w:val="0"/>
        <w:adjustRightInd w:val="0"/>
        <w:spacing w:after="0" w:line="276" w:lineRule="auto"/>
        <w:ind w:left="851" w:hanging="425"/>
        <w:contextualSpacing/>
        <w:jc w:val="both"/>
        <w:rPr>
          <w:rFonts w:ascii="Arial" w:hAnsi="Arial" w:cs="Arial"/>
          <w:sz w:val="22"/>
          <w:lang w:val="de-DE"/>
        </w:rPr>
      </w:pPr>
      <w:r>
        <w:rPr>
          <w:rFonts w:ascii="Arial" w:hAnsi="Arial" w:cs="Arial"/>
          <w:b/>
          <w:sz w:val="22"/>
          <w:lang w:val="de-DE"/>
        </w:rPr>
        <w:t>K</w:t>
      </w:r>
      <w:r w:rsidR="003B3C39" w:rsidRPr="0025537B">
        <w:rPr>
          <w:rFonts w:ascii="Arial" w:hAnsi="Arial" w:cs="Arial"/>
          <w:b/>
          <w:sz w:val="22"/>
          <w:lang w:val="de-DE"/>
        </w:rPr>
        <w:t>lauzula 003</w:t>
      </w:r>
      <w:r w:rsidR="003B3C39" w:rsidRPr="0025537B">
        <w:rPr>
          <w:rFonts w:ascii="Arial" w:hAnsi="Arial" w:cs="Arial"/>
          <w:sz w:val="22"/>
          <w:lang w:val="de-DE"/>
        </w:rPr>
        <w:t xml:space="preserve"> - konserwacja prosta, w treści:</w:t>
      </w:r>
    </w:p>
    <w:p w:rsidR="003B3C39" w:rsidRPr="0025537B" w:rsidRDefault="003B3C39" w:rsidP="009433BE">
      <w:pPr>
        <w:pStyle w:val="Akapitzlist"/>
        <w:autoSpaceDE w:val="0"/>
        <w:autoSpaceDN w:val="0"/>
        <w:adjustRightInd w:val="0"/>
        <w:spacing w:after="0" w:line="276" w:lineRule="auto"/>
        <w:ind w:left="851"/>
        <w:jc w:val="both"/>
        <w:rPr>
          <w:rFonts w:ascii="Arial" w:hAnsi="Arial" w:cs="Arial"/>
          <w:sz w:val="22"/>
        </w:rPr>
      </w:pPr>
      <w:r w:rsidRPr="0025537B">
        <w:rPr>
          <w:rFonts w:ascii="Arial" w:hAnsi="Arial" w:cs="Arial"/>
          <w:sz w:val="22"/>
        </w:rPr>
        <w:t>Uzgodniono, że z zastrzeżeniem pozostałych niezmienionych niniejszą klauzulą warunków, wyłączeń/postanowień zawartych w Umowie lub wpisanych do niej dodatkowo, niniejsze ubezpieczenie zostaje przedłużone o okres konserwacji z tym, że pokryte są szkody w robotach kontraktowych spowodowane przez Ubezpieczonego w trakcie czynności wykonywanych w celu wypełnienia zobowiązań wynikających z warunków konserwacji zawartych w kontrakcie.</w:t>
      </w:r>
    </w:p>
    <w:p w:rsidR="00F471DF" w:rsidRDefault="003B3C39" w:rsidP="009433BE">
      <w:pPr>
        <w:pStyle w:val="Akapitzlist"/>
        <w:autoSpaceDE w:val="0"/>
        <w:autoSpaceDN w:val="0"/>
        <w:adjustRightInd w:val="0"/>
        <w:spacing w:after="0" w:line="276" w:lineRule="auto"/>
        <w:ind w:left="851"/>
        <w:jc w:val="both"/>
        <w:rPr>
          <w:rFonts w:ascii="Arial" w:hAnsi="Arial" w:cs="Arial"/>
          <w:b/>
          <w:sz w:val="22"/>
        </w:rPr>
      </w:pPr>
      <w:r w:rsidRPr="0025537B">
        <w:rPr>
          <w:rFonts w:ascii="Arial" w:hAnsi="Arial" w:cs="Arial"/>
          <w:sz w:val="22"/>
        </w:rPr>
        <w:t xml:space="preserve">Ochrona ubezpieczeniowa rozpoczyna się z momentem zakończenia obowiązywania kl. 004 i trwa </w:t>
      </w:r>
      <w:r w:rsidRPr="0025537B">
        <w:rPr>
          <w:rFonts w:ascii="Arial" w:hAnsi="Arial" w:cs="Arial"/>
          <w:b/>
          <w:sz w:val="22"/>
        </w:rPr>
        <w:t>24 miesiące;</w:t>
      </w:r>
    </w:p>
    <w:p w:rsidR="003B3C39" w:rsidRPr="0025537B" w:rsidRDefault="003B3C39" w:rsidP="009433BE">
      <w:pPr>
        <w:pStyle w:val="Akapitzlist"/>
        <w:autoSpaceDE w:val="0"/>
        <w:autoSpaceDN w:val="0"/>
        <w:adjustRightInd w:val="0"/>
        <w:spacing w:after="0" w:line="276" w:lineRule="auto"/>
        <w:ind w:left="851"/>
        <w:jc w:val="both"/>
        <w:rPr>
          <w:rFonts w:ascii="Arial" w:hAnsi="Arial" w:cs="Arial"/>
          <w:b/>
          <w:sz w:val="22"/>
        </w:rPr>
      </w:pPr>
      <w:r w:rsidRPr="0025537B">
        <w:rPr>
          <w:rFonts w:ascii="Arial" w:hAnsi="Arial" w:cs="Arial"/>
          <w:b/>
          <w:sz w:val="22"/>
        </w:rPr>
        <w:t xml:space="preserve"> </w:t>
      </w:r>
    </w:p>
    <w:p w:rsidR="003B3C39" w:rsidRPr="0025537B" w:rsidRDefault="00F471DF" w:rsidP="009433BE">
      <w:pPr>
        <w:numPr>
          <w:ilvl w:val="0"/>
          <w:numId w:val="5"/>
        </w:numPr>
        <w:autoSpaceDE w:val="0"/>
        <w:autoSpaceDN w:val="0"/>
        <w:adjustRightInd w:val="0"/>
        <w:spacing w:after="0" w:line="276" w:lineRule="auto"/>
        <w:ind w:left="851" w:hanging="425"/>
        <w:contextualSpacing/>
        <w:jc w:val="both"/>
        <w:rPr>
          <w:rFonts w:ascii="Arial" w:hAnsi="Arial" w:cs="Arial"/>
          <w:sz w:val="22"/>
          <w:lang w:val="de-DE"/>
        </w:rPr>
      </w:pPr>
      <w:r>
        <w:rPr>
          <w:rFonts w:ascii="Arial" w:hAnsi="Arial" w:cs="Arial"/>
          <w:b/>
          <w:bCs/>
          <w:sz w:val="22"/>
        </w:rPr>
        <w:t>K</w:t>
      </w:r>
      <w:r w:rsidR="003B3C39" w:rsidRPr="0025537B">
        <w:rPr>
          <w:rFonts w:ascii="Arial" w:hAnsi="Arial" w:cs="Arial"/>
          <w:b/>
          <w:bCs/>
          <w:sz w:val="22"/>
        </w:rPr>
        <w:t xml:space="preserve">lauzula 006 </w:t>
      </w:r>
      <w:r w:rsidR="003B3C39" w:rsidRPr="0025537B">
        <w:rPr>
          <w:rFonts w:ascii="Arial" w:hAnsi="Arial" w:cs="Arial"/>
          <w:sz w:val="22"/>
        </w:rPr>
        <w:t>- koszty pracy w godzinach nadliczbowych i nocnych, w dni ustawowo wolne od pracy oraz  koszty frachtu ekspresowego, w treści:</w:t>
      </w:r>
    </w:p>
    <w:p w:rsidR="003B3C39" w:rsidRPr="0025537B" w:rsidRDefault="003B3C39" w:rsidP="009433BE">
      <w:pPr>
        <w:pStyle w:val="Akapitzlist"/>
        <w:autoSpaceDE w:val="0"/>
        <w:autoSpaceDN w:val="0"/>
        <w:adjustRightInd w:val="0"/>
        <w:spacing w:after="0" w:line="276" w:lineRule="auto"/>
        <w:ind w:left="851"/>
        <w:jc w:val="both"/>
        <w:rPr>
          <w:rFonts w:ascii="Arial" w:hAnsi="Arial" w:cs="Arial"/>
          <w:sz w:val="22"/>
        </w:rPr>
      </w:pPr>
      <w:r w:rsidRPr="0025537B">
        <w:rPr>
          <w:rFonts w:ascii="Arial" w:hAnsi="Arial" w:cs="Arial"/>
          <w:sz w:val="22"/>
        </w:rPr>
        <w:t>Uzgodniono, że z zastrzeżeniem pozostałych niezmienionych niniejszą klauzulą warunków, wyłączeń/postanowień zawartych w Umowie lub wpisanych do niej dodatkowo, odszkodowanie pokryje koszty pracy w godzinach nadliczbowych, nocnych, pracy w dniach wolnych od pracy oraz frachtu ekspresowego (z włączeniem frachtu lotniczego) pod warunkiem, że dodatkowe koszty zostaną poniesione w następstwie szkody podlegającej odszkodowaniu na podstawie zawartego ubezpieczenia;</w:t>
      </w:r>
    </w:p>
    <w:p w:rsidR="003B3C39" w:rsidRDefault="003B3C39" w:rsidP="009433BE">
      <w:pPr>
        <w:pStyle w:val="Akapitzlist"/>
        <w:autoSpaceDE w:val="0"/>
        <w:autoSpaceDN w:val="0"/>
        <w:adjustRightInd w:val="0"/>
        <w:spacing w:after="0" w:line="276" w:lineRule="auto"/>
        <w:ind w:left="851"/>
        <w:jc w:val="both"/>
        <w:rPr>
          <w:rFonts w:ascii="Arial" w:hAnsi="Arial" w:cs="Arial"/>
          <w:sz w:val="22"/>
        </w:rPr>
      </w:pPr>
      <w:r w:rsidRPr="0025537B">
        <w:rPr>
          <w:rFonts w:ascii="Arial" w:hAnsi="Arial" w:cs="Arial"/>
          <w:sz w:val="22"/>
        </w:rPr>
        <w:t xml:space="preserve">Limit odpowiedzialności wynosi </w:t>
      </w:r>
      <w:r w:rsidRPr="0025537B">
        <w:rPr>
          <w:rFonts w:ascii="Arial" w:hAnsi="Arial" w:cs="Arial"/>
          <w:b/>
          <w:color w:val="000000" w:themeColor="text1"/>
          <w:sz w:val="22"/>
        </w:rPr>
        <w:t xml:space="preserve">1.000.000,00zł </w:t>
      </w:r>
      <w:r w:rsidRPr="0025537B">
        <w:rPr>
          <w:rFonts w:ascii="Arial" w:hAnsi="Arial" w:cs="Arial"/>
          <w:color w:val="000000" w:themeColor="text1"/>
          <w:sz w:val="22"/>
        </w:rPr>
        <w:t xml:space="preserve"> na </w:t>
      </w:r>
      <w:r w:rsidRPr="0025537B">
        <w:rPr>
          <w:rFonts w:ascii="Arial" w:hAnsi="Arial" w:cs="Arial"/>
          <w:sz w:val="22"/>
        </w:rPr>
        <w:t xml:space="preserve">jedno i wszystkie zdarzenia w okresie ubezpieczenia; dla frachtu lotniczego  limit wynosi </w:t>
      </w:r>
      <w:r w:rsidRPr="0025537B">
        <w:rPr>
          <w:rFonts w:ascii="Arial" w:hAnsi="Arial" w:cs="Arial"/>
          <w:b/>
          <w:bCs/>
          <w:sz w:val="22"/>
        </w:rPr>
        <w:t xml:space="preserve">1.500.000,00zł </w:t>
      </w:r>
      <w:r w:rsidRPr="0025537B">
        <w:rPr>
          <w:rFonts w:ascii="Arial" w:hAnsi="Arial" w:cs="Arial"/>
          <w:sz w:val="22"/>
        </w:rPr>
        <w:t xml:space="preserve"> na jedno i wszystkie zdarzenia  w okresie ubezpieczenia. Limity traktowane są jako niezależne;</w:t>
      </w:r>
    </w:p>
    <w:p w:rsidR="00F471DF" w:rsidRPr="0025537B" w:rsidRDefault="00F471DF" w:rsidP="009433BE">
      <w:pPr>
        <w:pStyle w:val="Akapitzlist"/>
        <w:autoSpaceDE w:val="0"/>
        <w:autoSpaceDN w:val="0"/>
        <w:adjustRightInd w:val="0"/>
        <w:spacing w:after="0" w:line="276" w:lineRule="auto"/>
        <w:ind w:left="851"/>
        <w:jc w:val="both"/>
        <w:rPr>
          <w:rFonts w:ascii="Arial" w:hAnsi="Arial" w:cs="Arial"/>
          <w:sz w:val="22"/>
        </w:rPr>
      </w:pPr>
    </w:p>
    <w:p w:rsidR="003B3C39" w:rsidRPr="0025537B" w:rsidRDefault="00F471DF" w:rsidP="009433BE">
      <w:pPr>
        <w:pStyle w:val="UK11Block05"/>
        <w:numPr>
          <w:ilvl w:val="0"/>
          <w:numId w:val="5"/>
        </w:numPr>
        <w:spacing w:after="0" w:line="276" w:lineRule="auto"/>
        <w:ind w:left="851" w:hanging="425"/>
        <w:rPr>
          <w:rFonts w:ascii="Arial" w:hAnsi="Arial" w:cs="Arial"/>
          <w:bCs/>
          <w:lang w:val="pl-PL"/>
        </w:rPr>
      </w:pPr>
      <w:r>
        <w:rPr>
          <w:rFonts w:ascii="Arial" w:hAnsi="Arial" w:cs="Arial"/>
          <w:b/>
          <w:bCs/>
          <w:lang w:val="pl-PL"/>
        </w:rPr>
        <w:t>K</w:t>
      </w:r>
      <w:r w:rsidR="003B3C39" w:rsidRPr="0025537B">
        <w:rPr>
          <w:rFonts w:ascii="Arial" w:hAnsi="Arial" w:cs="Arial"/>
          <w:b/>
          <w:bCs/>
          <w:lang w:val="pl-PL"/>
        </w:rPr>
        <w:t>lauzula 013</w:t>
      </w:r>
      <w:r w:rsidR="003B3C39" w:rsidRPr="0025537B">
        <w:rPr>
          <w:rFonts w:ascii="Arial" w:hAnsi="Arial" w:cs="Arial"/>
          <w:lang w:val="pl-PL"/>
        </w:rPr>
        <w:t xml:space="preserve"> - Klauzula mienia przechowywanego, magazynowego, ubezpieczenia zaplecza budowy, zakładu separacji, zakładu prefabrykacji albo podobne z adekwatną treścią - łączny  </w:t>
      </w:r>
      <w:r w:rsidR="003B3C39" w:rsidRPr="0025537B">
        <w:rPr>
          <w:rFonts w:ascii="Arial" w:hAnsi="Arial" w:cs="Arial"/>
          <w:bCs/>
          <w:lang w:val="pl-PL"/>
        </w:rPr>
        <w:t xml:space="preserve">limit w wysokości </w:t>
      </w:r>
      <w:r w:rsidR="003B3C39" w:rsidRPr="0025537B">
        <w:rPr>
          <w:rFonts w:ascii="Arial" w:hAnsi="Arial" w:cs="Arial"/>
          <w:b/>
          <w:lang w:val="pl-PL"/>
        </w:rPr>
        <w:t xml:space="preserve">20.000.000,00zł </w:t>
      </w:r>
      <w:r w:rsidR="003B3C39" w:rsidRPr="0025537B">
        <w:rPr>
          <w:rFonts w:ascii="Arial" w:hAnsi="Arial" w:cs="Arial"/>
          <w:bCs/>
          <w:lang w:val="pl-PL"/>
        </w:rPr>
        <w:t xml:space="preserve"> na jedno i wszystkie zdarzenia w okresie ubezpieczenia (na terytorium  RP);</w:t>
      </w:r>
      <w:r w:rsidR="003B3C39" w:rsidRPr="0025537B">
        <w:rPr>
          <w:rFonts w:ascii="Arial" w:hAnsi="Arial" w:cs="Arial"/>
          <w:lang w:val="pl-PL"/>
        </w:rPr>
        <w:t xml:space="preserve"> </w:t>
      </w:r>
    </w:p>
    <w:p w:rsidR="003B3C39" w:rsidRPr="0025537B" w:rsidRDefault="003B3C39" w:rsidP="009433BE">
      <w:pPr>
        <w:pStyle w:val="UK11Block05"/>
        <w:spacing w:after="0" w:line="276" w:lineRule="auto"/>
        <w:ind w:left="788"/>
        <w:rPr>
          <w:rFonts w:ascii="Arial" w:hAnsi="Arial" w:cs="Arial"/>
          <w:bCs/>
          <w:lang w:val="pl-PL"/>
        </w:rPr>
      </w:pPr>
    </w:p>
    <w:p w:rsidR="003B3C39" w:rsidRPr="0025537B" w:rsidRDefault="00F471DF" w:rsidP="009433BE">
      <w:pPr>
        <w:pStyle w:val="Akapitzlist"/>
        <w:numPr>
          <w:ilvl w:val="0"/>
          <w:numId w:val="5"/>
        </w:numPr>
        <w:autoSpaceDE w:val="0"/>
        <w:autoSpaceDN w:val="0"/>
        <w:adjustRightInd w:val="0"/>
        <w:spacing w:after="0" w:line="276" w:lineRule="auto"/>
        <w:ind w:left="851" w:hanging="425"/>
        <w:jc w:val="both"/>
        <w:rPr>
          <w:rFonts w:ascii="Arial" w:hAnsi="Arial" w:cs="Arial"/>
          <w:sz w:val="22"/>
        </w:rPr>
      </w:pPr>
      <w:r>
        <w:rPr>
          <w:rFonts w:ascii="Arial" w:hAnsi="Arial" w:cs="Arial"/>
          <w:b/>
          <w:bCs/>
          <w:sz w:val="22"/>
        </w:rPr>
        <w:t>K</w:t>
      </w:r>
      <w:r w:rsidR="003B3C39" w:rsidRPr="0025537B">
        <w:rPr>
          <w:rFonts w:ascii="Arial" w:hAnsi="Arial" w:cs="Arial"/>
          <w:b/>
          <w:bCs/>
          <w:sz w:val="22"/>
        </w:rPr>
        <w:t>lauzula sprzętu i wyposażenia na placu budowy</w:t>
      </w:r>
      <w:r w:rsidR="003B3C39" w:rsidRPr="0025537B">
        <w:rPr>
          <w:rFonts w:ascii="Arial" w:hAnsi="Arial" w:cs="Arial"/>
          <w:sz w:val="22"/>
        </w:rPr>
        <w:t xml:space="preserve"> - minimalny </w:t>
      </w:r>
      <w:r w:rsidR="003B3C39" w:rsidRPr="0025537B">
        <w:rPr>
          <w:rFonts w:ascii="Arial" w:hAnsi="Arial" w:cs="Arial"/>
          <w:bCs/>
          <w:sz w:val="22"/>
        </w:rPr>
        <w:t xml:space="preserve">limit </w:t>
      </w:r>
      <w:r w:rsidR="003B3C39" w:rsidRPr="0025537B">
        <w:rPr>
          <w:rFonts w:ascii="Arial" w:hAnsi="Arial" w:cs="Arial"/>
          <w:b/>
          <w:sz w:val="22"/>
        </w:rPr>
        <w:t xml:space="preserve">2.000.000,00zł </w:t>
      </w:r>
      <w:r w:rsidR="003B3C39" w:rsidRPr="0025537B">
        <w:rPr>
          <w:rFonts w:ascii="Arial" w:hAnsi="Arial" w:cs="Arial"/>
          <w:bCs/>
          <w:sz w:val="22"/>
        </w:rPr>
        <w:t>na jedno i wszystkie zdarzenia w okresie ubezpieczenia;</w:t>
      </w:r>
    </w:p>
    <w:p w:rsidR="003B3C39" w:rsidRPr="0025537B" w:rsidRDefault="003B3C39" w:rsidP="009433BE">
      <w:pPr>
        <w:pStyle w:val="Akapitzlist"/>
        <w:autoSpaceDE w:val="0"/>
        <w:autoSpaceDN w:val="0"/>
        <w:adjustRightInd w:val="0"/>
        <w:spacing w:after="0" w:line="276" w:lineRule="auto"/>
        <w:ind w:left="709"/>
        <w:jc w:val="both"/>
        <w:rPr>
          <w:rFonts w:ascii="Arial" w:hAnsi="Arial" w:cs="Arial"/>
          <w:sz w:val="22"/>
        </w:rPr>
      </w:pPr>
    </w:p>
    <w:p w:rsidR="003B3C39" w:rsidRPr="0025537B" w:rsidRDefault="00F471DF" w:rsidP="009433BE">
      <w:pPr>
        <w:numPr>
          <w:ilvl w:val="0"/>
          <w:numId w:val="5"/>
        </w:numPr>
        <w:autoSpaceDE w:val="0"/>
        <w:autoSpaceDN w:val="0"/>
        <w:adjustRightInd w:val="0"/>
        <w:spacing w:after="0" w:line="276" w:lineRule="auto"/>
        <w:ind w:left="851" w:hanging="425"/>
        <w:contextualSpacing/>
        <w:jc w:val="both"/>
        <w:rPr>
          <w:rFonts w:ascii="Arial" w:hAnsi="Arial" w:cs="Arial"/>
          <w:sz w:val="22"/>
        </w:rPr>
      </w:pPr>
      <w:r>
        <w:rPr>
          <w:rFonts w:ascii="Arial" w:hAnsi="Arial" w:cs="Arial"/>
          <w:b/>
          <w:bCs/>
          <w:sz w:val="22"/>
        </w:rPr>
        <w:t>K</w:t>
      </w:r>
      <w:r w:rsidR="003B3C39" w:rsidRPr="0025537B">
        <w:rPr>
          <w:rFonts w:ascii="Arial" w:hAnsi="Arial" w:cs="Arial"/>
          <w:b/>
          <w:bCs/>
          <w:sz w:val="22"/>
        </w:rPr>
        <w:t xml:space="preserve">lauzula 100 </w:t>
      </w:r>
      <w:r w:rsidR="003B3C39" w:rsidRPr="0025537B">
        <w:rPr>
          <w:rFonts w:ascii="Arial" w:hAnsi="Arial" w:cs="Arial"/>
          <w:sz w:val="22"/>
        </w:rPr>
        <w:t xml:space="preserve">- ubezpieczenie maszyn i instalacji podczas rozruchu próbnego lub testów gorących (limit: </w:t>
      </w:r>
      <w:r w:rsidR="003B3C39" w:rsidRPr="0025537B">
        <w:rPr>
          <w:rFonts w:ascii="Arial" w:hAnsi="Arial" w:cs="Arial"/>
          <w:b/>
          <w:bCs/>
          <w:sz w:val="22"/>
        </w:rPr>
        <w:t>8 tygodni</w:t>
      </w:r>
      <w:r w:rsidR="003B3C39" w:rsidRPr="0025537B">
        <w:rPr>
          <w:rFonts w:ascii="Arial" w:hAnsi="Arial" w:cs="Arial"/>
          <w:sz w:val="22"/>
        </w:rPr>
        <w:t>), w treści:</w:t>
      </w:r>
    </w:p>
    <w:p w:rsidR="00167756" w:rsidRPr="00167756" w:rsidRDefault="003B3C39" w:rsidP="009433BE">
      <w:pPr>
        <w:pStyle w:val="Akapitzlist"/>
        <w:autoSpaceDE w:val="0"/>
        <w:autoSpaceDN w:val="0"/>
        <w:adjustRightInd w:val="0"/>
        <w:spacing w:after="0" w:line="276" w:lineRule="auto"/>
        <w:ind w:left="851" w:hanging="12"/>
        <w:jc w:val="both"/>
        <w:rPr>
          <w:rFonts w:ascii="Arial" w:hAnsi="Arial" w:cs="Arial"/>
          <w:sz w:val="22"/>
        </w:rPr>
      </w:pPr>
      <w:r w:rsidRPr="0025537B">
        <w:rPr>
          <w:rFonts w:ascii="Arial" w:hAnsi="Arial" w:cs="Arial"/>
          <w:sz w:val="22"/>
        </w:rPr>
        <w:t xml:space="preserve">Uzgodniono, że z zastrzeżeniem pozostałych niezmienionych niniejszą klauzulą warunków, wyłączeń postanowień zawartych w Umowie lub wpisanych do niej dodatkowo, okres ochrony ubezpieczeniowej jest rozszerzony o testy operacyjne lub testy obciążenia oraz inne czynności rozruchowe zmierzające do sprawdzenia poprawności montażu. </w:t>
      </w:r>
    </w:p>
    <w:p w:rsidR="003B3C39" w:rsidRPr="0025537B" w:rsidRDefault="003B3C39" w:rsidP="009433BE">
      <w:pPr>
        <w:pStyle w:val="Akapitzlist"/>
        <w:autoSpaceDE w:val="0"/>
        <w:autoSpaceDN w:val="0"/>
        <w:adjustRightInd w:val="0"/>
        <w:spacing w:after="0" w:line="276" w:lineRule="auto"/>
        <w:ind w:left="851" w:hanging="12"/>
        <w:jc w:val="both"/>
        <w:rPr>
          <w:rFonts w:ascii="Arial" w:hAnsi="Arial" w:cs="Arial"/>
          <w:sz w:val="22"/>
        </w:rPr>
      </w:pPr>
      <w:r w:rsidRPr="0025537B">
        <w:rPr>
          <w:rFonts w:ascii="Arial" w:hAnsi="Arial" w:cs="Arial"/>
          <w:sz w:val="22"/>
        </w:rPr>
        <w:t>Łączny okres wszystkich etapów rozruchu próbnego i testów nie przekracza okresu zapisanego w harmonogramie robót chyba, że po niepowodzeniu testów wynikających z harmonogramu konieczne jest ich ponowne przeprowadzenie;</w:t>
      </w:r>
    </w:p>
    <w:p w:rsidR="00167756" w:rsidRDefault="003B3C39" w:rsidP="009433BE">
      <w:pPr>
        <w:pStyle w:val="Akapitzlist"/>
        <w:autoSpaceDE w:val="0"/>
        <w:autoSpaceDN w:val="0"/>
        <w:adjustRightInd w:val="0"/>
        <w:spacing w:after="0" w:line="276" w:lineRule="auto"/>
        <w:ind w:left="851" w:hanging="12"/>
        <w:jc w:val="both"/>
        <w:rPr>
          <w:rFonts w:ascii="Arial" w:hAnsi="Arial" w:cs="Arial"/>
          <w:sz w:val="22"/>
        </w:rPr>
      </w:pPr>
      <w:r w:rsidRPr="0025537B">
        <w:rPr>
          <w:rFonts w:ascii="Arial" w:hAnsi="Arial" w:cs="Arial"/>
          <w:sz w:val="22"/>
        </w:rPr>
        <w:t>Klauzula dotyczy nowych maszyn i urządzeń, instalacji;</w:t>
      </w:r>
    </w:p>
    <w:p w:rsidR="00471AB5" w:rsidRDefault="00471AB5" w:rsidP="009433BE">
      <w:pPr>
        <w:pStyle w:val="Akapitzlist"/>
        <w:autoSpaceDE w:val="0"/>
        <w:autoSpaceDN w:val="0"/>
        <w:adjustRightInd w:val="0"/>
        <w:spacing w:after="0" w:line="276" w:lineRule="auto"/>
        <w:ind w:left="851"/>
        <w:jc w:val="both"/>
        <w:rPr>
          <w:rFonts w:ascii="Arial" w:hAnsi="Arial" w:cs="Arial"/>
          <w:color w:val="FF0000"/>
          <w:sz w:val="22"/>
          <w:szCs w:val="24"/>
        </w:rPr>
      </w:pPr>
    </w:p>
    <w:p w:rsidR="00167756" w:rsidRPr="00615029" w:rsidRDefault="00167756" w:rsidP="009433BE">
      <w:pPr>
        <w:pStyle w:val="Akapitzlist"/>
        <w:numPr>
          <w:ilvl w:val="0"/>
          <w:numId w:val="5"/>
        </w:numPr>
        <w:spacing w:after="0" w:line="276" w:lineRule="auto"/>
        <w:ind w:left="851" w:hanging="425"/>
        <w:jc w:val="both"/>
        <w:rPr>
          <w:rFonts w:ascii="Arial" w:hAnsi="Arial" w:cs="Arial"/>
          <w:color w:val="000000" w:themeColor="text1"/>
          <w:sz w:val="22"/>
          <w:szCs w:val="24"/>
        </w:rPr>
      </w:pPr>
      <w:r w:rsidRPr="00615029">
        <w:rPr>
          <w:rFonts w:ascii="Arial" w:hAnsi="Arial" w:cs="Arial"/>
          <w:color w:val="000000" w:themeColor="text1"/>
          <w:sz w:val="22"/>
          <w:szCs w:val="24"/>
        </w:rPr>
        <w:t>Klauzula 102 w treści zgodnej ze standardem Munich Re;</w:t>
      </w:r>
    </w:p>
    <w:p w:rsidR="00167756" w:rsidRPr="00167756" w:rsidRDefault="00167756" w:rsidP="009433BE">
      <w:pPr>
        <w:pStyle w:val="Akapitzlist"/>
        <w:spacing w:after="0" w:line="276" w:lineRule="auto"/>
        <w:ind w:left="851" w:hanging="425"/>
        <w:rPr>
          <w:rFonts w:ascii="Arial" w:hAnsi="Arial" w:cs="Arial"/>
          <w:color w:val="FF0000"/>
          <w:sz w:val="22"/>
          <w:szCs w:val="24"/>
        </w:rPr>
      </w:pPr>
    </w:p>
    <w:p w:rsidR="003B3C39" w:rsidRPr="0025537B" w:rsidRDefault="00543752" w:rsidP="009433BE">
      <w:pPr>
        <w:pStyle w:val="Akapitzlist"/>
        <w:numPr>
          <w:ilvl w:val="0"/>
          <w:numId w:val="5"/>
        </w:numPr>
        <w:autoSpaceDE w:val="0"/>
        <w:autoSpaceDN w:val="0"/>
        <w:adjustRightInd w:val="0"/>
        <w:spacing w:after="0" w:line="276" w:lineRule="auto"/>
        <w:ind w:left="851" w:hanging="425"/>
        <w:jc w:val="both"/>
        <w:rPr>
          <w:rFonts w:ascii="Arial" w:hAnsi="Arial" w:cs="Arial"/>
          <w:sz w:val="22"/>
        </w:rPr>
      </w:pPr>
      <w:r>
        <w:rPr>
          <w:rFonts w:ascii="Arial" w:hAnsi="Arial" w:cs="Arial"/>
          <w:b/>
          <w:bCs/>
          <w:sz w:val="22"/>
        </w:rPr>
        <w:t>K</w:t>
      </w:r>
      <w:r w:rsidR="003B3C39" w:rsidRPr="0025537B">
        <w:rPr>
          <w:rFonts w:ascii="Arial" w:hAnsi="Arial" w:cs="Arial"/>
          <w:b/>
          <w:bCs/>
          <w:sz w:val="22"/>
        </w:rPr>
        <w:t>lauzula 113</w:t>
      </w:r>
      <w:r w:rsidR="003B3C39" w:rsidRPr="0025537B">
        <w:rPr>
          <w:rFonts w:ascii="Arial" w:hAnsi="Arial" w:cs="Arial"/>
          <w:sz w:val="22"/>
        </w:rPr>
        <w:t xml:space="preserve"> - transport lądowy (teren Europa),  limit </w:t>
      </w:r>
      <w:r w:rsidR="003B3C39" w:rsidRPr="0025537B">
        <w:rPr>
          <w:rFonts w:ascii="Arial" w:hAnsi="Arial" w:cs="Arial"/>
          <w:b/>
          <w:bCs/>
          <w:sz w:val="22"/>
        </w:rPr>
        <w:t xml:space="preserve">10.000.000,00zł  </w:t>
      </w:r>
      <w:r w:rsidR="003B3C39" w:rsidRPr="0025537B">
        <w:rPr>
          <w:rFonts w:ascii="Arial" w:hAnsi="Arial" w:cs="Arial"/>
          <w:sz w:val="22"/>
        </w:rPr>
        <w:t xml:space="preserve">na jedno i wszystkie zdarzenia w okresie ubezpieczenia; </w:t>
      </w:r>
    </w:p>
    <w:p w:rsidR="003B3C39" w:rsidRPr="0025537B" w:rsidRDefault="003B3C39" w:rsidP="009433BE">
      <w:pPr>
        <w:pStyle w:val="Akapitzlist"/>
        <w:autoSpaceDE w:val="0"/>
        <w:autoSpaceDN w:val="0"/>
        <w:adjustRightInd w:val="0"/>
        <w:spacing w:after="0" w:line="276" w:lineRule="auto"/>
        <w:ind w:left="851" w:hanging="567"/>
        <w:jc w:val="both"/>
        <w:rPr>
          <w:rFonts w:ascii="Arial" w:hAnsi="Arial" w:cs="Arial"/>
          <w:sz w:val="22"/>
        </w:rPr>
      </w:pPr>
    </w:p>
    <w:p w:rsidR="003B3C39" w:rsidRPr="0025537B" w:rsidRDefault="00F471DF" w:rsidP="009433BE">
      <w:pPr>
        <w:pStyle w:val="Akapitzlist"/>
        <w:numPr>
          <w:ilvl w:val="0"/>
          <w:numId w:val="5"/>
        </w:numPr>
        <w:autoSpaceDE w:val="0"/>
        <w:autoSpaceDN w:val="0"/>
        <w:adjustRightInd w:val="0"/>
        <w:spacing w:after="0" w:line="276" w:lineRule="auto"/>
        <w:ind w:left="851" w:hanging="425"/>
        <w:jc w:val="both"/>
        <w:rPr>
          <w:rFonts w:ascii="Arial" w:hAnsi="Arial" w:cs="Arial"/>
          <w:sz w:val="22"/>
        </w:rPr>
      </w:pPr>
      <w:r>
        <w:rPr>
          <w:rFonts w:ascii="Arial" w:hAnsi="Arial" w:cs="Arial"/>
          <w:b/>
          <w:bCs/>
          <w:sz w:val="22"/>
        </w:rPr>
        <w:t>K</w:t>
      </w:r>
      <w:r w:rsidR="003B3C39" w:rsidRPr="0025537B">
        <w:rPr>
          <w:rFonts w:ascii="Arial" w:hAnsi="Arial" w:cs="Arial"/>
          <w:b/>
          <w:bCs/>
          <w:sz w:val="22"/>
        </w:rPr>
        <w:t xml:space="preserve">lauzule </w:t>
      </w:r>
      <w:r w:rsidR="003B3C39" w:rsidRPr="0025537B">
        <w:rPr>
          <w:rFonts w:ascii="Arial" w:hAnsi="Arial" w:cs="Arial"/>
          <w:b/>
          <w:bCs/>
          <w:color w:val="000000"/>
          <w:sz w:val="22"/>
        </w:rPr>
        <w:t>115/200</w:t>
      </w:r>
      <w:r w:rsidR="003B3C39" w:rsidRPr="0025537B">
        <w:rPr>
          <w:rFonts w:ascii="Arial" w:hAnsi="Arial" w:cs="Arial"/>
          <w:color w:val="000000"/>
          <w:sz w:val="22"/>
        </w:rPr>
        <w:t xml:space="preserve"> </w:t>
      </w:r>
      <w:r w:rsidR="003B3C39" w:rsidRPr="0025537B">
        <w:rPr>
          <w:rFonts w:ascii="Arial" w:hAnsi="Arial" w:cs="Arial"/>
          <w:bCs/>
          <w:sz w:val="22"/>
        </w:rPr>
        <w:t>wg warunków Ubezpieczyciela obowiązujących  na dzień ogłoszenia prowadzonego postępowania  PZP</w:t>
      </w:r>
      <w:r w:rsidR="003B3C39" w:rsidRPr="0025537B">
        <w:rPr>
          <w:rFonts w:ascii="Arial" w:hAnsi="Arial" w:cs="Arial"/>
          <w:b/>
          <w:bCs/>
          <w:sz w:val="22"/>
        </w:rPr>
        <w:t xml:space="preserve"> </w:t>
      </w:r>
      <w:r w:rsidR="003B3C39" w:rsidRPr="0025537B">
        <w:rPr>
          <w:rFonts w:ascii="Arial" w:hAnsi="Arial" w:cs="Arial"/>
          <w:sz w:val="22"/>
        </w:rPr>
        <w:t xml:space="preserve">- ubezpieczenie szkód będących rezultatem błędów projektowych, wad materiałowych i wadliwego wykonania: limit </w:t>
      </w:r>
      <w:r w:rsidR="003B3C39" w:rsidRPr="0025537B">
        <w:rPr>
          <w:rFonts w:ascii="Arial" w:hAnsi="Arial" w:cs="Arial"/>
          <w:b/>
          <w:bCs/>
          <w:sz w:val="22"/>
        </w:rPr>
        <w:t xml:space="preserve">70.000.000,00zł </w:t>
      </w:r>
      <w:r w:rsidR="003B3C39" w:rsidRPr="0025537B">
        <w:rPr>
          <w:rFonts w:ascii="Arial" w:hAnsi="Arial" w:cs="Arial"/>
          <w:sz w:val="22"/>
        </w:rPr>
        <w:t>na jedno i wszystkie zdarzenia w okresie ubezpieczenia;</w:t>
      </w:r>
    </w:p>
    <w:p w:rsidR="003B3C39" w:rsidRPr="0025537B" w:rsidRDefault="003B3C39" w:rsidP="009433BE">
      <w:pPr>
        <w:pStyle w:val="Akapitzlist"/>
        <w:autoSpaceDE w:val="0"/>
        <w:autoSpaceDN w:val="0"/>
        <w:adjustRightInd w:val="0"/>
        <w:spacing w:after="0" w:line="276" w:lineRule="auto"/>
        <w:ind w:left="709" w:hanging="425"/>
        <w:jc w:val="both"/>
        <w:rPr>
          <w:rFonts w:ascii="Arial" w:hAnsi="Arial" w:cs="Arial"/>
          <w:sz w:val="22"/>
          <w:highlight w:val="yellow"/>
        </w:rPr>
      </w:pPr>
    </w:p>
    <w:p w:rsidR="003B3C39" w:rsidRPr="0025537B" w:rsidRDefault="003B3C39" w:rsidP="009433BE">
      <w:pPr>
        <w:pStyle w:val="Akapitzlist"/>
        <w:numPr>
          <w:ilvl w:val="0"/>
          <w:numId w:val="5"/>
        </w:numPr>
        <w:autoSpaceDE w:val="0"/>
        <w:autoSpaceDN w:val="0"/>
        <w:adjustRightInd w:val="0"/>
        <w:spacing w:after="0" w:line="276" w:lineRule="auto"/>
        <w:ind w:left="851" w:hanging="425"/>
        <w:jc w:val="both"/>
        <w:rPr>
          <w:rFonts w:ascii="Arial" w:hAnsi="Arial" w:cs="Arial"/>
          <w:sz w:val="22"/>
        </w:rPr>
      </w:pPr>
      <w:r w:rsidRPr="0025537B">
        <w:rPr>
          <w:rFonts w:ascii="Arial" w:hAnsi="Arial" w:cs="Arial"/>
          <w:b/>
          <w:bCs/>
          <w:sz w:val="22"/>
        </w:rPr>
        <w:t xml:space="preserve">Klauzula szkód w częściach wadliwych (do klauzuli </w:t>
      </w:r>
      <w:r w:rsidRPr="0025537B">
        <w:rPr>
          <w:rFonts w:ascii="Arial" w:hAnsi="Arial" w:cs="Arial"/>
          <w:b/>
          <w:bCs/>
          <w:color w:val="000000"/>
          <w:sz w:val="22"/>
        </w:rPr>
        <w:t>115/200</w:t>
      </w:r>
      <w:r w:rsidRPr="0025537B">
        <w:rPr>
          <w:rFonts w:ascii="Arial" w:hAnsi="Arial" w:cs="Arial"/>
          <w:b/>
          <w:bCs/>
          <w:sz w:val="22"/>
        </w:rPr>
        <w:t xml:space="preserve">) </w:t>
      </w:r>
      <w:r w:rsidRPr="0025537B">
        <w:rPr>
          <w:rFonts w:ascii="Arial" w:hAnsi="Arial" w:cs="Arial"/>
          <w:bCs/>
          <w:sz w:val="22"/>
        </w:rPr>
        <w:t xml:space="preserve">wg warunków Ubezpieczyciela obowiązujących  na dzień  ogłoszenia prowadzonego postępowania PZP. </w:t>
      </w:r>
      <w:r w:rsidRPr="0025537B">
        <w:rPr>
          <w:rFonts w:ascii="Arial" w:hAnsi="Arial" w:cs="Arial"/>
          <w:b/>
          <w:bCs/>
          <w:sz w:val="22"/>
        </w:rPr>
        <w:t xml:space="preserve"> </w:t>
      </w:r>
    </w:p>
    <w:p w:rsidR="003B3C39" w:rsidRPr="0025537B" w:rsidRDefault="003B3C39" w:rsidP="009433BE">
      <w:pPr>
        <w:pStyle w:val="Akapitzlist"/>
        <w:autoSpaceDE w:val="0"/>
        <w:autoSpaceDN w:val="0"/>
        <w:adjustRightInd w:val="0"/>
        <w:spacing w:after="0" w:line="276" w:lineRule="auto"/>
        <w:ind w:left="851"/>
        <w:jc w:val="both"/>
        <w:rPr>
          <w:rFonts w:ascii="Arial" w:hAnsi="Arial" w:cs="Arial"/>
          <w:sz w:val="22"/>
        </w:rPr>
      </w:pPr>
      <w:r w:rsidRPr="0025537B">
        <w:rPr>
          <w:rFonts w:ascii="Arial" w:hAnsi="Arial" w:cs="Arial"/>
          <w:sz w:val="22"/>
        </w:rPr>
        <w:t>W przypadku wypłaty należnego odszkodowania za koszty objęte zakresem ochrony ubezpieczeniowej na warunkach niniejszej Klauzuli, Ubezpieczyciel może zachować prawo dochodzenia roszczeń regresowych od każdej osoby odpowiedzialnej za szkodę, z wyjątkiem Ubezpieczonego.</w:t>
      </w:r>
    </w:p>
    <w:p w:rsidR="003B3C39" w:rsidRPr="0025537B" w:rsidRDefault="003B3C39" w:rsidP="009433BE">
      <w:pPr>
        <w:pStyle w:val="Akapitzlist"/>
        <w:autoSpaceDE w:val="0"/>
        <w:autoSpaceDN w:val="0"/>
        <w:adjustRightInd w:val="0"/>
        <w:spacing w:after="0" w:line="276" w:lineRule="auto"/>
        <w:ind w:left="851"/>
        <w:jc w:val="both"/>
        <w:rPr>
          <w:rFonts w:ascii="Arial" w:hAnsi="Arial" w:cs="Arial"/>
          <w:sz w:val="22"/>
        </w:rPr>
      </w:pPr>
      <w:r w:rsidRPr="0025537B">
        <w:rPr>
          <w:rFonts w:ascii="Arial" w:hAnsi="Arial" w:cs="Arial"/>
          <w:sz w:val="22"/>
        </w:rPr>
        <w:t>Na potrzeby polisy i nie tylko dla niniejszej klauzuli ubezpieczone mienie nie będzie uważane za uszkodzone, utracone lub zniszczone tylko z racji istnienia jakiegokolwiek błędu w projekcie, planach, specyfikacjach, materiałach lub wykonawstwie w ubezpieczonym mieniu lub w  jakiejkolwiek jego części;</w:t>
      </w:r>
    </w:p>
    <w:p w:rsidR="003B3C39" w:rsidRPr="0025537B" w:rsidRDefault="003B3C39" w:rsidP="009433BE">
      <w:pPr>
        <w:autoSpaceDE w:val="0"/>
        <w:autoSpaceDN w:val="0"/>
        <w:adjustRightInd w:val="0"/>
        <w:spacing w:after="0" w:line="276" w:lineRule="auto"/>
        <w:ind w:left="851" w:hanging="567"/>
        <w:contextualSpacing/>
        <w:jc w:val="both"/>
        <w:rPr>
          <w:rFonts w:ascii="Arial" w:hAnsi="Arial" w:cs="Arial"/>
          <w:b/>
          <w:sz w:val="22"/>
        </w:rPr>
      </w:pPr>
      <w:r w:rsidRPr="0025537B">
        <w:rPr>
          <w:rFonts w:ascii="Arial" w:hAnsi="Arial" w:cs="Arial"/>
          <w:sz w:val="22"/>
        </w:rPr>
        <w:tab/>
        <w:t xml:space="preserve">Limit odpowiedzialności na jedno i wszystkie zdarzenia wynosi:  </w:t>
      </w:r>
      <w:r w:rsidRPr="0025537B">
        <w:rPr>
          <w:rFonts w:ascii="Arial" w:hAnsi="Arial" w:cs="Arial"/>
          <w:b/>
          <w:sz w:val="22"/>
        </w:rPr>
        <w:t xml:space="preserve">15.000.000,00zł; </w:t>
      </w:r>
    </w:p>
    <w:p w:rsidR="003B3C39" w:rsidRPr="0025537B" w:rsidRDefault="003B3C39" w:rsidP="009433BE">
      <w:pPr>
        <w:autoSpaceDE w:val="0"/>
        <w:autoSpaceDN w:val="0"/>
        <w:adjustRightInd w:val="0"/>
        <w:spacing w:after="0" w:line="276" w:lineRule="auto"/>
        <w:ind w:left="851" w:hanging="567"/>
        <w:contextualSpacing/>
        <w:jc w:val="both"/>
        <w:rPr>
          <w:rFonts w:ascii="Arial" w:hAnsi="Arial" w:cs="Arial"/>
          <w:sz w:val="22"/>
        </w:rPr>
      </w:pPr>
    </w:p>
    <w:p w:rsidR="003B3C39" w:rsidRPr="0025537B" w:rsidRDefault="003F3A0E" w:rsidP="009433BE">
      <w:pPr>
        <w:numPr>
          <w:ilvl w:val="0"/>
          <w:numId w:val="5"/>
        </w:numPr>
        <w:tabs>
          <w:tab w:val="num" w:pos="993"/>
        </w:tabs>
        <w:autoSpaceDE w:val="0"/>
        <w:autoSpaceDN w:val="0"/>
        <w:adjustRightInd w:val="0"/>
        <w:spacing w:after="0" w:line="276" w:lineRule="auto"/>
        <w:ind w:left="851" w:hanging="425"/>
        <w:contextualSpacing/>
        <w:jc w:val="both"/>
        <w:rPr>
          <w:rFonts w:ascii="Arial" w:hAnsi="Arial" w:cs="Arial"/>
          <w:sz w:val="22"/>
        </w:rPr>
      </w:pPr>
      <w:r>
        <w:rPr>
          <w:rFonts w:ascii="Arial" w:hAnsi="Arial" w:cs="Arial"/>
          <w:b/>
          <w:sz w:val="22"/>
        </w:rPr>
        <w:t>K</w:t>
      </w:r>
      <w:r w:rsidR="003B3C39" w:rsidRPr="0025537B">
        <w:rPr>
          <w:rFonts w:ascii="Arial" w:hAnsi="Arial" w:cs="Arial"/>
          <w:b/>
          <w:sz w:val="22"/>
        </w:rPr>
        <w:t xml:space="preserve">lauzula 116 </w:t>
      </w:r>
      <w:r w:rsidR="003B3C39" w:rsidRPr="0025537B">
        <w:rPr>
          <w:rFonts w:ascii="Arial" w:hAnsi="Arial" w:cs="Arial"/>
          <w:bCs/>
          <w:sz w:val="22"/>
        </w:rPr>
        <w:t xml:space="preserve">wg warunków Ubezpieczyciela obowiązujących na dzień postępowania PZP </w:t>
      </w:r>
      <w:r>
        <w:rPr>
          <w:rFonts w:ascii="Arial" w:hAnsi="Arial" w:cs="Arial"/>
          <w:bCs/>
          <w:sz w:val="22"/>
        </w:rPr>
        <w:t>-</w:t>
      </w:r>
      <w:r w:rsidR="003B3C39" w:rsidRPr="0025537B">
        <w:rPr>
          <w:rFonts w:ascii="Arial" w:hAnsi="Arial" w:cs="Arial"/>
          <w:b/>
          <w:bCs/>
          <w:sz w:val="22"/>
        </w:rPr>
        <w:t xml:space="preserve"> </w:t>
      </w:r>
      <w:r w:rsidR="003B3C39" w:rsidRPr="0025537B">
        <w:rPr>
          <w:rFonts w:ascii="Arial" w:hAnsi="Arial" w:cs="Arial"/>
          <w:bCs/>
          <w:sz w:val="22"/>
        </w:rPr>
        <w:t>do pełnej wartości mienia, które uległo szkodzie;</w:t>
      </w:r>
    </w:p>
    <w:p w:rsidR="003B3C39" w:rsidRPr="0025537B" w:rsidRDefault="003B3C39" w:rsidP="009433BE">
      <w:pPr>
        <w:tabs>
          <w:tab w:val="num" w:pos="720"/>
          <w:tab w:val="num" w:pos="2880"/>
        </w:tabs>
        <w:autoSpaceDE w:val="0"/>
        <w:autoSpaceDN w:val="0"/>
        <w:adjustRightInd w:val="0"/>
        <w:spacing w:after="0" w:line="276" w:lineRule="auto"/>
        <w:ind w:left="851" w:hanging="567"/>
        <w:contextualSpacing/>
        <w:jc w:val="both"/>
        <w:rPr>
          <w:rFonts w:ascii="Arial" w:hAnsi="Arial" w:cs="Arial"/>
          <w:sz w:val="22"/>
        </w:rPr>
      </w:pPr>
    </w:p>
    <w:p w:rsidR="003B3C39" w:rsidRPr="0025537B" w:rsidRDefault="003F3A0E" w:rsidP="009433BE">
      <w:pPr>
        <w:numPr>
          <w:ilvl w:val="0"/>
          <w:numId w:val="5"/>
        </w:numPr>
        <w:tabs>
          <w:tab w:val="num" w:pos="993"/>
        </w:tabs>
        <w:autoSpaceDE w:val="0"/>
        <w:autoSpaceDN w:val="0"/>
        <w:adjustRightInd w:val="0"/>
        <w:spacing w:after="0" w:line="276" w:lineRule="auto"/>
        <w:ind w:left="851" w:hanging="425"/>
        <w:contextualSpacing/>
        <w:jc w:val="both"/>
        <w:rPr>
          <w:rFonts w:ascii="Arial" w:hAnsi="Arial" w:cs="Arial"/>
          <w:b/>
          <w:sz w:val="22"/>
        </w:rPr>
      </w:pPr>
      <w:r>
        <w:rPr>
          <w:rFonts w:ascii="Arial" w:hAnsi="Arial" w:cs="Arial"/>
          <w:b/>
          <w:sz w:val="22"/>
        </w:rPr>
        <w:t>K</w:t>
      </w:r>
      <w:r w:rsidR="003B3C39" w:rsidRPr="0025537B">
        <w:rPr>
          <w:rFonts w:ascii="Arial" w:hAnsi="Arial" w:cs="Arial"/>
          <w:b/>
          <w:sz w:val="22"/>
        </w:rPr>
        <w:t xml:space="preserve">lauzula 116/1 </w:t>
      </w:r>
      <w:r w:rsidR="003B3C39" w:rsidRPr="0025537B">
        <w:rPr>
          <w:rFonts w:ascii="Arial" w:hAnsi="Arial" w:cs="Arial"/>
          <w:bCs/>
          <w:sz w:val="22"/>
        </w:rPr>
        <w:t>wg warunków Ubezpieczyciela obowiązujących na dzień składania  oferty w ramach  prowadzonego postępowania PZP</w:t>
      </w:r>
    </w:p>
    <w:p w:rsidR="003B3C39" w:rsidRPr="0025537B" w:rsidRDefault="003B3C39" w:rsidP="009433BE">
      <w:pPr>
        <w:pStyle w:val="Akapitzlist"/>
        <w:autoSpaceDE w:val="0"/>
        <w:autoSpaceDN w:val="0"/>
        <w:adjustRightInd w:val="0"/>
        <w:spacing w:after="0" w:line="276" w:lineRule="auto"/>
        <w:ind w:left="851"/>
        <w:rPr>
          <w:rFonts w:ascii="Arial" w:hAnsi="Arial" w:cs="Arial"/>
          <w:sz w:val="22"/>
        </w:rPr>
      </w:pPr>
      <w:r w:rsidRPr="0025537B">
        <w:rPr>
          <w:rFonts w:ascii="Arial" w:hAnsi="Arial" w:cs="Arial"/>
          <w:sz w:val="22"/>
        </w:rPr>
        <w:t xml:space="preserve">Limit odpowiedzialności na jedno i wszystkie zdarzenia wynosi: </w:t>
      </w:r>
      <w:r w:rsidRPr="0025537B">
        <w:rPr>
          <w:rFonts w:ascii="Arial" w:hAnsi="Arial" w:cs="Arial"/>
          <w:b/>
          <w:sz w:val="22"/>
        </w:rPr>
        <w:t>50.000.000,00zł</w:t>
      </w:r>
      <w:r w:rsidRPr="0025537B">
        <w:rPr>
          <w:rFonts w:ascii="Arial" w:hAnsi="Arial" w:cs="Arial"/>
          <w:sz w:val="22"/>
        </w:rPr>
        <w:t>, nie więcej niż wartość faktycznie przekazanych robót;</w:t>
      </w:r>
    </w:p>
    <w:p w:rsidR="003B3C39" w:rsidRPr="0025537B" w:rsidRDefault="003B3C39" w:rsidP="009433BE">
      <w:pPr>
        <w:tabs>
          <w:tab w:val="num" w:pos="720"/>
          <w:tab w:val="num" w:pos="2880"/>
        </w:tabs>
        <w:autoSpaceDE w:val="0"/>
        <w:autoSpaceDN w:val="0"/>
        <w:adjustRightInd w:val="0"/>
        <w:spacing w:after="0" w:line="276" w:lineRule="auto"/>
        <w:ind w:left="567" w:hanging="502"/>
        <w:contextualSpacing/>
        <w:jc w:val="both"/>
        <w:rPr>
          <w:rFonts w:ascii="Arial" w:hAnsi="Arial" w:cs="Arial"/>
          <w:sz w:val="22"/>
        </w:rPr>
      </w:pPr>
    </w:p>
    <w:p w:rsidR="003B3C39" w:rsidRPr="0025537B" w:rsidRDefault="003F3A0E" w:rsidP="009433BE">
      <w:pPr>
        <w:numPr>
          <w:ilvl w:val="0"/>
          <w:numId w:val="5"/>
        </w:numPr>
        <w:tabs>
          <w:tab w:val="left" w:pos="993"/>
        </w:tabs>
        <w:autoSpaceDE w:val="0"/>
        <w:autoSpaceDN w:val="0"/>
        <w:adjustRightInd w:val="0"/>
        <w:spacing w:after="0" w:line="276" w:lineRule="auto"/>
        <w:ind w:left="851" w:hanging="425"/>
        <w:contextualSpacing/>
        <w:jc w:val="both"/>
        <w:rPr>
          <w:rFonts w:ascii="Arial" w:hAnsi="Arial" w:cs="Arial"/>
          <w:sz w:val="22"/>
        </w:rPr>
      </w:pPr>
      <w:r>
        <w:rPr>
          <w:rFonts w:ascii="Arial" w:hAnsi="Arial" w:cs="Arial"/>
          <w:b/>
          <w:bCs/>
          <w:sz w:val="22"/>
        </w:rPr>
        <w:t>K</w:t>
      </w:r>
      <w:r w:rsidR="003B3C39" w:rsidRPr="0025537B">
        <w:rPr>
          <w:rFonts w:ascii="Arial" w:hAnsi="Arial" w:cs="Arial"/>
          <w:b/>
          <w:bCs/>
          <w:sz w:val="22"/>
        </w:rPr>
        <w:t xml:space="preserve">lauzula 119 </w:t>
      </w:r>
      <w:r w:rsidR="003B3C39" w:rsidRPr="0025537B">
        <w:rPr>
          <w:rFonts w:ascii="Arial" w:hAnsi="Arial" w:cs="Arial"/>
          <w:bCs/>
          <w:sz w:val="22"/>
        </w:rPr>
        <w:t>-</w:t>
      </w:r>
      <w:r w:rsidR="003B3C39" w:rsidRPr="0025537B">
        <w:rPr>
          <w:rFonts w:ascii="Arial" w:hAnsi="Arial" w:cs="Arial"/>
          <w:b/>
          <w:bCs/>
          <w:sz w:val="22"/>
        </w:rPr>
        <w:t xml:space="preserve"> </w:t>
      </w:r>
      <w:r w:rsidR="003B3C39" w:rsidRPr="0025537B">
        <w:rPr>
          <w:rFonts w:ascii="Arial" w:hAnsi="Arial" w:cs="Arial"/>
          <w:bCs/>
          <w:sz w:val="22"/>
        </w:rPr>
        <w:t>ochrona dla</w:t>
      </w:r>
      <w:r w:rsidR="003B3C39" w:rsidRPr="0025537B">
        <w:rPr>
          <w:rFonts w:ascii="Arial" w:hAnsi="Arial" w:cs="Arial"/>
          <w:b/>
          <w:bCs/>
          <w:sz w:val="22"/>
        </w:rPr>
        <w:t xml:space="preserve"> </w:t>
      </w:r>
      <w:r w:rsidR="003B3C39" w:rsidRPr="0025537B">
        <w:rPr>
          <w:rFonts w:ascii="Arial" w:hAnsi="Arial" w:cs="Arial"/>
          <w:sz w:val="22"/>
        </w:rPr>
        <w:t xml:space="preserve">mienia istniejącego </w:t>
      </w:r>
      <w:r w:rsidR="003B3C39" w:rsidRPr="0025537B">
        <w:rPr>
          <w:rFonts w:ascii="Arial" w:hAnsi="Arial" w:cs="Arial"/>
          <w:bCs/>
          <w:sz w:val="22"/>
        </w:rPr>
        <w:t>wg warunków Ubezpieczyciela obowiązujących  na dzień składania  oferty w ramach prowadzonego postępowania PZP</w:t>
      </w:r>
      <w:r w:rsidR="003B3C39" w:rsidRPr="0025537B">
        <w:rPr>
          <w:rFonts w:ascii="Arial" w:hAnsi="Arial" w:cs="Arial"/>
          <w:sz w:val="22"/>
        </w:rPr>
        <w:t>, zawierająca treść podaną poniżej:</w:t>
      </w:r>
    </w:p>
    <w:p w:rsidR="003B3C39" w:rsidRPr="0025537B" w:rsidRDefault="003B3C39" w:rsidP="009433BE">
      <w:pPr>
        <w:pStyle w:val="Akapitzlist"/>
        <w:autoSpaceDE w:val="0"/>
        <w:autoSpaceDN w:val="0"/>
        <w:adjustRightInd w:val="0"/>
        <w:spacing w:after="0" w:line="276" w:lineRule="auto"/>
        <w:ind w:left="851" w:hanging="12"/>
        <w:jc w:val="both"/>
        <w:rPr>
          <w:rFonts w:ascii="Arial" w:hAnsi="Arial" w:cs="Arial"/>
          <w:sz w:val="22"/>
        </w:rPr>
      </w:pPr>
      <w:r w:rsidRPr="0025537B">
        <w:rPr>
          <w:rFonts w:ascii="Arial" w:hAnsi="Arial" w:cs="Arial"/>
          <w:bCs/>
          <w:sz w:val="22"/>
        </w:rPr>
        <w:t>„Mienie istniejące,</w:t>
      </w:r>
      <w:r w:rsidRPr="0025537B">
        <w:rPr>
          <w:rFonts w:ascii="Arial" w:hAnsi="Arial" w:cs="Arial"/>
          <w:b/>
          <w:bCs/>
          <w:sz w:val="22"/>
        </w:rPr>
        <w:t xml:space="preserve"> </w:t>
      </w:r>
      <w:r w:rsidRPr="0025537B">
        <w:rPr>
          <w:rFonts w:ascii="Arial" w:hAnsi="Arial" w:cs="Arial"/>
          <w:sz w:val="22"/>
        </w:rPr>
        <w:t xml:space="preserve">należące do Zamawiającego lub do Ubezpieczonego, lub też znajdujące się w jego pieczy lub pod kontrolą z rozszerzeniem na szkody powstałe w wyniku wibracji, osłabienia elementów nośnych. </w:t>
      </w:r>
    </w:p>
    <w:p w:rsidR="003B3C39" w:rsidRPr="0025537B" w:rsidRDefault="003B3C39" w:rsidP="009433BE">
      <w:pPr>
        <w:pStyle w:val="Akapitzlist"/>
        <w:autoSpaceDE w:val="0"/>
        <w:autoSpaceDN w:val="0"/>
        <w:adjustRightInd w:val="0"/>
        <w:spacing w:after="0" w:line="276" w:lineRule="auto"/>
        <w:ind w:left="851" w:hanging="12"/>
        <w:jc w:val="both"/>
        <w:rPr>
          <w:rFonts w:ascii="Arial" w:hAnsi="Arial" w:cs="Arial"/>
          <w:sz w:val="22"/>
        </w:rPr>
      </w:pPr>
      <w:r w:rsidRPr="0025537B">
        <w:rPr>
          <w:rFonts w:ascii="Arial" w:hAnsi="Arial" w:cs="Arial"/>
          <w:sz w:val="22"/>
        </w:rPr>
        <w:t xml:space="preserve">Zastrzega się, iż wartość mienia w trakcie trwania prac rośnie wraz z faktycznie poniesionymi nakładami w obiekty, będące przedmiotem prac kontraktowych. </w:t>
      </w:r>
    </w:p>
    <w:p w:rsidR="003B3C39" w:rsidRPr="0025537B" w:rsidRDefault="003B3C39" w:rsidP="009433BE">
      <w:pPr>
        <w:pStyle w:val="Akapitzlist"/>
        <w:autoSpaceDE w:val="0"/>
        <w:autoSpaceDN w:val="0"/>
        <w:adjustRightInd w:val="0"/>
        <w:spacing w:after="0" w:line="276" w:lineRule="auto"/>
        <w:ind w:left="851" w:hanging="12"/>
        <w:jc w:val="both"/>
        <w:rPr>
          <w:rFonts w:ascii="Arial" w:hAnsi="Arial" w:cs="Arial"/>
          <w:sz w:val="22"/>
        </w:rPr>
      </w:pPr>
      <w:r w:rsidRPr="0025537B">
        <w:rPr>
          <w:rFonts w:ascii="Arial" w:hAnsi="Arial" w:cs="Arial"/>
          <w:sz w:val="22"/>
        </w:rPr>
        <w:t>Ochrona ubezpieczeniowa dla tej klauzuli nie może być uzależnione od dobrego stanu technicznego obiektów przed zawarciem umowy ubezpieczenia; Dopuszcza się wymóg uzależnienia ochrony od zastosowania niezbędnych środków zabezpieczających”</w:t>
      </w:r>
    </w:p>
    <w:p w:rsidR="003B3C39" w:rsidRPr="0025537B" w:rsidRDefault="003B3C39" w:rsidP="009433BE">
      <w:pPr>
        <w:pStyle w:val="Akapitzlist"/>
        <w:autoSpaceDE w:val="0"/>
        <w:autoSpaceDN w:val="0"/>
        <w:adjustRightInd w:val="0"/>
        <w:spacing w:after="0" w:line="276" w:lineRule="auto"/>
        <w:ind w:left="851" w:hanging="12"/>
        <w:jc w:val="both"/>
        <w:rPr>
          <w:rFonts w:ascii="Arial" w:hAnsi="Arial" w:cs="Arial"/>
          <w:sz w:val="22"/>
        </w:rPr>
      </w:pPr>
      <w:r w:rsidRPr="0025537B">
        <w:rPr>
          <w:rFonts w:ascii="Arial" w:hAnsi="Arial" w:cs="Arial"/>
          <w:sz w:val="22"/>
        </w:rPr>
        <w:t xml:space="preserve">Limit odpowiedzialności na jedno i wszystkie zdarzenia wynosi  </w:t>
      </w:r>
      <w:r w:rsidRPr="0025537B">
        <w:rPr>
          <w:rFonts w:ascii="Arial" w:hAnsi="Arial" w:cs="Arial"/>
          <w:b/>
          <w:sz w:val="22"/>
        </w:rPr>
        <w:t xml:space="preserve">40.000.000,00zł; </w:t>
      </w:r>
    </w:p>
    <w:p w:rsidR="003B3C39" w:rsidRPr="0025537B" w:rsidRDefault="003B3C39" w:rsidP="009433BE">
      <w:pPr>
        <w:autoSpaceDE w:val="0"/>
        <w:autoSpaceDN w:val="0"/>
        <w:adjustRightInd w:val="0"/>
        <w:spacing w:after="0" w:line="276" w:lineRule="auto"/>
        <w:ind w:hanging="502"/>
        <w:contextualSpacing/>
        <w:jc w:val="both"/>
        <w:rPr>
          <w:rFonts w:ascii="Arial" w:hAnsi="Arial" w:cs="Arial"/>
          <w:strike/>
          <w:sz w:val="22"/>
        </w:rPr>
      </w:pPr>
    </w:p>
    <w:p w:rsidR="003B3C39" w:rsidRPr="0025537B" w:rsidRDefault="003F3A0E" w:rsidP="009433BE">
      <w:pPr>
        <w:numPr>
          <w:ilvl w:val="0"/>
          <w:numId w:val="5"/>
        </w:numPr>
        <w:tabs>
          <w:tab w:val="left" w:pos="993"/>
        </w:tabs>
        <w:autoSpaceDE w:val="0"/>
        <w:autoSpaceDN w:val="0"/>
        <w:adjustRightInd w:val="0"/>
        <w:spacing w:after="0" w:line="276" w:lineRule="auto"/>
        <w:ind w:left="851" w:hanging="425"/>
        <w:contextualSpacing/>
        <w:jc w:val="both"/>
        <w:rPr>
          <w:rFonts w:ascii="Arial" w:hAnsi="Arial" w:cs="Arial"/>
          <w:sz w:val="22"/>
        </w:rPr>
      </w:pPr>
      <w:r>
        <w:rPr>
          <w:rFonts w:ascii="Arial" w:hAnsi="Arial" w:cs="Arial"/>
          <w:b/>
          <w:sz w:val="22"/>
        </w:rPr>
        <w:t>K</w:t>
      </w:r>
      <w:r w:rsidR="003B3C39" w:rsidRPr="0025537B">
        <w:rPr>
          <w:rFonts w:ascii="Arial" w:hAnsi="Arial" w:cs="Arial"/>
          <w:b/>
          <w:sz w:val="22"/>
        </w:rPr>
        <w:t>lauzula 201</w:t>
      </w:r>
      <w:r w:rsidR="003B3C39" w:rsidRPr="0025537B">
        <w:rPr>
          <w:rFonts w:ascii="Arial" w:hAnsi="Arial" w:cs="Arial"/>
          <w:sz w:val="22"/>
        </w:rPr>
        <w:t xml:space="preserve"> - okres gwarancji, w treści:</w:t>
      </w:r>
    </w:p>
    <w:p w:rsidR="003B3C39" w:rsidRPr="0025537B" w:rsidRDefault="003B3C39" w:rsidP="009433BE">
      <w:pPr>
        <w:pStyle w:val="Akapitzlist"/>
        <w:autoSpaceDE w:val="0"/>
        <w:autoSpaceDN w:val="0"/>
        <w:adjustRightInd w:val="0"/>
        <w:spacing w:after="0" w:line="276" w:lineRule="auto"/>
        <w:ind w:left="851"/>
        <w:jc w:val="both"/>
        <w:rPr>
          <w:rFonts w:ascii="Arial" w:hAnsi="Arial" w:cs="Arial"/>
          <w:sz w:val="22"/>
        </w:rPr>
      </w:pPr>
      <w:r w:rsidRPr="0025537B">
        <w:rPr>
          <w:rFonts w:ascii="Arial" w:hAnsi="Arial" w:cs="Arial"/>
          <w:sz w:val="22"/>
        </w:rPr>
        <w:t>Uzgodniono, że z zastrzeżeniem warunków, wyłączeń i postanowień zawartych w OWU, załączonych do nich dodatkach, niniejsze ubezpieczenie zostanie rozszerzone o okres gwarancyjny, określony poniżej, dla ochrony ubezpieczeniowej szkód w ubezpieczonych pozycjach, wynikających z wad montażu, wadliwego projektu, zdefektowanego materiału. Niniejsze rozszerzenie nie obejmuje szkód wynikających bezpośrednio lub pośrednio, lub w związku z pożarem, wybuchem i/lub działaniem siły wyższej (żywiołów naturalnych).</w:t>
      </w:r>
    </w:p>
    <w:p w:rsidR="003B3C39" w:rsidRPr="0025537B" w:rsidRDefault="003B3C39" w:rsidP="009433BE">
      <w:pPr>
        <w:pStyle w:val="Akapitzlist"/>
        <w:autoSpaceDE w:val="0"/>
        <w:autoSpaceDN w:val="0"/>
        <w:adjustRightInd w:val="0"/>
        <w:spacing w:after="0" w:line="276" w:lineRule="auto"/>
        <w:ind w:left="851"/>
        <w:jc w:val="both"/>
        <w:rPr>
          <w:rFonts w:ascii="Arial" w:hAnsi="Arial" w:cs="Arial"/>
          <w:sz w:val="22"/>
        </w:rPr>
      </w:pPr>
      <w:r w:rsidRPr="0025537B">
        <w:rPr>
          <w:rFonts w:ascii="Arial" w:hAnsi="Arial" w:cs="Arial"/>
          <w:sz w:val="22"/>
        </w:rPr>
        <w:t xml:space="preserve">Okres obowiązywania klauzuli gwarancyjnej - </w:t>
      </w:r>
      <w:r w:rsidRPr="0025537B">
        <w:rPr>
          <w:rFonts w:ascii="Arial" w:hAnsi="Arial" w:cs="Arial"/>
          <w:b/>
          <w:sz w:val="22"/>
        </w:rPr>
        <w:t xml:space="preserve">12 miesięcy </w:t>
      </w:r>
      <w:r w:rsidRPr="0025537B">
        <w:rPr>
          <w:rFonts w:ascii="Arial" w:hAnsi="Arial" w:cs="Arial"/>
          <w:sz w:val="22"/>
        </w:rPr>
        <w:t xml:space="preserve">po wydaniu Świadectwa Przejęcia. </w:t>
      </w:r>
    </w:p>
    <w:p w:rsidR="003B3C39" w:rsidRPr="0025537B" w:rsidRDefault="003B3C39" w:rsidP="009433BE">
      <w:pPr>
        <w:pStyle w:val="Akapitzlist"/>
        <w:autoSpaceDE w:val="0"/>
        <w:autoSpaceDN w:val="0"/>
        <w:adjustRightInd w:val="0"/>
        <w:spacing w:after="0" w:line="276" w:lineRule="auto"/>
        <w:ind w:left="851"/>
        <w:jc w:val="both"/>
        <w:rPr>
          <w:rFonts w:ascii="Arial" w:hAnsi="Arial" w:cs="Arial"/>
          <w:sz w:val="22"/>
        </w:rPr>
      </w:pPr>
      <w:r w:rsidRPr="0025537B">
        <w:rPr>
          <w:rFonts w:ascii="Arial" w:hAnsi="Arial" w:cs="Arial"/>
          <w:sz w:val="22"/>
        </w:rPr>
        <w:t xml:space="preserve">Limit odpowiedzialności na jedno i na wszystkie zdarzenia wynosi: </w:t>
      </w:r>
      <w:r w:rsidRPr="0025537B">
        <w:rPr>
          <w:rFonts w:ascii="Arial" w:hAnsi="Arial" w:cs="Arial"/>
          <w:b/>
          <w:sz w:val="22"/>
        </w:rPr>
        <w:t xml:space="preserve">20.000.000,00zł; </w:t>
      </w:r>
    </w:p>
    <w:p w:rsidR="003B3C39" w:rsidRPr="0025537B" w:rsidRDefault="003B3C39" w:rsidP="009433BE">
      <w:pPr>
        <w:tabs>
          <w:tab w:val="num" w:pos="1440"/>
        </w:tabs>
        <w:autoSpaceDE w:val="0"/>
        <w:autoSpaceDN w:val="0"/>
        <w:adjustRightInd w:val="0"/>
        <w:spacing w:after="0" w:line="276" w:lineRule="auto"/>
        <w:ind w:left="567" w:right="-26" w:hanging="502"/>
        <w:contextualSpacing/>
        <w:jc w:val="both"/>
        <w:rPr>
          <w:rFonts w:ascii="Arial" w:hAnsi="Arial" w:cs="Arial"/>
          <w:sz w:val="22"/>
        </w:rPr>
      </w:pPr>
    </w:p>
    <w:p w:rsidR="003B3C39" w:rsidRPr="0025537B" w:rsidRDefault="003F3A0E" w:rsidP="009433BE">
      <w:pPr>
        <w:numPr>
          <w:ilvl w:val="0"/>
          <w:numId w:val="5"/>
        </w:numPr>
        <w:tabs>
          <w:tab w:val="left" w:pos="851"/>
          <w:tab w:val="left" w:pos="993"/>
        </w:tabs>
        <w:autoSpaceDE w:val="0"/>
        <w:autoSpaceDN w:val="0"/>
        <w:adjustRightInd w:val="0"/>
        <w:spacing w:after="0" w:line="276" w:lineRule="auto"/>
        <w:ind w:left="851" w:hanging="425"/>
        <w:contextualSpacing/>
        <w:jc w:val="both"/>
        <w:rPr>
          <w:rFonts w:ascii="Arial" w:hAnsi="Arial" w:cs="Arial"/>
          <w:sz w:val="22"/>
        </w:rPr>
      </w:pPr>
      <w:r>
        <w:rPr>
          <w:rFonts w:ascii="Arial" w:hAnsi="Arial" w:cs="Arial"/>
          <w:b/>
          <w:bCs/>
          <w:sz w:val="22"/>
        </w:rPr>
        <w:t>K</w:t>
      </w:r>
      <w:r w:rsidR="003B3C39" w:rsidRPr="0025537B">
        <w:rPr>
          <w:rFonts w:ascii="Arial" w:hAnsi="Arial" w:cs="Arial"/>
          <w:b/>
          <w:bCs/>
          <w:sz w:val="22"/>
        </w:rPr>
        <w:t>lauzula odtworzenia planów i dokumentów</w:t>
      </w:r>
    </w:p>
    <w:p w:rsidR="003B3C39" w:rsidRPr="0025537B" w:rsidRDefault="003B3C39" w:rsidP="009433BE">
      <w:pPr>
        <w:pStyle w:val="Akapitzlist"/>
        <w:autoSpaceDE w:val="0"/>
        <w:autoSpaceDN w:val="0"/>
        <w:adjustRightInd w:val="0"/>
        <w:spacing w:after="0" w:line="276" w:lineRule="auto"/>
        <w:ind w:left="851"/>
        <w:jc w:val="both"/>
        <w:rPr>
          <w:rFonts w:ascii="Arial" w:hAnsi="Arial" w:cs="Arial"/>
          <w:sz w:val="22"/>
        </w:rPr>
      </w:pPr>
      <w:r w:rsidRPr="0025537B">
        <w:rPr>
          <w:rFonts w:ascii="Arial" w:hAnsi="Arial" w:cs="Arial"/>
          <w:sz w:val="22"/>
        </w:rPr>
        <w:t xml:space="preserve">Limit odpowiedzialności: </w:t>
      </w:r>
      <w:r w:rsidRPr="0025537B">
        <w:rPr>
          <w:rFonts w:ascii="Arial" w:hAnsi="Arial" w:cs="Arial"/>
          <w:b/>
          <w:sz w:val="22"/>
        </w:rPr>
        <w:t xml:space="preserve">500.000,00zł </w:t>
      </w:r>
      <w:r w:rsidRPr="0025537B">
        <w:rPr>
          <w:rFonts w:ascii="Arial" w:hAnsi="Arial" w:cs="Arial"/>
          <w:sz w:val="22"/>
        </w:rPr>
        <w:t>na jedno i wszystkie zdarzenia w okresie ubezpieczenia;</w:t>
      </w:r>
    </w:p>
    <w:p w:rsidR="003B3C39" w:rsidRPr="0025537B" w:rsidRDefault="003B3C39" w:rsidP="009433BE">
      <w:pPr>
        <w:autoSpaceDE w:val="0"/>
        <w:autoSpaceDN w:val="0"/>
        <w:adjustRightInd w:val="0"/>
        <w:spacing w:after="0" w:line="276" w:lineRule="auto"/>
        <w:ind w:left="567" w:hanging="502"/>
        <w:contextualSpacing/>
        <w:jc w:val="both"/>
        <w:rPr>
          <w:rFonts w:ascii="Arial" w:hAnsi="Arial" w:cs="Arial"/>
          <w:sz w:val="22"/>
        </w:rPr>
      </w:pPr>
    </w:p>
    <w:p w:rsidR="003B3C39" w:rsidRPr="0025537B" w:rsidRDefault="003F3A0E" w:rsidP="009433BE">
      <w:pPr>
        <w:numPr>
          <w:ilvl w:val="0"/>
          <w:numId w:val="5"/>
        </w:numPr>
        <w:tabs>
          <w:tab w:val="left" w:pos="993"/>
        </w:tabs>
        <w:autoSpaceDE w:val="0"/>
        <w:autoSpaceDN w:val="0"/>
        <w:adjustRightInd w:val="0"/>
        <w:spacing w:after="0" w:line="276" w:lineRule="auto"/>
        <w:ind w:left="851" w:hanging="502"/>
        <w:contextualSpacing/>
        <w:jc w:val="both"/>
        <w:rPr>
          <w:rFonts w:ascii="Arial" w:hAnsi="Arial" w:cs="Arial"/>
          <w:sz w:val="22"/>
        </w:rPr>
      </w:pPr>
      <w:r>
        <w:rPr>
          <w:rFonts w:ascii="Arial" w:hAnsi="Arial" w:cs="Arial"/>
          <w:b/>
          <w:bCs/>
          <w:sz w:val="22"/>
        </w:rPr>
        <w:t>K</w:t>
      </w:r>
      <w:r w:rsidR="003B3C39" w:rsidRPr="0025537B">
        <w:rPr>
          <w:rFonts w:ascii="Arial" w:hAnsi="Arial" w:cs="Arial"/>
          <w:b/>
          <w:bCs/>
          <w:sz w:val="22"/>
        </w:rPr>
        <w:t xml:space="preserve">lauzula wynagrodzenia ekspertów/rzeczoznawców, </w:t>
      </w:r>
      <w:r w:rsidR="003B3C39" w:rsidRPr="0025537B">
        <w:rPr>
          <w:rFonts w:ascii="Arial" w:hAnsi="Arial" w:cs="Arial"/>
          <w:bCs/>
          <w:sz w:val="22"/>
        </w:rPr>
        <w:t>w treści</w:t>
      </w:r>
      <w:r w:rsidR="003B3C39" w:rsidRPr="0025537B">
        <w:rPr>
          <w:rFonts w:ascii="Arial" w:hAnsi="Arial" w:cs="Arial"/>
          <w:sz w:val="22"/>
        </w:rPr>
        <w:t xml:space="preserve">: </w:t>
      </w:r>
    </w:p>
    <w:p w:rsidR="003B3C39" w:rsidRPr="0025537B" w:rsidRDefault="003B3C39" w:rsidP="009433BE">
      <w:pPr>
        <w:pStyle w:val="Akapitzlist"/>
        <w:autoSpaceDE w:val="0"/>
        <w:autoSpaceDN w:val="0"/>
        <w:adjustRightInd w:val="0"/>
        <w:spacing w:after="0" w:line="276" w:lineRule="auto"/>
        <w:ind w:left="851" w:hanging="11"/>
        <w:jc w:val="both"/>
        <w:rPr>
          <w:rFonts w:ascii="Arial" w:hAnsi="Arial" w:cs="Arial"/>
          <w:sz w:val="22"/>
        </w:rPr>
      </w:pPr>
      <w:r w:rsidRPr="0025537B">
        <w:rPr>
          <w:rFonts w:ascii="Arial" w:hAnsi="Arial" w:cs="Arial"/>
          <w:sz w:val="22"/>
        </w:rPr>
        <w:t>Ubezpieczeniem na warunkach niniejszej klauzuli zostają dodatkowo objęte wynagrodzenia należne projektantom, inspektorom, inżynierom konsultantom, a także koszty pozostałych ekspertów, które Ubezpieczony jest zobowiązany ponieść w celu odtworzenia lub zastąpienia ubezpieczonego mienia dotkniętego szkodą w wyniku zaistnienia ubezpieczonego zdarzenia, w tym koszty przeprojektowania oraz koszty poniesione na konieczne zmiany (wymiana, przebudowa itp.) w przedmiocie ubezpieczenia, z zastrzeżeniem zapisów klauzuli szkód w częściach wadliwych.</w:t>
      </w:r>
    </w:p>
    <w:p w:rsidR="003B3C39" w:rsidRPr="0025537B" w:rsidRDefault="003B3C39" w:rsidP="009433BE">
      <w:pPr>
        <w:pStyle w:val="Akapitzlist"/>
        <w:autoSpaceDE w:val="0"/>
        <w:autoSpaceDN w:val="0"/>
        <w:adjustRightInd w:val="0"/>
        <w:spacing w:after="0" w:line="276" w:lineRule="auto"/>
        <w:ind w:left="851" w:hanging="11"/>
        <w:jc w:val="both"/>
        <w:rPr>
          <w:rFonts w:ascii="Arial" w:hAnsi="Arial" w:cs="Arial"/>
          <w:sz w:val="22"/>
        </w:rPr>
      </w:pPr>
      <w:r w:rsidRPr="0025537B">
        <w:rPr>
          <w:rFonts w:ascii="Arial" w:hAnsi="Arial" w:cs="Arial"/>
          <w:sz w:val="22"/>
        </w:rPr>
        <w:t xml:space="preserve">Ubezpieczyciel zwróci Ubezpieczonemu wartości poniesionych kosztów, jednak nie więcej niż do wysokości </w:t>
      </w:r>
      <w:r w:rsidRPr="0025537B">
        <w:rPr>
          <w:rFonts w:ascii="Arial" w:hAnsi="Arial" w:cs="Arial"/>
          <w:b/>
          <w:sz w:val="22"/>
        </w:rPr>
        <w:t xml:space="preserve">10.000.000,00zł </w:t>
      </w:r>
      <w:r w:rsidRPr="0025537B">
        <w:rPr>
          <w:rFonts w:ascii="Arial" w:hAnsi="Arial" w:cs="Arial"/>
          <w:sz w:val="22"/>
        </w:rPr>
        <w:t xml:space="preserve"> na jedno i wszystkie zdarzenia w okresie ubezpieczenia;</w:t>
      </w:r>
    </w:p>
    <w:p w:rsidR="003F3A0E" w:rsidRPr="0025537B" w:rsidRDefault="003F3A0E" w:rsidP="009433BE">
      <w:pPr>
        <w:autoSpaceDE w:val="0"/>
        <w:autoSpaceDN w:val="0"/>
        <w:adjustRightInd w:val="0"/>
        <w:spacing w:after="0" w:line="276" w:lineRule="auto"/>
        <w:ind w:left="567" w:hanging="502"/>
        <w:contextualSpacing/>
        <w:jc w:val="both"/>
        <w:rPr>
          <w:rFonts w:ascii="Arial" w:hAnsi="Arial" w:cs="Arial"/>
          <w:sz w:val="22"/>
        </w:rPr>
      </w:pPr>
    </w:p>
    <w:p w:rsidR="003B3C39" w:rsidRPr="0025537B" w:rsidRDefault="003F3A0E" w:rsidP="009433BE">
      <w:pPr>
        <w:numPr>
          <w:ilvl w:val="0"/>
          <w:numId w:val="5"/>
        </w:numPr>
        <w:autoSpaceDE w:val="0"/>
        <w:autoSpaceDN w:val="0"/>
        <w:adjustRightInd w:val="0"/>
        <w:spacing w:after="0" w:line="276" w:lineRule="auto"/>
        <w:ind w:left="851" w:hanging="425"/>
        <w:contextualSpacing/>
        <w:jc w:val="both"/>
        <w:rPr>
          <w:rFonts w:ascii="Arial" w:hAnsi="Arial" w:cs="Arial"/>
          <w:sz w:val="22"/>
        </w:rPr>
      </w:pPr>
      <w:r>
        <w:rPr>
          <w:rFonts w:ascii="Arial" w:hAnsi="Arial" w:cs="Arial"/>
          <w:b/>
          <w:bCs/>
          <w:sz w:val="22"/>
        </w:rPr>
        <w:t>K</w:t>
      </w:r>
      <w:r w:rsidR="003B3C39" w:rsidRPr="0025537B">
        <w:rPr>
          <w:rFonts w:ascii="Arial" w:hAnsi="Arial" w:cs="Arial"/>
          <w:b/>
          <w:bCs/>
          <w:sz w:val="22"/>
        </w:rPr>
        <w:t xml:space="preserve">lauzula usunięcia pozostałości po szkodzie, </w:t>
      </w:r>
      <w:r w:rsidR="003B3C39" w:rsidRPr="0025537B">
        <w:rPr>
          <w:rFonts w:ascii="Arial" w:hAnsi="Arial" w:cs="Arial"/>
          <w:bCs/>
          <w:sz w:val="22"/>
        </w:rPr>
        <w:t>w treści</w:t>
      </w:r>
      <w:r w:rsidR="003B3C39" w:rsidRPr="0025537B">
        <w:rPr>
          <w:rFonts w:ascii="Arial" w:hAnsi="Arial" w:cs="Arial"/>
          <w:sz w:val="22"/>
        </w:rPr>
        <w:t xml:space="preserve">: </w:t>
      </w:r>
    </w:p>
    <w:p w:rsidR="003B3C39" w:rsidRPr="0025537B" w:rsidRDefault="003B3C39" w:rsidP="009433BE">
      <w:pPr>
        <w:pStyle w:val="Akapitzlist"/>
        <w:autoSpaceDE w:val="0"/>
        <w:autoSpaceDN w:val="0"/>
        <w:adjustRightInd w:val="0"/>
        <w:spacing w:after="0" w:line="276" w:lineRule="auto"/>
        <w:ind w:left="851"/>
        <w:jc w:val="both"/>
        <w:rPr>
          <w:rFonts w:ascii="Arial" w:hAnsi="Arial" w:cs="Arial"/>
          <w:sz w:val="22"/>
        </w:rPr>
      </w:pPr>
      <w:r w:rsidRPr="0025537B">
        <w:rPr>
          <w:rFonts w:ascii="Arial" w:hAnsi="Arial" w:cs="Arial"/>
          <w:sz w:val="22"/>
        </w:rPr>
        <w:t>Z zachowaniem pozostałych, niezmienionych niniejszą klauzulą, postanowień Umowy i w Ogólnych Warunkach Ubezpieczenia Ryzyk Budowy i Montażu strony postanowiły, że Ubezpieczyciel pokryje</w:t>
      </w:r>
      <w:r w:rsidRPr="0025537B">
        <w:rPr>
          <w:rStyle w:val="Odwoaniedokomentarza"/>
          <w:rFonts w:ascii="Arial" w:hAnsi="Arial" w:cs="Arial"/>
          <w:sz w:val="22"/>
          <w:szCs w:val="22"/>
        </w:rPr>
        <w:t xml:space="preserve"> ponad sumę ubezpieczenia d</w:t>
      </w:r>
      <w:r w:rsidRPr="0025537B">
        <w:rPr>
          <w:rFonts w:ascii="Arial" w:hAnsi="Arial" w:cs="Arial"/>
          <w:sz w:val="22"/>
        </w:rPr>
        <w:t xml:space="preserve">o wartości na jedno zdarzenie i wszystkie zdarzenia nie mniej niż </w:t>
      </w:r>
      <w:r w:rsidRPr="0025537B">
        <w:rPr>
          <w:rFonts w:ascii="Arial" w:hAnsi="Arial" w:cs="Arial"/>
          <w:b/>
          <w:bCs/>
          <w:sz w:val="22"/>
        </w:rPr>
        <w:t xml:space="preserve">10.000.000,00zł </w:t>
      </w:r>
      <w:r w:rsidRPr="0025537B">
        <w:rPr>
          <w:rFonts w:ascii="Arial" w:hAnsi="Arial" w:cs="Arial"/>
          <w:sz w:val="22"/>
        </w:rPr>
        <w:t>koszty poniesione przez Ubezpieczającego/Ubezpieczonego w związku ze: złomowaniem, usunięciem, wywozem, załadunkiem, rozładunkiem, składowaniem, utylizacją i/lub usunięciem  rumowiska czy usunięciem ubezpieczonego mienia lub  naniesionych materiałów, rozmontowaniem, rozłożeniem lub rozebraniem ubezpieczonego mienia oraz ponownym jego zamontowaniem, oszalowaniem lub wzmocnieniem ubezpieczonego mienia i innymi podobnymi czynnościami;</w:t>
      </w:r>
    </w:p>
    <w:p w:rsidR="003B3C39" w:rsidRPr="0025537B" w:rsidRDefault="003B3C39" w:rsidP="009433BE">
      <w:pPr>
        <w:pStyle w:val="Akapitzlist"/>
        <w:autoSpaceDE w:val="0"/>
        <w:autoSpaceDN w:val="0"/>
        <w:adjustRightInd w:val="0"/>
        <w:spacing w:after="0" w:line="276" w:lineRule="auto"/>
        <w:ind w:left="851"/>
        <w:jc w:val="both"/>
        <w:rPr>
          <w:rFonts w:ascii="Arial" w:hAnsi="Arial" w:cs="Arial"/>
          <w:sz w:val="22"/>
        </w:rPr>
      </w:pPr>
      <w:r w:rsidRPr="0025537B">
        <w:rPr>
          <w:rFonts w:ascii="Arial" w:hAnsi="Arial" w:cs="Arial"/>
          <w:sz w:val="22"/>
        </w:rPr>
        <w:t>Obce materiały takie jak śmieci, muł rzeczny, ziemia, gałęzie, zawiesiny, osady czy inne podobne zanieczyszczenia które pokrywają wykonane roboty budowlane/montażowe lub inne ubezpieczone mienie (niezależnie od tego czy pochodzą z terenu budowy/montażu czy spoza terenu budowy/ montażu) traktowane będą jako pozostałość po szkodzie tylko i wyłącznie gdy szkoda nie polegała na zdarzeniach takich jak: deszcz nawalny, powódź, zalanie, obsunięcie i zapadanie się ziemi, lawina, topnienie śniegu i lodu. W przypadku tego typu zdarzeń wymienionych powyżej, usuwanie traktowane będzie jako naprawienie szkody (przywrócenie do stanu sprzed powstania szkody);</w:t>
      </w:r>
    </w:p>
    <w:p w:rsidR="003B3C39" w:rsidRDefault="003B3C39" w:rsidP="009433BE">
      <w:pPr>
        <w:autoSpaceDE w:val="0"/>
        <w:autoSpaceDN w:val="0"/>
        <w:adjustRightInd w:val="0"/>
        <w:spacing w:after="0" w:line="276" w:lineRule="auto"/>
        <w:ind w:left="567" w:hanging="283"/>
        <w:contextualSpacing/>
        <w:jc w:val="both"/>
        <w:rPr>
          <w:rFonts w:ascii="Arial" w:hAnsi="Arial" w:cs="Arial"/>
          <w:sz w:val="22"/>
        </w:rPr>
      </w:pPr>
    </w:p>
    <w:p w:rsidR="003B3C39" w:rsidRPr="0025537B" w:rsidRDefault="003F3A0E" w:rsidP="009433BE">
      <w:pPr>
        <w:numPr>
          <w:ilvl w:val="0"/>
          <w:numId w:val="5"/>
        </w:numPr>
        <w:autoSpaceDE w:val="0"/>
        <w:autoSpaceDN w:val="0"/>
        <w:adjustRightInd w:val="0"/>
        <w:spacing w:after="0" w:line="276" w:lineRule="auto"/>
        <w:ind w:left="851" w:hanging="425"/>
        <w:contextualSpacing/>
        <w:jc w:val="both"/>
        <w:rPr>
          <w:rFonts w:ascii="Arial" w:hAnsi="Arial" w:cs="Arial"/>
          <w:sz w:val="22"/>
        </w:rPr>
      </w:pPr>
      <w:r>
        <w:rPr>
          <w:rFonts w:ascii="Arial" w:hAnsi="Arial" w:cs="Arial"/>
          <w:b/>
          <w:bCs/>
          <w:sz w:val="22"/>
        </w:rPr>
        <w:t>K</w:t>
      </w:r>
      <w:r w:rsidR="003B3C39" w:rsidRPr="0025537B">
        <w:rPr>
          <w:rFonts w:ascii="Arial" w:hAnsi="Arial" w:cs="Arial"/>
          <w:b/>
          <w:bCs/>
          <w:sz w:val="22"/>
        </w:rPr>
        <w:t xml:space="preserve">lauzula automatycznego wzrostu wartości inwestycji, </w:t>
      </w:r>
      <w:r w:rsidR="003B3C39" w:rsidRPr="0025537B">
        <w:rPr>
          <w:rFonts w:ascii="Arial" w:hAnsi="Arial" w:cs="Arial"/>
          <w:bCs/>
          <w:sz w:val="22"/>
        </w:rPr>
        <w:t>w treści</w:t>
      </w:r>
      <w:r w:rsidR="003B3C39" w:rsidRPr="0025537B">
        <w:rPr>
          <w:rFonts w:ascii="Arial" w:hAnsi="Arial" w:cs="Arial"/>
          <w:sz w:val="22"/>
        </w:rPr>
        <w:t xml:space="preserve">: </w:t>
      </w:r>
    </w:p>
    <w:p w:rsidR="003B3C39" w:rsidRPr="0025537B" w:rsidRDefault="003B3C39" w:rsidP="009433BE">
      <w:pPr>
        <w:pStyle w:val="Akapitzlist"/>
        <w:numPr>
          <w:ilvl w:val="1"/>
          <w:numId w:val="5"/>
        </w:numPr>
        <w:autoSpaceDE w:val="0"/>
        <w:autoSpaceDN w:val="0"/>
        <w:adjustRightInd w:val="0"/>
        <w:spacing w:after="0" w:line="276" w:lineRule="auto"/>
        <w:ind w:left="851" w:hanging="426"/>
        <w:jc w:val="both"/>
        <w:rPr>
          <w:rFonts w:ascii="Arial" w:hAnsi="Arial" w:cs="Arial"/>
          <w:sz w:val="22"/>
        </w:rPr>
      </w:pPr>
      <w:r w:rsidRPr="0025537B">
        <w:rPr>
          <w:rFonts w:ascii="Arial" w:hAnsi="Arial" w:cs="Arial"/>
          <w:sz w:val="22"/>
        </w:rPr>
        <w:t xml:space="preserve">Jeżeli w okresie ubezpieczenia inwestycji określonym w Umowie wzrośnie określona  w par. 3 wartość kontraktu zgłoszonego pierwotnie do ubezpieczenia, suma ubezpieczenia podlega automatycznemu, zwiększeniu. </w:t>
      </w:r>
    </w:p>
    <w:p w:rsidR="003B3C39" w:rsidRPr="0025537B" w:rsidRDefault="003B3C39" w:rsidP="009433BE">
      <w:pPr>
        <w:pStyle w:val="Akapitzlist"/>
        <w:numPr>
          <w:ilvl w:val="1"/>
          <w:numId w:val="5"/>
        </w:numPr>
        <w:tabs>
          <w:tab w:val="left" w:pos="851"/>
        </w:tabs>
        <w:spacing w:after="0" w:line="276" w:lineRule="auto"/>
        <w:ind w:left="851" w:hanging="426"/>
        <w:jc w:val="both"/>
        <w:rPr>
          <w:rFonts w:ascii="Arial" w:hAnsi="Arial" w:cs="Arial"/>
          <w:sz w:val="22"/>
        </w:rPr>
      </w:pPr>
      <w:r w:rsidRPr="0025537B">
        <w:rPr>
          <w:rFonts w:ascii="Arial" w:hAnsi="Arial" w:cs="Arial"/>
          <w:sz w:val="22"/>
        </w:rPr>
        <w:t xml:space="preserve">Ubezpieczający, w terminie 45 dni od chwili powzięcia informacji o wzroście wartości kontraktu poinformuje  o tym Ubezpieczyciela a Ubezpieczyciel  naliczy dodatkową/proporcjonalną  do  pozostałego okresu ubezpieczenia składkę z zastosowaniem  obowiązujących stawek; </w:t>
      </w:r>
    </w:p>
    <w:p w:rsidR="0025537B" w:rsidRPr="0025537B" w:rsidRDefault="0025537B" w:rsidP="009433BE">
      <w:pPr>
        <w:spacing w:after="0" w:line="276" w:lineRule="auto"/>
        <w:contextualSpacing/>
        <w:jc w:val="both"/>
        <w:rPr>
          <w:rFonts w:ascii="Arial" w:hAnsi="Arial" w:cs="Arial"/>
          <w:sz w:val="22"/>
        </w:rPr>
      </w:pPr>
    </w:p>
    <w:p w:rsidR="003B3C39" w:rsidRPr="0025537B" w:rsidRDefault="003F3A0E" w:rsidP="009433BE">
      <w:pPr>
        <w:numPr>
          <w:ilvl w:val="0"/>
          <w:numId w:val="5"/>
        </w:numPr>
        <w:autoSpaceDE w:val="0"/>
        <w:autoSpaceDN w:val="0"/>
        <w:adjustRightInd w:val="0"/>
        <w:spacing w:after="0" w:line="276" w:lineRule="auto"/>
        <w:ind w:left="851" w:hanging="425"/>
        <w:contextualSpacing/>
        <w:jc w:val="both"/>
        <w:rPr>
          <w:rFonts w:ascii="Arial" w:hAnsi="Arial" w:cs="Arial"/>
          <w:sz w:val="22"/>
        </w:rPr>
      </w:pPr>
      <w:r>
        <w:rPr>
          <w:rFonts w:ascii="Arial" w:hAnsi="Arial" w:cs="Arial"/>
          <w:b/>
          <w:bCs/>
          <w:sz w:val="22"/>
        </w:rPr>
        <w:t>K</w:t>
      </w:r>
      <w:r w:rsidR="003B3C39" w:rsidRPr="0025537B">
        <w:rPr>
          <w:rFonts w:ascii="Arial" w:hAnsi="Arial" w:cs="Arial"/>
          <w:b/>
          <w:bCs/>
          <w:sz w:val="22"/>
        </w:rPr>
        <w:t>lauzula automatycznego przedłużenia okresu ubezpieczenia</w:t>
      </w:r>
      <w:r w:rsidR="00D77912">
        <w:rPr>
          <w:rFonts w:ascii="Arial" w:hAnsi="Arial" w:cs="Arial"/>
          <w:b/>
          <w:bCs/>
          <w:sz w:val="22"/>
        </w:rPr>
        <w:t xml:space="preserve"> (podstawowa) </w:t>
      </w:r>
      <w:r w:rsidR="003B3C39" w:rsidRPr="0025537B">
        <w:rPr>
          <w:rFonts w:ascii="Arial" w:hAnsi="Arial" w:cs="Arial"/>
          <w:b/>
          <w:bCs/>
          <w:sz w:val="22"/>
        </w:rPr>
        <w:t xml:space="preserve"> </w:t>
      </w:r>
      <w:r w:rsidR="003B3C39" w:rsidRPr="0025537B">
        <w:rPr>
          <w:rFonts w:ascii="Arial" w:hAnsi="Arial" w:cs="Arial"/>
          <w:bCs/>
          <w:sz w:val="22"/>
        </w:rPr>
        <w:t>w treści</w:t>
      </w:r>
      <w:r w:rsidR="003B3C39" w:rsidRPr="0025537B">
        <w:rPr>
          <w:rFonts w:ascii="Arial" w:hAnsi="Arial" w:cs="Arial"/>
          <w:sz w:val="22"/>
        </w:rPr>
        <w:t xml:space="preserve">: </w:t>
      </w:r>
    </w:p>
    <w:p w:rsidR="003B3C39" w:rsidRPr="0025537B" w:rsidRDefault="003B3C39" w:rsidP="009433BE">
      <w:pPr>
        <w:pStyle w:val="Akapitzlist"/>
        <w:spacing w:after="0" w:line="276" w:lineRule="auto"/>
        <w:ind w:left="851"/>
        <w:jc w:val="both"/>
        <w:rPr>
          <w:rFonts w:ascii="Arial" w:eastAsia="Times New Roman" w:hAnsi="Arial" w:cs="Arial"/>
          <w:color w:val="000000" w:themeColor="text1"/>
          <w:sz w:val="22"/>
          <w:lang w:eastAsia="pl-PL"/>
        </w:rPr>
      </w:pPr>
      <w:r w:rsidRPr="0025537B">
        <w:rPr>
          <w:rFonts w:ascii="Arial" w:eastAsia="Times New Roman" w:hAnsi="Arial" w:cs="Arial"/>
          <w:color w:val="000000" w:themeColor="text1"/>
          <w:sz w:val="22"/>
          <w:lang w:eastAsia="pl-PL"/>
        </w:rPr>
        <w:t xml:space="preserve">W przypadku wydłużenia czasu realizacji robót budowlano - montażowych objętych ochroną ubezpieczeniową na podstawie Umowy i przekroczenia czasu podanego w umowie ubezpieczenia jako okres ubezpieczenia, Ubezpieczyciel na wniosek Ubezpieczającego zobowiązuje się do bezskładkowego przedłużenia okresu ubezpieczenia na kolejne 180 dni licząc od dnia następnego po zakończeniu okresu ubezpieczenia. </w:t>
      </w:r>
    </w:p>
    <w:p w:rsidR="0025537B" w:rsidRPr="0025537B" w:rsidRDefault="0025537B" w:rsidP="009433BE">
      <w:pPr>
        <w:autoSpaceDE w:val="0"/>
        <w:autoSpaceDN w:val="0"/>
        <w:adjustRightInd w:val="0"/>
        <w:spacing w:after="0" w:line="276" w:lineRule="auto"/>
        <w:contextualSpacing/>
        <w:jc w:val="both"/>
        <w:rPr>
          <w:rFonts w:ascii="Arial" w:hAnsi="Arial" w:cs="Arial"/>
          <w:sz w:val="22"/>
        </w:rPr>
      </w:pPr>
    </w:p>
    <w:p w:rsidR="003B3C39" w:rsidRPr="0025537B" w:rsidRDefault="003F3A0E" w:rsidP="007F2D80">
      <w:pPr>
        <w:numPr>
          <w:ilvl w:val="0"/>
          <w:numId w:val="5"/>
        </w:numPr>
        <w:autoSpaceDE w:val="0"/>
        <w:autoSpaceDN w:val="0"/>
        <w:adjustRightInd w:val="0"/>
        <w:spacing w:after="0" w:line="276" w:lineRule="auto"/>
        <w:ind w:left="851" w:hanging="425"/>
        <w:contextualSpacing/>
        <w:jc w:val="both"/>
        <w:rPr>
          <w:rFonts w:ascii="Arial" w:hAnsi="Arial" w:cs="Arial"/>
          <w:sz w:val="22"/>
        </w:rPr>
      </w:pPr>
      <w:r>
        <w:rPr>
          <w:rFonts w:ascii="Arial" w:hAnsi="Arial" w:cs="Arial"/>
          <w:b/>
          <w:sz w:val="22"/>
        </w:rPr>
        <w:t>K</w:t>
      </w:r>
      <w:r w:rsidR="003B3C39" w:rsidRPr="0025537B">
        <w:rPr>
          <w:rFonts w:ascii="Arial" w:hAnsi="Arial" w:cs="Arial"/>
          <w:b/>
          <w:sz w:val="22"/>
        </w:rPr>
        <w:t xml:space="preserve">lauzula rozszerzenia kradzieży z włamaniem odnosząca się do zainstalowanego/zamontowanego/wbudowanego mienia </w:t>
      </w:r>
      <w:r w:rsidR="003B3C39" w:rsidRPr="0025537B">
        <w:rPr>
          <w:rFonts w:ascii="Arial" w:hAnsi="Arial" w:cs="Arial"/>
          <w:bCs/>
          <w:sz w:val="22"/>
        </w:rPr>
        <w:t>wg warunków Ubezpieczyciela</w:t>
      </w:r>
      <w:r w:rsidR="003B3C39" w:rsidRPr="0025537B">
        <w:rPr>
          <w:rFonts w:ascii="Arial" w:hAnsi="Arial" w:cs="Arial"/>
          <w:sz w:val="22"/>
        </w:rPr>
        <w:t xml:space="preserve">  obowiązujących  na dzień   postępowania PZP  obejmująca treścią  podany poniżej zapis:</w:t>
      </w:r>
    </w:p>
    <w:p w:rsidR="003B3C39" w:rsidRPr="0025537B" w:rsidRDefault="003B3C39" w:rsidP="007F2D80">
      <w:pPr>
        <w:autoSpaceDE w:val="0"/>
        <w:autoSpaceDN w:val="0"/>
        <w:adjustRightInd w:val="0"/>
        <w:spacing w:after="0" w:line="276" w:lineRule="auto"/>
        <w:ind w:left="851"/>
        <w:contextualSpacing/>
        <w:jc w:val="both"/>
        <w:rPr>
          <w:rFonts w:ascii="Arial" w:hAnsi="Arial" w:cs="Arial"/>
          <w:sz w:val="22"/>
        </w:rPr>
      </w:pPr>
      <w:r w:rsidRPr="0025537B">
        <w:rPr>
          <w:rFonts w:ascii="Arial" w:hAnsi="Arial" w:cs="Arial"/>
          <w:sz w:val="22"/>
        </w:rPr>
        <w:t xml:space="preserve">W odniesieniu do zainstalowanych, zamontowanych lub wbudowanych w ramach </w:t>
      </w:r>
      <w:r w:rsidRPr="003F3A0E">
        <w:rPr>
          <w:rFonts w:ascii="Arial" w:hAnsi="Arial" w:cs="Arial"/>
          <w:sz w:val="22"/>
        </w:rPr>
        <w:t>realizowanej inwestycji</w:t>
      </w:r>
      <w:r w:rsidR="003F3A0E" w:rsidRPr="003F3A0E">
        <w:rPr>
          <w:rFonts w:ascii="Arial" w:hAnsi="Arial" w:cs="Arial"/>
          <w:sz w:val="22"/>
        </w:rPr>
        <w:t xml:space="preserve">, </w:t>
      </w:r>
      <w:r w:rsidRPr="0025537B">
        <w:rPr>
          <w:rFonts w:ascii="Arial" w:hAnsi="Arial" w:cs="Arial"/>
          <w:sz w:val="22"/>
        </w:rPr>
        <w:t xml:space="preserve">materiałów, instalacji, maszyn i urządzeń lub ich elementów, w rozumieniu niniejszej Umowy za kradzież z włamaniem rozumie się także dokonany zabór/utratę/uszkodzenie ww. mienia w wyniku jego odinstalowania lub wymontowania;  </w:t>
      </w:r>
    </w:p>
    <w:p w:rsidR="003B3C39" w:rsidRDefault="003B3C39" w:rsidP="009433BE">
      <w:pPr>
        <w:autoSpaceDE w:val="0"/>
        <w:autoSpaceDN w:val="0"/>
        <w:adjustRightInd w:val="0"/>
        <w:spacing w:after="0" w:line="276" w:lineRule="auto"/>
        <w:ind w:left="567" w:hanging="283"/>
        <w:contextualSpacing/>
        <w:jc w:val="both"/>
        <w:rPr>
          <w:rFonts w:ascii="Arial" w:hAnsi="Arial" w:cs="Arial"/>
          <w:sz w:val="22"/>
        </w:rPr>
      </w:pPr>
    </w:p>
    <w:p w:rsidR="003B3C39" w:rsidRPr="0025537B" w:rsidRDefault="003F3A0E" w:rsidP="003F3A0E">
      <w:pPr>
        <w:numPr>
          <w:ilvl w:val="0"/>
          <w:numId w:val="5"/>
        </w:numPr>
        <w:autoSpaceDE w:val="0"/>
        <w:autoSpaceDN w:val="0"/>
        <w:adjustRightInd w:val="0"/>
        <w:spacing w:after="0" w:line="276" w:lineRule="auto"/>
        <w:ind w:left="851" w:hanging="425"/>
        <w:contextualSpacing/>
        <w:jc w:val="both"/>
        <w:rPr>
          <w:rFonts w:ascii="Arial" w:hAnsi="Arial" w:cs="Arial"/>
          <w:bCs/>
          <w:sz w:val="22"/>
        </w:rPr>
      </w:pPr>
      <w:bookmarkStart w:id="11" w:name="_Hlk22535891"/>
      <w:r>
        <w:rPr>
          <w:rFonts w:ascii="Arial" w:hAnsi="Arial" w:cs="Arial"/>
          <w:b/>
          <w:bCs/>
          <w:sz w:val="22"/>
        </w:rPr>
        <w:t>K</w:t>
      </w:r>
      <w:r w:rsidR="003B3C39" w:rsidRPr="0025537B">
        <w:rPr>
          <w:rFonts w:ascii="Arial" w:hAnsi="Arial" w:cs="Arial"/>
          <w:b/>
          <w:bCs/>
          <w:sz w:val="22"/>
        </w:rPr>
        <w:t xml:space="preserve">lauzula wstrzymania prac </w:t>
      </w:r>
      <w:r w:rsidR="003B3C39" w:rsidRPr="0025537B">
        <w:rPr>
          <w:rFonts w:ascii="Arial" w:hAnsi="Arial" w:cs="Arial"/>
          <w:bCs/>
          <w:sz w:val="22"/>
        </w:rPr>
        <w:t>wg warunków Ubezpieczyciela obowiązujących na dzień postępowania PZP, obejmująca treścią podany poniżej zapis.</w:t>
      </w:r>
    </w:p>
    <w:p w:rsidR="003B3C39" w:rsidRPr="0025537B" w:rsidRDefault="003B3C39" w:rsidP="003F3A0E">
      <w:pPr>
        <w:autoSpaceDE w:val="0"/>
        <w:autoSpaceDN w:val="0"/>
        <w:adjustRightInd w:val="0"/>
        <w:spacing w:after="0" w:line="276" w:lineRule="auto"/>
        <w:ind w:left="851"/>
        <w:contextualSpacing/>
        <w:jc w:val="both"/>
        <w:rPr>
          <w:rFonts w:ascii="Arial" w:hAnsi="Arial" w:cs="Arial"/>
          <w:sz w:val="22"/>
        </w:rPr>
      </w:pPr>
      <w:r w:rsidRPr="0025537B">
        <w:rPr>
          <w:rFonts w:ascii="Arial" w:hAnsi="Arial" w:cs="Arial"/>
          <w:sz w:val="22"/>
        </w:rPr>
        <w:t>Okres obowiązywania niniejszej klauzuli wynosi minimalnie 180 dni łącznie na jedną i wszystkie przerwy w realizacji robót kontraktowych.</w:t>
      </w:r>
    </w:p>
    <w:p w:rsidR="003B3C39" w:rsidRPr="0025537B" w:rsidRDefault="003B3C39" w:rsidP="003F3A0E">
      <w:pPr>
        <w:autoSpaceDE w:val="0"/>
        <w:autoSpaceDN w:val="0"/>
        <w:adjustRightInd w:val="0"/>
        <w:spacing w:after="0" w:line="276" w:lineRule="auto"/>
        <w:ind w:left="851"/>
        <w:contextualSpacing/>
        <w:jc w:val="both"/>
        <w:rPr>
          <w:rFonts w:ascii="Arial" w:hAnsi="Arial" w:cs="Arial"/>
          <w:sz w:val="22"/>
        </w:rPr>
      </w:pPr>
      <w:r w:rsidRPr="0025537B">
        <w:rPr>
          <w:rFonts w:ascii="Arial" w:hAnsi="Arial" w:cs="Arial"/>
          <w:sz w:val="22"/>
        </w:rPr>
        <w:t xml:space="preserve">Niniejsza klauzula nie odnosi się do przerw, które są zaplanowane i uwzględnione w harmonogramie prac bądź wynikają z umowy kontraktowej łączącej zamawiającego z wykonawcą prac. W tym przypadku, ochrona ubezpieczeniowa jest na pełnych warunkach ubezpieczenia (zgodnie z niniejszym OPZ); </w:t>
      </w:r>
    </w:p>
    <w:bookmarkEnd w:id="11"/>
    <w:p w:rsidR="003B3C39" w:rsidRDefault="003B3C39" w:rsidP="009433BE">
      <w:pPr>
        <w:autoSpaceDE w:val="0"/>
        <w:autoSpaceDN w:val="0"/>
        <w:adjustRightInd w:val="0"/>
        <w:spacing w:after="0" w:line="276" w:lineRule="auto"/>
        <w:ind w:left="709" w:hanging="1"/>
        <w:contextualSpacing/>
        <w:jc w:val="both"/>
        <w:rPr>
          <w:rFonts w:ascii="Arial" w:hAnsi="Arial" w:cs="Arial"/>
          <w:sz w:val="22"/>
        </w:rPr>
      </w:pPr>
    </w:p>
    <w:p w:rsidR="003B3C39" w:rsidRPr="0025537B" w:rsidRDefault="003F3A0E" w:rsidP="009433BE">
      <w:pPr>
        <w:numPr>
          <w:ilvl w:val="0"/>
          <w:numId w:val="5"/>
        </w:numPr>
        <w:autoSpaceDE w:val="0"/>
        <w:autoSpaceDN w:val="0"/>
        <w:adjustRightInd w:val="0"/>
        <w:spacing w:after="0" w:line="276" w:lineRule="auto"/>
        <w:ind w:left="851" w:hanging="425"/>
        <w:contextualSpacing/>
        <w:jc w:val="both"/>
        <w:rPr>
          <w:rFonts w:ascii="Arial" w:hAnsi="Arial" w:cs="Arial"/>
          <w:bCs/>
          <w:sz w:val="22"/>
        </w:rPr>
      </w:pPr>
      <w:r>
        <w:rPr>
          <w:rFonts w:ascii="Arial" w:hAnsi="Arial" w:cs="Arial"/>
          <w:b/>
          <w:sz w:val="22"/>
        </w:rPr>
        <w:t>K</w:t>
      </w:r>
      <w:r w:rsidR="003B3C39" w:rsidRPr="0025537B">
        <w:rPr>
          <w:rFonts w:ascii="Arial" w:hAnsi="Arial" w:cs="Arial"/>
          <w:b/>
          <w:sz w:val="22"/>
        </w:rPr>
        <w:t>lauzula ubezpieczenia aktów terroryzmu</w:t>
      </w:r>
      <w:r w:rsidR="003B3C39" w:rsidRPr="0025537B">
        <w:rPr>
          <w:rFonts w:ascii="Arial" w:hAnsi="Arial" w:cs="Arial"/>
          <w:bCs/>
          <w:sz w:val="22"/>
        </w:rPr>
        <w:t xml:space="preserve"> wg warunków Ubezpieczyciela</w:t>
      </w:r>
      <w:r w:rsidR="003B3C39" w:rsidRPr="0025537B">
        <w:rPr>
          <w:rFonts w:ascii="Arial" w:hAnsi="Arial" w:cs="Arial"/>
          <w:b/>
          <w:sz w:val="22"/>
        </w:rPr>
        <w:t xml:space="preserve">, </w:t>
      </w:r>
      <w:r w:rsidR="003B3C39" w:rsidRPr="0025537B">
        <w:rPr>
          <w:rFonts w:ascii="Arial" w:hAnsi="Arial" w:cs="Arial"/>
          <w:bCs/>
          <w:sz w:val="22"/>
        </w:rPr>
        <w:t>obejmująca co najmniej:</w:t>
      </w:r>
    </w:p>
    <w:p w:rsidR="003B3C39" w:rsidRPr="0025537B" w:rsidRDefault="003B3C39" w:rsidP="009433BE">
      <w:pPr>
        <w:autoSpaceDE w:val="0"/>
        <w:autoSpaceDN w:val="0"/>
        <w:adjustRightInd w:val="0"/>
        <w:spacing w:after="0" w:line="276" w:lineRule="auto"/>
        <w:ind w:left="851"/>
        <w:jc w:val="both"/>
        <w:rPr>
          <w:rFonts w:ascii="Arial" w:hAnsi="Arial" w:cs="Arial"/>
          <w:sz w:val="22"/>
        </w:rPr>
      </w:pPr>
      <w:r w:rsidRPr="0025537B">
        <w:rPr>
          <w:rFonts w:ascii="Arial" w:hAnsi="Arial" w:cs="Arial"/>
          <w:sz w:val="22"/>
        </w:rPr>
        <w:t>Z zachowaniem pozostałych, nie zmienionych niniejszą klauzulą, postanowień umowy ubezpieczenia i ogólnych warunkach ubezpieczenia strony uzgodniły, że: Ubezpieczyciel udziela ochrony w zakresie szkód spowodowanych aktami terrorystycznymi, przez które rozumie się użycie przemocy przez jakąkolwiek osobę lub grupę osób, działających samodzielnie lub w czyimś imieniu lub w powiązaniu z jakąkolwiek organizacją lub rządem, dokonane z pobudek politycznych, wyznaniowych, ideologicznych lub z powodu przynależności etnicznej lub rasowej, z zamiarem wywarcia wpływu na władzę państwową lub administracyjną, powodujące dezorganizację życia publicznego lub skierowane przeciw społeczeństwu z zamiarem jego zastraszenia. Z zakresu odpowiedzialności Ubezpieczyciela wyłączone są szkody powstałe wskutek: skażenia biologicznego lub chemicznego, działań chuligańskich, hackerów komputerowych, zamieszek społecznych, demonstracji, strajków, gróźb i fałszywych alarmów  oraz innych aktów nie mających podłoża politycznego, wyznaniowego, ideologicznego, etnicznego lub rasowego.</w:t>
      </w:r>
    </w:p>
    <w:p w:rsidR="003B3C39" w:rsidRDefault="003B3C39" w:rsidP="009433BE">
      <w:pPr>
        <w:autoSpaceDE w:val="0"/>
        <w:autoSpaceDN w:val="0"/>
        <w:adjustRightInd w:val="0"/>
        <w:spacing w:after="0" w:line="276" w:lineRule="auto"/>
        <w:ind w:left="851"/>
        <w:jc w:val="both"/>
        <w:rPr>
          <w:rFonts w:ascii="Arial" w:hAnsi="Arial" w:cs="Arial"/>
          <w:sz w:val="22"/>
        </w:rPr>
      </w:pPr>
      <w:r w:rsidRPr="0025537B">
        <w:rPr>
          <w:rFonts w:ascii="Arial" w:hAnsi="Arial" w:cs="Arial"/>
          <w:sz w:val="22"/>
        </w:rPr>
        <w:t xml:space="preserve">Limit odpowiedzialności na jedno i wszystkie zdarzenia w wysokości </w:t>
      </w:r>
      <w:r w:rsidRPr="0025537B">
        <w:rPr>
          <w:rFonts w:ascii="Arial" w:hAnsi="Arial" w:cs="Arial"/>
          <w:b/>
          <w:sz w:val="22"/>
        </w:rPr>
        <w:t xml:space="preserve">15.000.000,00zł </w:t>
      </w:r>
      <w:r w:rsidRPr="0025537B">
        <w:rPr>
          <w:rFonts w:ascii="Arial" w:hAnsi="Arial" w:cs="Arial"/>
          <w:sz w:val="22"/>
        </w:rPr>
        <w:t xml:space="preserve"> stanowi górną granicę odpowiedzialności Ubezpieczyciela;</w:t>
      </w:r>
    </w:p>
    <w:p w:rsidR="00A411E7" w:rsidRPr="0025537B" w:rsidRDefault="00A411E7" w:rsidP="009433BE">
      <w:pPr>
        <w:autoSpaceDE w:val="0"/>
        <w:autoSpaceDN w:val="0"/>
        <w:adjustRightInd w:val="0"/>
        <w:spacing w:after="0" w:line="276" w:lineRule="auto"/>
        <w:ind w:left="851"/>
        <w:jc w:val="both"/>
        <w:rPr>
          <w:rFonts w:ascii="Arial" w:hAnsi="Arial" w:cs="Arial"/>
          <w:sz w:val="22"/>
        </w:rPr>
      </w:pPr>
    </w:p>
    <w:p w:rsidR="003B3C39" w:rsidRPr="0025537B" w:rsidRDefault="003F3A0E" w:rsidP="009433BE">
      <w:pPr>
        <w:numPr>
          <w:ilvl w:val="0"/>
          <w:numId w:val="5"/>
        </w:numPr>
        <w:autoSpaceDE w:val="0"/>
        <w:autoSpaceDN w:val="0"/>
        <w:adjustRightInd w:val="0"/>
        <w:spacing w:after="0" w:line="276" w:lineRule="auto"/>
        <w:ind w:left="851" w:hanging="425"/>
        <w:contextualSpacing/>
        <w:jc w:val="both"/>
        <w:rPr>
          <w:rFonts w:ascii="Arial" w:hAnsi="Arial" w:cs="Arial"/>
          <w:b/>
          <w:bCs/>
          <w:sz w:val="22"/>
        </w:rPr>
      </w:pPr>
      <w:r>
        <w:rPr>
          <w:rFonts w:ascii="Arial" w:hAnsi="Arial" w:cs="Arial"/>
          <w:b/>
          <w:bCs/>
          <w:sz w:val="22"/>
        </w:rPr>
        <w:t>K</w:t>
      </w:r>
      <w:r w:rsidR="003B3C39" w:rsidRPr="0025537B">
        <w:rPr>
          <w:rFonts w:ascii="Arial" w:hAnsi="Arial" w:cs="Arial"/>
          <w:b/>
          <w:bCs/>
          <w:sz w:val="22"/>
        </w:rPr>
        <w:t>lauzula zniesienia regresu do pracownika</w:t>
      </w:r>
    </w:p>
    <w:p w:rsidR="003B3C39" w:rsidRPr="0025537B" w:rsidRDefault="003B3C39" w:rsidP="009433BE">
      <w:pPr>
        <w:pStyle w:val="Akapitzlist"/>
        <w:autoSpaceDE w:val="0"/>
        <w:autoSpaceDN w:val="0"/>
        <w:adjustRightInd w:val="0"/>
        <w:spacing w:after="0" w:line="276" w:lineRule="auto"/>
        <w:ind w:left="851"/>
        <w:jc w:val="both"/>
        <w:rPr>
          <w:rFonts w:ascii="Arial" w:hAnsi="Arial" w:cs="Arial"/>
          <w:bCs/>
          <w:sz w:val="22"/>
        </w:rPr>
      </w:pPr>
      <w:r w:rsidRPr="0025537B">
        <w:rPr>
          <w:rFonts w:ascii="Arial" w:hAnsi="Arial" w:cs="Arial"/>
          <w:bCs/>
          <w:sz w:val="22"/>
        </w:rPr>
        <w:t xml:space="preserve">Strony postanowiły, że Ubezpieczyciel rezygnuje z dochodzenia roszczeń regresowych w stosunku do pracowników Ubezpieczającego/Ubezpieczonych odpowiedzialnych za szkodę (z wyłączeniem winy umyślnej); </w:t>
      </w:r>
    </w:p>
    <w:p w:rsidR="003B3C39" w:rsidRDefault="003B3C39" w:rsidP="009433BE">
      <w:pPr>
        <w:pStyle w:val="Akapitzlist"/>
        <w:autoSpaceDE w:val="0"/>
        <w:autoSpaceDN w:val="0"/>
        <w:adjustRightInd w:val="0"/>
        <w:spacing w:after="0" w:line="276" w:lineRule="auto"/>
        <w:ind w:left="709" w:hanging="1"/>
        <w:jc w:val="both"/>
        <w:rPr>
          <w:rFonts w:ascii="Arial" w:hAnsi="Arial" w:cs="Arial"/>
          <w:bCs/>
          <w:sz w:val="22"/>
        </w:rPr>
      </w:pPr>
    </w:p>
    <w:p w:rsidR="003B3C39" w:rsidRPr="0025537B" w:rsidRDefault="003F3A0E" w:rsidP="009433BE">
      <w:pPr>
        <w:numPr>
          <w:ilvl w:val="0"/>
          <w:numId w:val="5"/>
        </w:numPr>
        <w:spacing w:after="0" w:line="276" w:lineRule="auto"/>
        <w:ind w:left="851" w:hanging="425"/>
        <w:contextualSpacing/>
        <w:jc w:val="both"/>
        <w:rPr>
          <w:rFonts w:ascii="Arial" w:hAnsi="Arial" w:cs="Arial"/>
          <w:sz w:val="22"/>
        </w:rPr>
      </w:pPr>
      <w:r>
        <w:rPr>
          <w:rFonts w:ascii="Arial" w:hAnsi="Arial" w:cs="Arial"/>
          <w:b/>
          <w:bCs/>
          <w:snapToGrid w:val="0"/>
          <w:sz w:val="22"/>
        </w:rPr>
        <w:t>K</w:t>
      </w:r>
      <w:r w:rsidR="003B3C39" w:rsidRPr="0025537B">
        <w:rPr>
          <w:rFonts w:ascii="Arial" w:hAnsi="Arial" w:cs="Arial"/>
          <w:b/>
          <w:bCs/>
          <w:snapToGrid w:val="0"/>
          <w:sz w:val="22"/>
        </w:rPr>
        <w:t>lauzula reprezentantów</w:t>
      </w:r>
      <w:r w:rsidR="003B3C39" w:rsidRPr="0025537B">
        <w:rPr>
          <w:rFonts w:ascii="Arial" w:hAnsi="Arial" w:cs="Arial"/>
          <w:snapToGrid w:val="0"/>
          <w:sz w:val="22"/>
        </w:rPr>
        <w:t xml:space="preserve"> </w:t>
      </w:r>
    </w:p>
    <w:p w:rsidR="003B3C39" w:rsidRPr="0025537B" w:rsidRDefault="003B3C39" w:rsidP="009433BE">
      <w:pPr>
        <w:pStyle w:val="Akapitzlist"/>
        <w:spacing w:after="0" w:line="276" w:lineRule="auto"/>
        <w:ind w:left="851"/>
        <w:jc w:val="both"/>
        <w:rPr>
          <w:rFonts w:ascii="Arial" w:hAnsi="Arial" w:cs="Arial"/>
          <w:bCs/>
          <w:snapToGrid w:val="0"/>
          <w:sz w:val="22"/>
        </w:rPr>
      </w:pPr>
      <w:r w:rsidRPr="0025537B">
        <w:rPr>
          <w:rFonts w:ascii="Arial" w:hAnsi="Arial" w:cs="Arial"/>
          <w:bCs/>
          <w:snapToGrid w:val="0"/>
          <w:sz w:val="22"/>
        </w:rPr>
        <w:t>Strony umowy ustalają, że Ubezpieczyciel uzna szkodę i wypłaci odszkodowanie na warunkach niniejszej polisy także w przypadku, gdy szkoda będzie wynikiem winy umyślnej oraz/lub rażącego niedbalstwa, chyba że wina umyślna zostanie wykazana i udowodniona zarządowi Ubezpieczonego/Ubezpieczonych.</w:t>
      </w:r>
    </w:p>
    <w:p w:rsidR="003B3C39" w:rsidRPr="0025537B" w:rsidRDefault="003B3C39" w:rsidP="009433BE">
      <w:pPr>
        <w:pStyle w:val="Akapitzlist"/>
        <w:spacing w:after="0" w:line="276" w:lineRule="auto"/>
        <w:ind w:left="851"/>
        <w:jc w:val="both"/>
        <w:rPr>
          <w:rFonts w:ascii="Arial" w:hAnsi="Arial" w:cs="Arial"/>
          <w:bCs/>
          <w:sz w:val="22"/>
        </w:rPr>
      </w:pPr>
      <w:r w:rsidRPr="0025537B">
        <w:rPr>
          <w:rFonts w:ascii="Arial" w:hAnsi="Arial" w:cs="Arial"/>
          <w:bCs/>
          <w:sz w:val="22"/>
        </w:rPr>
        <w:t>Dodatkowo ustala się, iż ochroną ubezpieczeniową objęte są także szkody wyrządzone przez pracowników, osób zatrudnionych przez Ubezpieczającego/Ubezpieczonych lub podwykonawców</w:t>
      </w:r>
      <w:r w:rsidR="00AA1D4D">
        <w:rPr>
          <w:rFonts w:ascii="Arial" w:hAnsi="Arial" w:cs="Arial"/>
          <w:bCs/>
          <w:sz w:val="22"/>
        </w:rPr>
        <w:t xml:space="preserve"> </w:t>
      </w:r>
      <w:r w:rsidRPr="0025537B">
        <w:rPr>
          <w:rFonts w:ascii="Arial" w:hAnsi="Arial" w:cs="Arial"/>
          <w:bCs/>
          <w:sz w:val="22"/>
        </w:rPr>
        <w:t>Ubezpieczającego/Ubezpieczonego znajdujących się pod wpływem alkoholu lub innych środków odurzających lub psychotropowych;</w:t>
      </w:r>
    </w:p>
    <w:p w:rsidR="00A411E7" w:rsidRPr="0025537B" w:rsidRDefault="00A411E7" w:rsidP="009433BE">
      <w:pPr>
        <w:spacing w:after="0" w:line="276" w:lineRule="auto"/>
        <w:contextualSpacing/>
        <w:jc w:val="both"/>
        <w:rPr>
          <w:rFonts w:ascii="Arial" w:hAnsi="Arial" w:cs="Arial"/>
          <w:bCs/>
          <w:sz w:val="22"/>
        </w:rPr>
      </w:pPr>
    </w:p>
    <w:p w:rsidR="003B3C39" w:rsidRPr="0025537B" w:rsidRDefault="003F3A0E" w:rsidP="009433BE">
      <w:pPr>
        <w:numPr>
          <w:ilvl w:val="0"/>
          <w:numId w:val="5"/>
        </w:numPr>
        <w:spacing w:after="0" w:line="276" w:lineRule="auto"/>
        <w:ind w:left="851" w:hanging="425"/>
        <w:contextualSpacing/>
        <w:jc w:val="both"/>
        <w:rPr>
          <w:rFonts w:ascii="Arial" w:hAnsi="Arial" w:cs="Arial"/>
          <w:snapToGrid w:val="0"/>
          <w:sz w:val="22"/>
        </w:rPr>
      </w:pPr>
      <w:r>
        <w:rPr>
          <w:rFonts w:ascii="Arial" w:hAnsi="Arial" w:cs="Arial"/>
          <w:b/>
          <w:bCs/>
          <w:sz w:val="22"/>
        </w:rPr>
        <w:t>K</w:t>
      </w:r>
      <w:r w:rsidR="003B3C39" w:rsidRPr="0025537B">
        <w:rPr>
          <w:rFonts w:ascii="Arial" w:hAnsi="Arial" w:cs="Arial"/>
          <w:b/>
          <w:bCs/>
          <w:sz w:val="22"/>
        </w:rPr>
        <w:t>lauzula d</w:t>
      </w:r>
      <w:r w:rsidR="003B3C39" w:rsidRPr="0025537B">
        <w:rPr>
          <w:rFonts w:ascii="Arial" w:hAnsi="Arial" w:cs="Arial"/>
          <w:b/>
          <w:bCs/>
          <w:snapToGrid w:val="0"/>
          <w:sz w:val="22"/>
        </w:rPr>
        <w:t>aty składki</w:t>
      </w:r>
      <w:r w:rsidR="003B3C39" w:rsidRPr="0025537B">
        <w:rPr>
          <w:rFonts w:ascii="Arial" w:hAnsi="Arial" w:cs="Arial"/>
          <w:snapToGrid w:val="0"/>
          <w:sz w:val="22"/>
        </w:rPr>
        <w:t xml:space="preserve"> </w:t>
      </w:r>
    </w:p>
    <w:p w:rsidR="003B3C39" w:rsidRDefault="003B3C39" w:rsidP="009433BE">
      <w:pPr>
        <w:pStyle w:val="Akapitzlist"/>
        <w:spacing w:after="0" w:line="276" w:lineRule="auto"/>
        <w:ind w:left="851"/>
        <w:jc w:val="both"/>
        <w:rPr>
          <w:rFonts w:ascii="Arial" w:hAnsi="Arial" w:cs="Arial"/>
          <w:sz w:val="22"/>
        </w:rPr>
      </w:pPr>
      <w:r w:rsidRPr="0025537B">
        <w:rPr>
          <w:rFonts w:ascii="Arial" w:hAnsi="Arial" w:cs="Arial"/>
          <w:snapToGrid w:val="0"/>
          <w:sz w:val="22"/>
        </w:rPr>
        <w:t xml:space="preserve">Dniem zapłaty składki (I raty składki) jest dzień złożenia dyspozycji przelewu kwoty </w:t>
      </w:r>
      <w:r w:rsidRPr="0025537B">
        <w:rPr>
          <w:rFonts w:ascii="Arial" w:hAnsi="Arial" w:cs="Arial"/>
          <w:sz w:val="22"/>
        </w:rPr>
        <w:t xml:space="preserve">należnej z tytułu opłaty składki (I raty składki), o ile stan środków na rachunku bankowym ubezpieczającego pozwalał na zrealizowanie płatności; nieopłacenie składki w przypadku płatności jednorazowej (lub I raty składki lub którejkolwiek raty składki) upoważnia zakład ubezpieczeń do odstąpienia od umowy ubezpieczenia po uprzednim wezwaniu do zapłaty i wyznaczeniu dodatkowego terminu, nie krótszego niż 14 dni od daty doręczenia (nieopłacenie składki nie powoduje automatycznego wygaśnięcia ochrony ubezpieczeniowej); </w:t>
      </w:r>
    </w:p>
    <w:p w:rsidR="007F2D80" w:rsidRDefault="007F2D80" w:rsidP="009433BE">
      <w:pPr>
        <w:pStyle w:val="Akapitzlist"/>
        <w:spacing w:after="0" w:line="276" w:lineRule="auto"/>
        <w:ind w:left="851"/>
        <w:jc w:val="both"/>
        <w:rPr>
          <w:rFonts w:ascii="Arial" w:hAnsi="Arial" w:cs="Arial"/>
          <w:sz w:val="22"/>
        </w:rPr>
      </w:pPr>
    </w:p>
    <w:p w:rsidR="007F2D80" w:rsidRPr="0025537B" w:rsidRDefault="007F2D80" w:rsidP="009433BE">
      <w:pPr>
        <w:pStyle w:val="Akapitzlist"/>
        <w:spacing w:after="0" w:line="276" w:lineRule="auto"/>
        <w:ind w:left="851"/>
        <w:jc w:val="both"/>
        <w:rPr>
          <w:rFonts w:ascii="Arial" w:hAnsi="Arial" w:cs="Arial"/>
          <w:sz w:val="22"/>
        </w:rPr>
      </w:pPr>
    </w:p>
    <w:p w:rsidR="003B3C39" w:rsidRPr="0025537B" w:rsidRDefault="003F3A0E" w:rsidP="009433BE">
      <w:pPr>
        <w:pStyle w:val="Akapitzlist"/>
        <w:numPr>
          <w:ilvl w:val="0"/>
          <w:numId w:val="5"/>
        </w:numPr>
        <w:autoSpaceDE w:val="0"/>
        <w:autoSpaceDN w:val="0"/>
        <w:adjustRightInd w:val="0"/>
        <w:spacing w:after="0" w:line="276" w:lineRule="auto"/>
        <w:ind w:left="851" w:hanging="425"/>
        <w:jc w:val="both"/>
        <w:rPr>
          <w:rFonts w:ascii="Arial" w:hAnsi="Arial" w:cs="Arial"/>
          <w:sz w:val="22"/>
        </w:rPr>
      </w:pPr>
      <w:r>
        <w:rPr>
          <w:rFonts w:ascii="Arial" w:hAnsi="Arial" w:cs="Arial"/>
          <w:b/>
          <w:bCs/>
          <w:sz w:val="22"/>
        </w:rPr>
        <w:t>K</w:t>
      </w:r>
      <w:r w:rsidR="003B3C39" w:rsidRPr="0025537B">
        <w:rPr>
          <w:rFonts w:ascii="Arial" w:hAnsi="Arial" w:cs="Arial"/>
          <w:b/>
          <w:bCs/>
          <w:sz w:val="22"/>
        </w:rPr>
        <w:t>lauzula</w:t>
      </w:r>
      <w:r w:rsidR="003B3C39" w:rsidRPr="0025537B">
        <w:rPr>
          <w:rFonts w:ascii="Arial" w:hAnsi="Arial" w:cs="Arial"/>
          <w:sz w:val="22"/>
        </w:rPr>
        <w:t xml:space="preserve"> automatycznego odnowienia sumy ubezpieczenia w treści:</w:t>
      </w:r>
    </w:p>
    <w:p w:rsidR="003B3C39" w:rsidRDefault="003B3C39" w:rsidP="009433BE">
      <w:pPr>
        <w:pStyle w:val="Akapitzlist"/>
        <w:autoSpaceDE w:val="0"/>
        <w:autoSpaceDN w:val="0"/>
        <w:adjustRightInd w:val="0"/>
        <w:spacing w:after="0" w:line="276" w:lineRule="auto"/>
        <w:ind w:left="851"/>
        <w:jc w:val="both"/>
        <w:rPr>
          <w:rFonts w:ascii="Arial" w:hAnsi="Arial" w:cs="Arial"/>
          <w:sz w:val="22"/>
        </w:rPr>
      </w:pPr>
      <w:r w:rsidRPr="0025537B">
        <w:rPr>
          <w:rFonts w:ascii="Arial" w:hAnsi="Arial" w:cs="Arial"/>
          <w:sz w:val="22"/>
        </w:rPr>
        <w:t>Z wyjątkiem przypadków, gdzie jednoznacznie przewidziano inaczej, sumy ubezpieczenia zawsze pozostają sumami do wysokości których pokryto ryzyko przez cały okres ubezpieczenia niezależnie od kwot wypłaconych obecnie lub w przeszłości przez Ubezpieczyciela;</w:t>
      </w:r>
    </w:p>
    <w:p w:rsidR="007F2D80" w:rsidRDefault="007F2D80" w:rsidP="009433BE">
      <w:pPr>
        <w:pStyle w:val="Akapitzlist"/>
        <w:autoSpaceDE w:val="0"/>
        <w:autoSpaceDN w:val="0"/>
        <w:adjustRightInd w:val="0"/>
        <w:spacing w:after="0" w:line="276" w:lineRule="auto"/>
        <w:ind w:left="851"/>
        <w:jc w:val="both"/>
        <w:rPr>
          <w:rFonts w:ascii="Arial" w:hAnsi="Arial" w:cs="Arial"/>
          <w:sz w:val="22"/>
        </w:rPr>
      </w:pPr>
    </w:p>
    <w:p w:rsidR="007F2D80" w:rsidRPr="00596D63" w:rsidRDefault="007F2D80" w:rsidP="007F2D80">
      <w:pPr>
        <w:pStyle w:val="Akapitzlist"/>
        <w:numPr>
          <w:ilvl w:val="0"/>
          <w:numId w:val="5"/>
        </w:numPr>
        <w:autoSpaceDE w:val="0"/>
        <w:autoSpaceDN w:val="0"/>
        <w:adjustRightInd w:val="0"/>
        <w:spacing w:after="0" w:line="276" w:lineRule="auto"/>
        <w:ind w:hanging="502"/>
        <w:jc w:val="both"/>
        <w:rPr>
          <w:rFonts w:ascii="Arial" w:hAnsi="Arial" w:cs="Arial"/>
          <w:color w:val="000000" w:themeColor="text1"/>
          <w:sz w:val="24"/>
          <w:szCs w:val="24"/>
          <w:lang w:val="en-US"/>
        </w:rPr>
      </w:pPr>
      <w:r w:rsidRPr="00596D63">
        <w:rPr>
          <w:rFonts w:ascii="Arial" w:hAnsi="Arial" w:cs="Arial"/>
          <w:color w:val="000000" w:themeColor="text1"/>
          <w:sz w:val="22"/>
          <w:szCs w:val="24"/>
          <w:lang w:val="en-US"/>
        </w:rPr>
        <w:t>Klauzula 72 godzin (Seventy – Two (72) Hour cl.);</w:t>
      </w:r>
    </w:p>
    <w:p w:rsidR="00A411E7" w:rsidRPr="00596D63" w:rsidRDefault="00A411E7" w:rsidP="009433BE">
      <w:pPr>
        <w:pStyle w:val="Akapitzlist"/>
        <w:autoSpaceDE w:val="0"/>
        <w:autoSpaceDN w:val="0"/>
        <w:adjustRightInd w:val="0"/>
        <w:spacing w:after="0" w:line="276" w:lineRule="auto"/>
        <w:ind w:left="709"/>
        <w:jc w:val="both"/>
        <w:rPr>
          <w:rFonts w:ascii="Arial" w:hAnsi="Arial" w:cs="Arial"/>
          <w:sz w:val="22"/>
          <w:lang w:val="en-US"/>
        </w:rPr>
      </w:pPr>
    </w:p>
    <w:p w:rsidR="003B3C39" w:rsidRPr="0025537B" w:rsidRDefault="003F3A0E" w:rsidP="009433BE">
      <w:pPr>
        <w:pStyle w:val="Akapitzlist"/>
        <w:numPr>
          <w:ilvl w:val="0"/>
          <w:numId w:val="5"/>
        </w:numPr>
        <w:autoSpaceDE w:val="0"/>
        <w:autoSpaceDN w:val="0"/>
        <w:adjustRightInd w:val="0"/>
        <w:spacing w:after="0" w:line="276" w:lineRule="auto"/>
        <w:ind w:left="851" w:hanging="425"/>
        <w:jc w:val="both"/>
        <w:rPr>
          <w:rFonts w:ascii="Arial" w:hAnsi="Arial" w:cs="Arial"/>
          <w:b/>
          <w:bCs/>
          <w:sz w:val="22"/>
        </w:rPr>
      </w:pPr>
      <w:r>
        <w:rPr>
          <w:rFonts w:ascii="Arial" w:hAnsi="Arial" w:cs="Arial"/>
          <w:b/>
          <w:bCs/>
          <w:sz w:val="22"/>
        </w:rPr>
        <w:t>K</w:t>
      </w:r>
      <w:r w:rsidR="003B3C39" w:rsidRPr="0025537B">
        <w:rPr>
          <w:rFonts w:ascii="Arial" w:hAnsi="Arial" w:cs="Arial"/>
          <w:b/>
          <w:bCs/>
          <w:sz w:val="22"/>
        </w:rPr>
        <w:t>lauzula Zaliczki w treści:</w:t>
      </w:r>
    </w:p>
    <w:p w:rsidR="003B3C39" w:rsidRPr="0025537B" w:rsidRDefault="003B3C39" w:rsidP="009433BE">
      <w:pPr>
        <w:pStyle w:val="Akapitzlist"/>
        <w:autoSpaceDE w:val="0"/>
        <w:autoSpaceDN w:val="0"/>
        <w:adjustRightInd w:val="0"/>
        <w:spacing w:after="0" w:line="276" w:lineRule="auto"/>
        <w:ind w:left="851"/>
        <w:jc w:val="both"/>
        <w:rPr>
          <w:rFonts w:ascii="Arial" w:hAnsi="Arial" w:cs="Arial"/>
          <w:sz w:val="22"/>
        </w:rPr>
      </w:pPr>
      <w:r w:rsidRPr="0025537B">
        <w:rPr>
          <w:rFonts w:ascii="Arial" w:hAnsi="Arial" w:cs="Arial"/>
          <w:sz w:val="22"/>
        </w:rPr>
        <w:t xml:space="preserve">W przypadku dowolnego roszczenia kwalifikującego się do wypłaty odszkodowania z umowy/polisy, Ubezpieczyciel każdorazowo wypłaci Ubezpieczonemu racjonalne kwoty zaliczkowe w miarę postępów naprawy, wymiany lub utrzymywania się przerwy w pracach z uwzględnieniem normalnych praktyk kontraktowych oraz prawdopodobnej łącznej wysokości ostatecznego odszkodowania z umowy/polisy; </w:t>
      </w:r>
    </w:p>
    <w:p w:rsidR="00A411E7" w:rsidRDefault="00A411E7" w:rsidP="003F3A0E">
      <w:pPr>
        <w:autoSpaceDE w:val="0"/>
        <w:autoSpaceDN w:val="0"/>
        <w:adjustRightInd w:val="0"/>
        <w:spacing w:after="0" w:line="276" w:lineRule="auto"/>
        <w:jc w:val="both"/>
        <w:rPr>
          <w:rFonts w:ascii="Arial" w:hAnsi="Arial" w:cs="Arial"/>
          <w:sz w:val="22"/>
        </w:rPr>
      </w:pPr>
    </w:p>
    <w:p w:rsidR="0081721F" w:rsidRDefault="0081721F" w:rsidP="003F3A0E">
      <w:pPr>
        <w:autoSpaceDE w:val="0"/>
        <w:autoSpaceDN w:val="0"/>
        <w:adjustRightInd w:val="0"/>
        <w:spacing w:after="0" w:line="276" w:lineRule="auto"/>
        <w:jc w:val="both"/>
        <w:rPr>
          <w:rFonts w:ascii="Arial" w:hAnsi="Arial" w:cs="Arial"/>
          <w:sz w:val="22"/>
        </w:rPr>
      </w:pPr>
    </w:p>
    <w:p w:rsidR="0081721F" w:rsidRPr="003F3A0E" w:rsidRDefault="0081721F" w:rsidP="003F3A0E">
      <w:pPr>
        <w:autoSpaceDE w:val="0"/>
        <w:autoSpaceDN w:val="0"/>
        <w:adjustRightInd w:val="0"/>
        <w:spacing w:after="0" w:line="276" w:lineRule="auto"/>
        <w:jc w:val="both"/>
        <w:rPr>
          <w:rFonts w:ascii="Arial" w:hAnsi="Arial" w:cs="Arial"/>
          <w:sz w:val="22"/>
        </w:rPr>
      </w:pPr>
    </w:p>
    <w:p w:rsidR="003B3C39" w:rsidRPr="0025537B" w:rsidRDefault="003B3C39" w:rsidP="009433BE">
      <w:pPr>
        <w:numPr>
          <w:ilvl w:val="0"/>
          <w:numId w:val="5"/>
        </w:numPr>
        <w:spacing w:after="0" w:line="276" w:lineRule="auto"/>
        <w:ind w:left="851" w:hanging="425"/>
        <w:contextualSpacing/>
        <w:jc w:val="both"/>
        <w:rPr>
          <w:rFonts w:ascii="Arial" w:hAnsi="Arial" w:cs="Arial"/>
          <w:snapToGrid w:val="0"/>
          <w:sz w:val="22"/>
        </w:rPr>
      </w:pPr>
      <w:r w:rsidRPr="0025537B">
        <w:rPr>
          <w:rFonts w:ascii="Arial" w:hAnsi="Arial" w:cs="Arial"/>
          <w:b/>
          <w:sz w:val="22"/>
        </w:rPr>
        <w:t>Dopuszcza się włączenie restrykcyjnej klauzuli 112 w treści</w:t>
      </w:r>
      <w:r w:rsidRPr="0025537B">
        <w:rPr>
          <w:rFonts w:ascii="Arial" w:hAnsi="Arial" w:cs="Arial"/>
          <w:sz w:val="22"/>
        </w:rPr>
        <w:t xml:space="preserve">: </w:t>
      </w:r>
    </w:p>
    <w:p w:rsidR="003B3C39" w:rsidRPr="0025537B" w:rsidRDefault="003B3C39" w:rsidP="009433BE">
      <w:pPr>
        <w:pStyle w:val="Akapitzlist"/>
        <w:autoSpaceDE w:val="0"/>
        <w:autoSpaceDN w:val="0"/>
        <w:adjustRightInd w:val="0"/>
        <w:spacing w:after="0" w:line="276" w:lineRule="auto"/>
        <w:ind w:left="851"/>
        <w:jc w:val="both"/>
        <w:rPr>
          <w:rFonts w:ascii="Arial" w:hAnsi="Arial" w:cs="Arial"/>
          <w:sz w:val="22"/>
        </w:rPr>
      </w:pPr>
      <w:r w:rsidRPr="0025537B">
        <w:rPr>
          <w:rFonts w:ascii="Arial" w:hAnsi="Arial" w:cs="Arial"/>
          <w:sz w:val="22"/>
        </w:rPr>
        <w:t xml:space="preserve">Postanowienia specjalne dotyczące środków zabezpieczenia przeciwpożarowego na terenie budowy. </w:t>
      </w:r>
    </w:p>
    <w:p w:rsidR="00264E22" w:rsidRPr="006E1903" w:rsidRDefault="003B3C39" w:rsidP="006E1903">
      <w:pPr>
        <w:pStyle w:val="Akapitzlist"/>
        <w:autoSpaceDE w:val="0"/>
        <w:autoSpaceDN w:val="0"/>
        <w:adjustRightInd w:val="0"/>
        <w:spacing w:after="0" w:line="276" w:lineRule="auto"/>
        <w:ind w:left="851"/>
        <w:jc w:val="both"/>
        <w:rPr>
          <w:rFonts w:ascii="Arial" w:hAnsi="Arial" w:cs="Arial"/>
          <w:sz w:val="22"/>
        </w:rPr>
      </w:pPr>
      <w:r w:rsidRPr="0025537B">
        <w:rPr>
          <w:rFonts w:ascii="Arial" w:hAnsi="Arial" w:cs="Arial"/>
          <w:sz w:val="22"/>
        </w:rPr>
        <w:t>Strony uzgadniają niniejszym, że z zastrzeżeniem warunków i wyłączeń niniejszej polisy lub załączonych do niej dodatków, Ubezpieczyciel wypłaci ubezpieczającemu odszkodowanie za szkodę spowodowaną bezpośrednio lub pośrednio przez pożar lub wybuch, pod warunkiem, że prace prowadzone są zgodnie z obowiązującymi przepisami prawa (w tym w szczególności prawa budowlanego, przepisami przeciwpożarowymi oraz zgodnie ze sztuką budowlaną);</w:t>
      </w:r>
    </w:p>
    <w:p w:rsidR="00A411E7" w:rsidRDefault="003B3C39" w:rsidP="0044518D">
      <w:pPr>
        <w:pStyle w:val="Akapitzlist"/>
        <w:autoSpaceDE w:val="0"/>
        <w:autoSpaceDN w:val="0"/>
        <w:adjustRightInd w:val="0"/>
        <w:spacing w:line="276" w:lineRule="auto"/>
        <w:jc w:val="both"/>
        <w:rPr>
          <w:rFonts w:ascii="Arial" w:hAnsi="Arial" w:cs="Arial"/>
          <w:b/>
          <w:bCs/>
          <w:sz w:val="22"/>
        </w:rPr>
      </w:pPr>
      <w:r w:rsidRPr="0025537B">
        <w:rPr>
          <w:rFonts w:ascii="Arial" w:hAnsi="Arial" w:cs="Arial"/>
          <w:sz w:val="22"/>
        </w:rPr>
        <w:t xml:space="preserve"> </w:t>
      </w:r>
    </w:p>
    <w:p w:rsidR="003B3C39" w:rsidRPr="0025537B" w:rsidRDefault="003B3C39" w:rsidP="007A034D">
      <w:pPr>
        <w:autoSpaceDE w:val="0"/>
        <w:autoSpaceDN w:val="0"/>
        <w:adjustRightInd w:val="0"/>
        <w:spacing w:after="0" w:line="276" w:lineRule="auto"/>
        <w:contextualSpacing/>
        <w:jc w:val="center"/>
        <w:rPr>
          <w:rFonts w:ascii="Arial" w:hAnsi="Arial" w:cs="Arial"/>
          <w:b/>
          <w:bCs/>
          <w:sz w:val="22"/>
        </w:rPr>
      </w:pPr>
      <w:r w:rsidRPr="0025537B">
        <w:rPr>
          <w:rFonts w:ascii="Arial" w:hAnsi="Arial" w:cs="Arial"/>
          <w:b/>
          <w:bCs/>
          <w:sz w:val="22"/>
        </w:rPr>
        <w:t>§7.</w:t>
      </w:r>
    </w:p>
    <w:p w:rsidR="003B3C39" w:rsidRPr="0025537B" w:rsidRDefault="003B3C39" w:rsidP="007A034D">
      <w:pPr>
        <w:autoSpaceDE w:val="0"/>
        <w:autoSpaceDN w:val="0"/>
        <w:adjustRightInd w:val="0"/>
        <w:spacing w:after="0" w:line="276" w:lineRule="auto"/>
        <w:contextualSpacing/>
        <w:jc w:val="center"/>
        <w:rPr>
          <w:rFonts w:ascii="Arial" w:hAnsi="Arial" w:cs="Arial"/>
          <w:b/>
          <w:bCs/>
          <w:sz w:val="22"/>
        </w:rPr>
      </w:pPr>
      <w:r w:rsidRPr="0025537B">
        <w:rPr>
          <w:rFonts w:ascii="Arial" w:hAnsi="Arial" w:cs="Arial"/>
          <w:b/>
          <w:bCs/>
          <w:sz w:val="22"/>
        </w:rPr>
        <w:t>Franszyzy redukcyjne</w:t>
      </w:r>
    </w:p>
    <w:p w:rsidR="003B3C39" w:rsidRPr="0025537B" w:rsidRDefault="003B3C39" w:rsidP="003B3C39">
      <w:pPr>
        <w:pStyle w:val="Akapitzlist"/>
        <w:numPr>
          <w:ilvl w:val="0"/>
          <w:numId w:val="8"/>
        </w:numPr>
        <w:spacing w:after="120" w:line="240" w:lineRule="auto"/>
        <w:contextualSpacing w:val="0"/>
        <w:jc w:val="both"/>
        <w:rPr>
          <w:rFonts w:ascii="Arial" w:eastAsia="MS Reference Sans Serif" w:hAnsi="Arial" w:cs="Arial"/>
          <w:bCs/>
          <w:sz w:val="22"/>
          <w:shd w:val="clear" w:color="auto" w:fill="FFFFFF"/>
        </w:rPr>
      </w:pPr>
      <w:r w:rsidRPr="0025537B">
        <w:rPr>
          <w:rStyle w:val="TeksttreciPogrubienie"/>
          <w:rFonts w:ascii="Arial" w:hAnsi="Arial" w:cs="Arial"/>
          <w:sz w:val="22"/>
          <w:szCs w:val="22"/>
        </w:rPr>
        <w:t xml:space="preserve">Wysokości franszyz redukcyjnych dla prac tunelowych (PTD) drążeniowych i prowadzonych w tunelu, rozumianych jako prace prowadzone </w:t>
      </w:r>
      <w:r w:rsidRPr="0025537B">
        <w:rPr>
          <w:rFonts w:ascii="Arial" w:hAnsi="Arial" w:cs="Arial"/>
          <w:color w:val="000000"/>
          <w:sz w:val="22"/>
        </w:rPr>
        <w:t>od momentu przygotowania/ukończenia odcinków wanien żelbetowych po obydwu stronach tunelu i rozpoczęcia/zakończenia prac z użyciem maszyny drążącej TBM: oraz prac  prowadzonych w tunelu.</w:t>
      </w:r>
    </w:p>
    <w:p w:rsidR="003B3C39" w:rsidRPr="0025537B" w:rsidRDefault="003B3C39" w:rsidP="003B3C39">
      <w:pPr>
        <w:pStyle w:val="UK11Block05"/>
        <w:numPr>
          <w:ilvl w:val="0"/>
          <w:numId w:val="9"/>
        </w:numPr>
        <w:spacing w:after="120" w:line="240" w:lineRule="auto"/>
        <w:ind w:left="851" w:hanging="425"/>
        <w:rPr>
          <w:rFonts w:ascii="Arial" w:hAnsi="Arial" w:cs="Arial"/>
          <w:bCs/>
          <w:lang w:val="pl-PL"/>
        </w:rPr>
      </w:pPr>
      <w:r w:rsidRPr="0025537B">
        <w:rPr>
          <w:rFonts w:ascii="Arial" w:hAnsi="Arial" w:cs="Arial"/>
          <w:bCs/>
          <w:lang w:val="pl-PL"/>
        </w:rPr>
        <w:t xml:space="preserve">500.000,00zł  - w każdej szkodzie  powstałej z tytułu powodzi, zalania, burzy, sztormu, trzęsienia ziem  oraz pozostałych ryzyk naturalnych; </w:t>
      </w:r>
    </w:p>
    <w:p w:rsidR="003B3C39" w:rsidRPr="0025537B" w:rsidRDefault="003B3C39" w:rsidP="003B3C39">
      <w:pPr>
        <w:pStyle w:val="UK11Block05"/>
        <w:numPr>
          <w:ilvl w:val="0"/>
          <w:numId w:val="9"/>
        </w:numPr>
        <w:spacing w:after="120" w:line="240" w:lineRule="auto"/>
        <w:ind w:left="851" w:hanging="425"/>
        <w:rPr>
          <w:rFonts w:ascii="Arial" w:hAnsi="Arial" w:cs="Arial"/>
          <w:bCs/>
          <w:lang w:val="pl-PL"/>
        </w:rPr>
      </w:pPr>
      <w:r w:rsidRPr="0025537B">
        <w:rPr>
          <w:rFonts w:ascii="Arial" w:hAnsi="Arial" w:cs="Arial"/>
          <w:bCs/>
          <w:lang w:val="pl-PL"/>
        </w:rPr>
        <w:t>100.000,00zł  - w każdej szkodzie  powstałej  z innych przyczyn niż  wskazana  w punkcie (i);</w:t>
      </w:r>
    </w:p>
    <w:p w:rsidR="003B3C39" w:rsidRPr="0025537B" w:rsidRDefault="003B3C39" w:rsidP="003B3C39">
      <w:pPr>
        <w:pStyle w:val="UK11Block05"/>
        <w:spacing w:after="120" w:line="240" w:lineRule="auto"/>
        <w:ind w:left="360"/>
        <w:rPr>
          <w:rFonts w:ascii="Arial" w:hAnsi="Arial" w:cs="Arial"/>
          <w:bCs/>
          <w:lang w:val="pl-PL"/>
        </w:rPr>
      </w:pPr>
      <w:r w:rsidRPr="0025537B">
        <w:rPr>
          <w:rFonts w:ascii="Arial" w:hAnsi="Arial" w:cs="Arial"/>
          <w:bCs/>
          <w:lang w:val="pl-PL"/>
        </w:rPr>
        <w:t xml:space="preserve">z zastrzeżeniem, że dla wskazanych poniżej w punktach (iii) i (iv) rodzaju prac i grup mienia obowiązują franszyzy: </w:t>
      </w:r>
    </w:p>
    <w:p w:rsidR="003B3C39" w:rsidRPr="0025537B" w:rsidRDefault="003B3C39" w:rsidP="003B3C39">
      <w:pPr>
        <w:pStyle w:val="UK11Block05"/>
        <w:numPr>
          <w:ilvl w:val="0"/>
          <w:numId w:val="9"/>
        </w:numPr>
        <w:spacing w:after="120" w:line="240" w:lineRule="auto"/>
        <w:ind w:left="851" w:hanging="425"/>
        <w:rPr>
          <w:rFonts w:ascii="Arial" w:hAnsi="Arial" w:cs="Arial"/>
          <w:bCs/>
          <w:lang w:val="pl-PL"/>
        </w:rPr>
      </w:pPr>
      <w:r w:rsidRPr="0025537B">
        <w:rPr>
          <w:rFonts w:ascii="Arial" w:hAnsi="Arial" w:cs="Arial"/>
          <w:bCs/>
          <w:lang w:val="pl-PL"/>
        </w:rPr>
        <w:t xml:space="preserve">1.000.000,00zł  - w każdej szkodzie  powstałej z tytułu  prowadzonych  prac tunelowych w tym zawalenia się robót podziemnych; </w:t>
      </w:r>
    </w:p>
    <w:p w:rsidR="00DC00C0" w:rsidRPr="00DC00C0" w:rsidRDefault="003B3C39" w:rsidP="00DC00C0">
      <w:pPr>
        <w:pStyle w:val="UK11Block05"/>
        <w:numPr>
          <w:ilvl w:val="0"/>
          <w:numId w:val="9"/>
        </w:numPr>
        <w:spacing w:after="120" w:line="240" w:lineRule="auto"/>
        <w:ind w:left="851" w:hanging="425"/>
        <w:rPr>
          <w:rFonts w:ascii="Arial" w:hAnsi="Arial" w:cs="Arial"/>
          <w:bCs/>
          <w:lang w:val="pl-PL"/>
        </w:rPr>
      </w:pPr>
      <w:r w:rsidRPr="0025537B">
        <w:rPr>
          <w:rFonts w:ascii="Arial" w:hAnsi="Arial" w:cs="Arial"/>
          <w:bCs/>
          <w:lang w:val="pl-PL"/>
        </w:rPr>
        <w:t xml:space="preserve">200.000,00zł - w każdej szkodzie dla mienia istniejącego; </w:t>
      </w:r>
    </w:p>
    <w:p w:rsidR="003B3C39" w:rsidRPr="0025537B" w:rsidRDefault="003B3C39" w:rsidP="003B3C39">
      <w:pPr>
        <w:pStyle w:val="Akapitzlist"/>
        <w:numPr>
          <w:ilvl w:val="0"/>
          <w:numId w:val="8"/>
        </w:numPr>
        <w:spacing w:after="120" w:line="240" w:lineRule="auto"/>
        <w:contextualSpacing w:val="0"/>
        <w:jc w:val="both"/>
        <w:rPr>
          <w:rFonts w:ascii="Arial" w:hAnsi="Arial" w:cs="Arial"/>
          <w:b/>
          <w:color w:val="000000"/>
          <w:sz w:val="22"/>
        </w:rPr>
      </w:pPr>
      <w:r w:rsidRPr="0025537B">
        <w:rPr>
          <w:rFonts w:ascii="Arial" w:hAnsi="Arial" w:cs="Arial"/>
          <w:b/>
          <w:color w:val="000000"/>
          <w:sz w:val="22"/>
        </w:rPr>
        <w:t>Wysokości franszyz redukcyjnych  dla klauzul dodatkowych dla prac tunelowych:</w:t>
      </w:r>
    </w:p>
    <w:p w:rsidR="003B3C39" w:rsidRPr="0025537B" w:rsidRDefault="003B3C39" w:rsidP="003B3C39">
      <w:pPr>
        <w:pStyle w:val="UK11Block05"/>
        <w:numPr>
          <w:ilvl w:val="0"/>
          <w:numId w:val="10"/>
        </w:numPr>
        <w:spacing w:after="120" w:line="240" w:lineRule="auto"/>
        <w:ind w:left="851" w:hanging="425"/>
        <w:rPr>
          <w:rFonts w:ascii="Arial" w:eastAsiaTheme="minorHAnsi" w:hAnsi="Arial" w:cs="Arial"/>
          <w:color w:val="000000"/>
          <w:lang w:val="pl-PL"/>
        </w:rPr>
      </w:pPr>
      <w:r w:rsidRPr="0025537B">
        <w:rPr>
          <w:rFonts w:ascii="Arial" w:eastAsiaTheme="minorHAnsi" w:hAnsi="Arial" w:cs="Arial"/>
          <w:color w:val="000000"/>
          <w:lang w:val="pl-PL"/>
        </w:rPr>
        <w:t>1.000.000,00zł - w każdej szkodzie w odniesieniu do okresu testów/prób gorących/klauzuli 100 albo klauzuli podobnej z adekwatną treścią;</w:t>
      </w:r>
    </w:p>
    <w:p w:rsidR="003B3C39" w:rsidRPr="0025537B" w:rsidRDefault="003B3C39" w:rsidP="003B3C39">
      <w:pPr>
        <w:pStyle w:val="UK11Block05"/>
        <w:numPr>
          <w:ilvl w:val="0"/>
          <w:numId w:val="10"/>
        </w:numPr>
        <w:spacing w:after="120" w:line="240" w:lineRule="auto"/>
        <w:ind w:left="851" w:hanging="425"/>
        <w:rPr>
          <w:rFonts w:ascii="Arial" w:eastAsiaTheme="minorHAnsi" w:hAnsi="Arial" w:cs="Arial"/>
          <w:color w:val="000000"/>
          <w:lang w:val="pl-PL"/>
        </w:rPr>
      </w:pPr>
      <w:r w:rsidRPr="0025537B">
        <w:rPr>
          <w:rFonts w:ascii="Arial" w:eastAsiaTheme="minorHAnsi" w:hAnsi="Arial" w:cs="Arial"/>
          <w:color w:val="000000"/>
          <w:lang w:val="pl-PL"/>
        </w:rPr>
        <w:t>10% wartości odszkodowania, nie mniej niż 1.000.000,00zł  i nie  więcej  niż 2.000.000,00zł - w każdej szkodzie w okresie obowiązywania klauzul pełnego pokrycia gwarancyjnego;</w:t>
      </w:r>
    </w:p>
    <w:p w:rsidR="003B3C39" w:rsidRPr="0025537B" w:rsidRDefault="003B3C39" w:rsidP="003B3C39">
      <w:pPr>
        <w:pStyle w:val="UK11Block05"/>
        <w:numPr>
          <w:ilvl w:val="0"/>
          <w:numId w:val="10"/>
        </w:numPr>
        <w:spacing w:after="120" w:line="240" w:lineRule="auto"/>
        <w:ind w:left="851" w:hanging="425"/>
        <w:rPr>
          <w:rFonts w:ascii="Arial" w:eastAsiaTheme="minorHAnsi" w:hAnsi="Arial" w:cs="Arial"/>
          <w:color w:val="000000"/>
          <w:lang w:val="pl-PL"/>
        </w:rPr>
      </w:pPr>
      <w:r w:rsidRPr="0025537B">
        <w:rPr>
          <w:rFonts w:ascii="Arial" w:eastAsiaTheme="minorHAnsi" w:hAnsi="Arial" w:cs="Arial"/>
          <w:color w:val="000000"/>
          <w:lang w:val="pl-PL"/>
        </w:rPr>
        <w:t>10% odszkodowania, nie mniej niż  1.000.000,00zł i nie  więcej  niż 2.000.000,00zł - w każdej szkodzie w odniesieniu do klauzuli 115/200 albo klauzuli podobnej z adekwatną treścią;</w:t>
      </w:r>
    </w:p>
    <w:p w:rsidR="003B3C39" w:rsidRPr="00DC00C0" w:rsidRDefault="003B3C39" w:rsidP="00DC00C0">
      <w:pPr>
        <w:pStyle w:val="UK11Block05"/>
        <w:numPr>
          <w:ilvl w:val="0"/>
          <w:numId w:val="10"/>
        </w:numPr>
        <w:spacing w:after="120" w:line="240" w:lineRule="auto"/>
        <w:ind w:left="851" w:hanging="425"/>
        <w:rPr>
          <w:rFonts w:ascii="Arial" w:eastAsiaTheme="minorHAnsi" w:hAnsi="Arial" w:cs="Arial"/>
          <w:color w:val="000000"/>
          <w:lang w:val="pl-PL"/>
        </w:rPr>
      </w:pPr>
      <w:r w:rsidRPr="0025537B">
        <w:rPr>
          <w:rFonts w:ascii="Arial" w:eastAsiaTheme="minorHAnsi" w:hAnsi="Arial" w:cs="Arial"/>
          <w:color w:val="000000"/>
          <w:lang w:val="pl-PL"/>
        </w:rPr>
        <w:t xml:space="preserve">30.000,00zł - w każdej szkodzie dla klauzuli planów i dokumentów, kosztów rzeczoznawców/ekspertów, mienia pracowniczego, maszynach i urządzeniach (innych niż TBM); </w:t>
      </w:r>
    </w:p>
    <w:p w:rsidR="003B3C39" w:rsidRPr="0025537B" w:rsidRDefault="003B3C39" w:rsidP="003B3C39">
      <w:pPr>
        <w:pStyle w:val="Akapitzlist"/>
        <w:numPr>
          <w:ilvl w:val="0"/>
          <w:numId w:val="8"/>
        </w:numPr>
        <w:spacing w:after="120" w:line="240" w:lineRule="auto"/>
        <w:contextualSpacing w:val="0"/>
        <w:jc w:val="both"/>
        <w:rPr>
          <w:rFonts w:ascii="Arial" w:hAnsi="Arial" w:cs="Arial"/>
          <w:b/>
          <w:bCs/>
          <w:sz w:val="22"/>
        </w:rPr>
      </w:pPr>
      <w:r w:rsidRPr="0025537B">
        <w:rPr>
          <w:rFonts w:ascii="Arial" w:hAnsi="Arial" w:cs="Arial"/>
          <w:b/>
          <w:bCs/>
          <w:sz w:val="22"/>
        </w:rPr>
        <w:t xml:space="preserve">Wysokość franszyz redukcyjnych dla  prac innych niż prace tunelowe (prace lądowe/linniowe - PLL): </w:t>
      </w:r>
    </w:p>
    <w:p w:rsidR="003B3C39" w:rsidRPr="0025537B" w:rsidRDefault="003B3C39" w:rsidP="003B3C39">
      <w:pPr>
        <w:pStyle w:val="UK11Block05"/>
        <w:numPr>
          <w:ilvl w:val="0"/>
          <w:numId w:val="7"/>
        </w:numPr>
        <w:spacing w:after="120" w:line="240" w:lineRule="auto"/>
        <w:ind w:left="851" w:hanging="425"/>
        <w:rPr>
          <w:rFonts w:ascii="Arial" w:hAnsi="Arial" w:cs="Arial"/>
          <w:bCs/>
          <w:lang w:val="pl-PL"/>
        </w:rPr>
      </w:pPr>
      <w:r w:rsidRPr="0025537B">
        <w:rPr>
          <w:rFonts w:ascii="Arial" w:eastAsiaTheme="minorHAnsi" w:hAnsi="Arial" w:cs="Arial"/>
          <w:color w:val="000000"/>
          <w:lang w:val="pl-PL"/>
        </w:rPr>
        <w:t xml:space="preserve">100.000,00zł  - </w:t>
      </w:r>
      <w:r w:rsidRPr="0025537B">
        <w:rPr>
          <w:rFonts w:ascii="Arial" w:hAnsi="Arial" w:cs="Arial"/>
          <w:bCs/>
          <w:lang w:val="pl-PL"/>
        </w:rPr>
        <w:t xml:space="preserve">w każdej szkodzie  powstałej z tytułu powodzi, zalania, burzy, trzęsienia ziemi, sztormu oraz pozostałych ryzyk naturalnych; </w:t>
      </w:r>
    </w:p>
    <w:p w:rsidR="003B3C39" w:rsidRPr="0025537B" w:rsidRDefault="003B3C39" w:rsidP="003B3C39">
      <w:pPr>
        <w:pStyle w:val="UK11Block05"/>
        <w:numPr>
          <w:ilvl w:val="0"/>
          <w:numId w:val="7"/>
        </w:numPr>
        <w:spacing w:after="120" w:line="240" w:lineRule="auto"/>
        <w:ind w:left="851" w:hanging="425"/>
        <w:rPr>
          <w:rFonts w:ascii="Arial" w:hAnsi="Arial" w:cs="Arial"/>
          <w:bCs/>
          <w:lang w:val="pl-PL"/>
        </w:rPr>
      </w:pPr>
      <w:r w:rsidRPr="0025537B">
        <w:rPr>
          <w:rFonts w:ascii="Arial" w:eastAsiaTheme="minorHAnsi" w:hAnsi="Arial" w:cs="Arial"/>
          <w:color w:val="000000"/>
          <w:lang w:val="pl-PL"/>
        </w:rPr>
        <w:t xml:space="preserve">20.000,00zł   - </w:t>
      </w:r>
      <w:r w:rsidRPr="0025537B">
        <w:rPr>
          <w:rFonts w:ascii="Arial" w:hAnsi="Arial" w:cs="Arial"/>
          <w:bCs/>
          <w:lang w:val="pl-PL"/>
        </w:rPr>
        <w:t>w każdej szkodzie  powstałej z innych przyczyn  niż  wskazane w punkcie (i);</w:t>
      </w:r>
    </w:p>
    <w:p w:rsidR="003B3C39" w:rsidRPr="0025537B" w:rsidRDefault="003B3C39" w:rsidP="003B3C39">
      <w:pPr>
        <w:pStyle w:val="UK11Block05"/>
        <w:spacing w:after="120" w:line="240" w:lineRule="auto"/>
        <w:ind w:left="360"/>
        <w:rPr>
          <w:rFonts w:ascii="Arial" w:hAnsi="Arial" w:cs="Arial"/>
          <w:bCs/>
          <w:lang w:val="pl-PL"/>
        </w:rPr>
      </w:pPr>
      <w:r w:rsidRPr="0025537B">
        <w:rPr>
          <w:rFonts w:ascii="Arial" w:hAnsi="Arial" w:cs="Arial"/>
          <w:bCs/>
          <w:lang w:val="pl-PL"/>
        </w:rPr>
        <w:t>z zastrzeżeniem, że dla wskazanych poniżej w punktach (iii) i (iv) grup mienia /kosztów, obowiązują  franszyzy:</w:t>
      </w:r>
    </w:p>
    <w:p w:rsidR="003B3C39" w:rsidRPr="0025537B" w:rsidRDefault="003B3C39" w:rsidP="003B3C39">
      <w:pPr>
        <w:pStyle w:val="UK11Block05"/>
        <w:numPr>
          <w:ilvl w:val="0"/>
          <w:numId w:val="7"/>
        </w:numPr>
        <w:spacing w:after="120" w:line="240" w:lineRule="auto"/>
        <w:ind w:left="851" w:hanging="425"/>
        <w:rPr>
          <w:rFonts w:ascii="Arial" w:eastAsiaTheme="minorHAnsi" w:hAnsi="Arial" w:cs="Arial"/>
          <w:color w:val="000000"/>
          <w:lang w:val="pl-PL"/>
        </w:rPr>
      </w:pPr>
      <w:r w:rsidRPr="0025537B">
        <w:rPr>
          <w:rFonts w:ascii="Arial" w:eastAsiaTheme="minorHAnsi" w:hAnsi="Arial" w:cs="Arial"/>
          <w:color w:val="000000"/>
          <w:lang w:val="pl-PL"/>
        </w:rPr>
        <w:t>200.000,00zł - w każdej szkodzie w mostach/wiaduktach  będących przedmiotem prowadzonych prac;</w:t>
      </w:r>
    </w:p>
    <w:p w:rsidR="003B3C39" w:rsidRPr="0025537B" w:rsidRDefault="003B3C39" w:rsidP="003B3C39">
      <w:pPr>
        <w:pStyle w:val="UK11Block05"/>
        <w:numPr>
          <w:ilvl w:val="0"/>
          <w:numId w:val="7"/>
        </w:numPr>
        <w:spacing w:after="120" w:line="240" w:lineRule="auto"/>
        <w:ind w:left="851" w:hanging="425"/>
        <w:rPr>
          <w:rFonts w:ascii="Arial" w:eastAsiaTheme="minorHAnsi" w:hAnsi="Arial" w:cs="Arial"/>
          <w:color w:val="000000"/>
          <w:lang w:val="pl-PL"/>
        </w:rPr>
      </w:pPr>
      <w:r w:rsidRPr="0025537B">
        <w:rPr>
          <w:rFonts w:ascii="Arial" w:eastAsiaTheme="minorHAnsi" w:hAnsi="Arial" w:cs="Arial"/>
          <w:color w:val="000000"/>
          <w:lang w:val="pl-PL"/>
        </w:rPr>
        <w:t xml:space="preserve"> 25.000,00zł - dla mienia istniejącego, dokumentacji i planach, kosztach rzeczoznawców/ekspertów, mieniu pracowniczym, maszynach i urządzeniach;</w:t>
      </w:r>
    </w:p>
    <w:p w:rsidR="003B3C39" w:rsidRPr="0025537B" w:rsidRDefault="003B3C39" w:rsidP="003B3C39">
      <w:pPr>
        <w:pStyle w:val="Akapitzlist"/>
        <w:numPr>
          <w:ilvl w:val="0"/>
          <w:numId w:val="8"/>
        </w:numPr>
        <w:spacing w:after="120" w:line="240" w:lineRule="auto"/>
        <w:contextualSpacing w:val="0"/>
        <w:jc w:val="both"/>
        <w:rPr>
          <w:rFonts w:ascii="Arial" w:hAnsi="Arial" w:cs="Arial"/>
          <w:b/>
          <w:color w:val="000000"/>
          <w:sz w:val="22"/>
        </w:rPr>
      </w:pPr>
      <w:r w:rsidRPr="0025537B">
        <w:rPr>
          <w:rFonts w:ascii="Arial" w:hAnsi="Arial" w:cs="Arial"/>
          <w:b/>
          <w:color w:val="000000"/>
          <w:sz w:val="22"/>
        </w:rPr>
        <w:t>Wysokości franszyz  redukcyjnych  dla klauzul dodatkowych dla prac innych niż prace tunelowe (prace  lądowe/liniowe - PLL):</w:t>
      </w:r>
    </w:p>
    <w:p w:rsidR="003B3C39" w:rsidRPr="0025537B" w:rsidRDefault="003B3C39" w:rsidP="003B3C39">
      <w:pPr>
        <w:pStyle w:val="UK11Block05"/>
        <w:numPr>
          <w:ilvl w:val="0"/>
          <w:numId w:val="11"/>
        </w:numPr>
        <w:spacing w:after="120" w:line="240" w:lineRule="auto"/>
        <w:ind w:left="851" w:hanging="425"/>
        <w:rPr>
          <w:rFonts w:ascii="Arial" w:eastAsiaTheme="minorHAnsi" w:hAnsi="Arial" w:cs="Arial"/>
          <w:color w:val="000000"/>
          <w:lang w:val="pl-PL"/>
        </w:rPr>
      </w:pPr>
      <w:r w:rsidRPr="0025537B">
        <w:rPr>
          <w:rFonts w:ascii="Arial" w:eastAsiaTheme="minorHAnsi" w:hAnsi="Arial" w:cs="Arial"/>
          <w:color w:val="000000"/>
          <w:lang w:val="pl-PL"/>
        </w:rPr>
        <w:t>500.000,00zł - w każdej szkodzie w odniesieniu do okresu testów/prób gorących/klauzuli 100 albo klauzuli podobnej z adekwatną treścią;</w:t>
      </w:r>
    </w:p>
    <w:p w:rsidR="003B3C39" w:rsidRPr="0025537B" w:rsidRDefault="003B3C39" w:rsidP="003B3C39">
      <w:pPr>
        <w:pStyle w:val="UK11Block05"/>
        <w:numPr>
          <w:ilvl w:val="0"/>
          <w:numId w:val="11"/>
        </w:numPr>
        <w:spacing w:after="120" w:line="240" w:lineRule="auto"/>
        <w:ind w:left="851" w:hanging="425"/>
        <w:rPr>
          <w:rFonts w:ascii="Arial" w:eastAsiaTheme="minorHAnsi" w:hAnsi="Arial" w:cs="Arial"/>
          <w:color w:val="000000"/>
          <w:lang w:val="pl-PL"/>
        </w:rPr>
      </w:pPr>
      <w:r w:rsidRPr="0025537B">
        <w:rPr>
          <w:rFonts w:ascii="Arial" w:eastAsiaTheme="minorHAnsi" w:hAnsi="Arial" w:cs="Arial"/>
          <w:color w:val="000000"/>
          <w:lang w:val="pl-PL"/>
        </w:rPr>
        <w:t>10% wartości odszkodowania, nie mniej niż 100.000,00zł i nie więcej niż 500.000,00zł  - w każdej szkodzie w okresie obowiązywania klauzul pełnego pokrycia gwarancyjnego;</w:t>
      </w:r>
    </w:p>
    <w:p w:rsidR="003B3C39" w:rsidRPr="0025537B" w:rsidRDefault="003B3C39" w:rsidP="003B3C39">
      <w:pPr>
        <w:pStyle w:val="UK11Block05"/>
        <w:numPr>
          <w:ilvl w:val="0"/>
          <w:numId w:val="11"/>
        </w:numPr>
        <w:spacing w:after="120" w:line="240" w:lineRule="auto"/>
        <w:ind w:left="851" w:hanging="425"/>
        <w:rPr>
          <w:rFonts w:ascii="Arial" w:eastAsiaTheme="minorHAnsi" w:hAnsi="Arial" w:cs="Arial"/>
          <w:color w:val="000000"/>
          <w:lang w:val="pl-PL"/>
        </w:rPr>
      </w:pPr>
      <w:r w:rsidRPr="0025537B">
        <w:rPr>
          <w:rFonts w:ascii="Arial" w:eastAsiaTheme="minorHAnsi" w:hAnsi="Arial" w:cs="Arial"/>
          <w:color w:val="000000"/>
          <w:lang w:val="pl-PL"/>
        </w:rPr>
        <w:t>10% odszkodowania, nie mniej niż 100.000</w:t>
      </w:r>
      <w:r w:rsidRPr="0025537B">
        <w:rPr>
          <w:rFonts w:ascii="Arial" w:hAnsi="Arial" w:cs="Arial"/>
          <w:color w:val="000000"/>
          <w:lang w:val="pl-PL"/>
        </w:rPr>
        <w:t xml:space="preserve">,00zł </w:t>
      </w:r>
      <w:r w:rsidRPr="0025537B">
        <w:rPr>
          <w:rFonts w:ascii="Arial" w:eastAsiaTheme="minorHAnsi" w:hAnsi="Arial" w:cs="Arial"/>
          <w:color w:val="000000"/>
          <w:lang w:val="pl-PL"/>
        </w:rPr>
        <w:t>i nie więcej niż 500.000</w:t>
      </w:r>
      <w:r w:rsidRPr="0025537B">
        <w:rPr>
          <w:rFonts w:ascii="Arial" w:hAnsi="Arial" w:cs="Arial"/>
          <w:color w:val="000000"/>
          <w:lang w:val="pl-PL"/>
        </w:rPr>
        <w:t>,00zł</w:t>
      </w:r>
      <w:r w:rsidRPr="0025537B">
        <w:rPr>
          <w:rFonts w:ascii="Arial" w:eastAsiaTheme="minorHAnsi" w:hAnsi="Arial" w:cs="Arial"/>
          <w:color w:val="000000"/>
          <w:lang w:val="pl-PL"/>
        </w:rPr>
        <w:t xml:space="preserve"> - w każdej szkodzie w odniesieniu do klauzuli115/200 albo klauzuli podobnej z adekwatną treścią;</w:t>
      </w:r>
    </w:p>
    <w:p w:rsidR="003B3C39" w:rsidRPr="0025537B" w:rsidRDefault="003B3C39" w:rsidP="003B3C39">
      <w:pPr>
        <w:pStyle w:val="Akapitzlist"/>
        <w:numPr>
          <w:ilvl w:val="0"/>
          <w:numId w:val="8"/>
        </w:numPr>
        <w:tabs>
          <w:tab w:val="left" w:pos="567"/>
          <w:tab w:val="left" w:pos="1560"/>
        </w:tabs>
        <w:spacing w:after="120" w:line="240" w:lineRule="auto"/>
        <w:contextualSpacing w:val="0"/>
        <w:jc w:val="both"/>
        <w:rPr>
          <w:rStyle w:val="TeksttreciPogrubienie"/>
          <w:rFonts w:ascii="Arial" w:hAnsi="Arial" w:cs="Arial"/>
          <w:color w:val="FF0000"/>
          <w:sz w:val="22"/>
          <w:szCs w:val="22"/>
        </w:rPr>
      </w:pPr>
      <w:r w:rsidRPr="0025537B">
        <w:rPr>
          <w:rStyle w:val="TeksttreciPogrubienie"/>
          <w:rFonts w:ascii="Arial" w:hAnsi="Arial" w:cs="Arial"/>
          <w:color w:val="000000" w:themeColor="text1"/>
          <w:sz w:val="22"/>
          <w:szCs w:val="22"/>
        </w:rPr>
        <w:t>Franszyzy redukcyjne w ubezpieczeniu sekcji II - OC:</w:t>
      </w:r>
    </w:p>
    <w:p w:rsidR="003B3C39" w:rsidRPr="0025537B" w:rsidRDefault="003B3C39" w:rsidP="003B3C39">
      <w:pPr>
        <w:pStyle w:val="UK11Block05"/>
        <w:numPr>
          <w:ilvl w:val="0"/>
          <w:numId w:val="13"/>
        </w:numPr>
        <w:tabs>
          <w:tab w:val="left" w:pos="567"/>
          <w:tab w:val="left" w:pos="1276"/>
        </w:tabs>
        <w:spacing w:after="120" w:line="240" w:lineRule="auto"/>
        <w:ind w:left="851" w:hanging="425"/>
        <w:rPr>
          <w:rFonts w:ascii="Arial" w:eastAsiaTheme="minorHAnsi" w:hAnsi="Arial" w:cs="Arial"/>
          <w:color w:val="000000"/>
          <w:lang w:val="pl-PL"/>
        </w:rPr>
      </w:pPr>
      <w:r w:rsidRPr="0025537B">
        <w:rPr>
          <w:rFonts w:ascii="Arial" w:eastAsiaTheme="minorHAnsi" w:hAnsi="Arial" w:cs="Arial"/>
          <w:color w:val="000000"/>
          <w:lang w:val="pl-PL"/>
        </w:rPr>
        <w:t xml:space="preserve">10% odszkodowania nie mniej niż 100.000,00zł, max. 500.000,00zł  na każde zdarzenie na szkody w mieniu otaczającym; </w:t>
      </w:r>
    </w:p>
    <w:p w:rsidR="003B3C39" w:rsidRPr="0025537B" w:rsidRDefault="003B3C39" w:rsidP="003B3C39">
      <w:pPr>
        <w:pStyle w:val="UK11Block05"/>
        <w:numPr>
          <w:ilvl w:val="0"/>
          <w:numId w:val="13"/>
        </w:numPr>
        <w:tabs>
          <w:tab w:val="left" w:pos="567"/>
          <w:tab w:val="left" w:pos="1276"/>
        </w:tabs>
        <w:spacing w:after="120" w:line="240" w:lineRule="auto"/>
        <w:ind w:left="851" w:hanging="425"/>
        <w:rPr>
          <w:rFonts w:ascii="Arial" w:eastAsiaTheme="minorHAnsi" w:hAnsi="Arial" w:cs="Arial"/>
          <w:color w:val="000000"/>
          <w:lang w:val="pl-PL"/>
        </w:rPr>
      </w:pPr>
      <w:r w:rsidRPr="0025537B">
        <w:rPr>
          <w:rFonts w:ascii="Arial" w:eastAsiaTheme="minorHAnsi" w:hAnsi="Arial" w:cs="Arial"/>
          <w:color w:val="000000"/>
          <w:lang w:val="pl-PL"/>
        </w:rPr>
        <w:t>10% odszkodowania nie mniej niż 100.000,00zł, max. 500.000,00zł  na każde zdarzenie na szkody zw. kl. wibracji, usunięcia, osłabienia elementów nośnych (dot. każdego z budynków, budowli);</w:t>
      </w:r>
    </w:p>
    <w:p w:rsidR="003B3C39" w:rsidRPr="0025537B" w:rsidRDefault="003B3C39" w:rsidP="003B3C39">
      <w:pPr>
        <w:pStyle w:val="UK11Block05"/>
        <w:numPr>
          <w:ilvl w:val="0"/>
          <w:numId w:val="13"/>
        </w:numPr>
        <w:tabs>
          <w:tab w:val="left" w:pos="567"/>
          <w:tab w:val="left" w:pos="1276"/>
        </w:tabs>
        <w:spacing w:after="120" w:line="240" w:lineRule="auto"/>
        <w:ind w:left="851" w:hanging="425"/>
        <w:rPr>
          <w:rFonts w:ascii="Arial" w:eastAsiaTheme="minorHAnsi" w:hAnsi="Arial" w:cs="Arial"/>
          <w:color w:val="000000"/>
        </w:rPr>
      </w:pPr>
      <w:r w:rsidRPr="0025537B">
        <w:rPr>
          <w:rFonts w:ascii="Arial" w:eastAsiaTheme="minorHAnsi" w:hAnsi="Arial" w:cs="Arial"/>
          <w:color w:val="000000"/>
          <w:lang w:val="pl-PL"/>
        </w:rPr>
        <w:t xml:space="preserve">20% odszkodowania nie mniej niż 100.000,00zł, max. 500.000,00zł  na każde zdarzenie na szkody w mieniu otaczającym zw. kl. Podziemnych kabli, rurociągów; </w:t>
      </w:r>
    </w:p>
    <w:p w:rsidR="003B3C39" w:rsidRPr="0025537B" w:rsidRDefault="003B3C39" w:rsidP="003B3C39">
      <w:pPr>
        <w:pStyle w:val="UK11Block05"/>
        <w:numPr>
          <w:ilvl w:val="0"/>
          <w:numId w:val="13"/>
        </w:numPr>
        <w:tabs>
          <w:tab w:val="left" w:pos="567"/>
          <w:tab w:val="left" w:pos="1276"/>
        </w:tabs>
        <w:spacing w:after="120" w:line="240" w:lineRule="auto"/>
        <w:ind w:left="851" w:hanging="425"/>
        <w:rPr>
          <w:rFonts w:ascii="Arial" w:eastAsiaTheme="minorHAnsi" w:hAnsi="Arial" w:cs="Arial"/>
          <w:color w:val="000000"/>
          <w:lang w:val="pl-PL"/>
        </w:rPr>
      </w:pPr>
      <w:r w:rsidRPr="0025537B">
        <w:rPr>
          <w:rFonts w:ascii="Arial" w:eastAsiaTheme="minorHAnsi" w:hAnsi="Arial" w:cs="Arial"/>
          <w:color w:val="000000"/>
          <w:lang w:val="pl-PL"/>
        </w:rPr>
        <w:t>10% odszkodowania nie mniej niż 50.000,00zł, max. 250.000,00zł na każde zdarzenie na szkody zw</w:t>
      </w:r>
      <w:r w:rsidR="00875268">
        <w:rPr>
          <w:rFonts w:ascii="Arial" w:eastAsiaTheme="minorHAnsi" w:hAnsi="Arial" w:cs="Arial"/>
          <w:color w:val="000000"/>
          <w:lang w:val="pl-PL"/>
        </w:rPr>
        <w:t>.</w:t>
      </w:r>
      <w:r w:rsidRPr="0025537B">
        <w:rPr>
          <w:rFonts w:ascii="Arial" w:eastAsiaTheme="minorHAnsi" w:hAnsi="Arial" w:cs="Arial"/>
          <w:color w:val="000000"/>
          <w:lang w:val="pl-PL"/>
        </w:rPr>
        <w:t xml:space="preserve"> z powodu kurzu, pyłu);</w:t>
      </w:r>
    </w:p>
    <w:p w:rsidR="003B3C39" w:rsidRPr="0025537B" w:rsidRDefault="003B3C39" w:rsidP="003B3C39">
      <w:pPr>
        <w:pStyle w:val="UK11Block05"/>
        <w:numPr>
          <w:ilvl w:val="0"/>
          <w:numId w:val="13"/>
        </w:numPr>
        <w:tabs>
          <w:tab w:val="left" w:pos="567"/>
          <w:tab w:val="left" w:pos="1276"/>
        </w:tabs>
        <w:spacing w:after="120" w:line="240" w:lineRule="auto"/>
        <w:ind w:left="851" w:hanging="425"/>
        <w:rPr>
          <w:rFonts w:ascii="Arial" w:eastAsiaTheme="minorHAnsi" w:hAnsi="Arial" w:cs="Arial"/>
          <w:color w:val="000000"/>
        </w:rPr>
      </w:pPr>
      <w:r w:rsidRPr="0025537B">
        <w:rPr>
          <w:rFonts w:ascii="Arial" w:eastAsiaTheme="minorHAnsi" w:hAnsi="Arial" w:cs="Arial"/>
          <w:color w:val="000000"/>
          <w:lang w:val="pl-PL"/>
        </w:rPr>
        <w:t xml:space="preserve">10% odszkodowania nie mniej niż 50.000,00zł, max. 500.000,00zł na każde zdarzenie dla kl. Szkód środowiskowych; </w:t>
      </w:r>
    </w:p>
    <w:p w:rsidR="003B3C39" w:rsidRPr="0025537B" w:rsidRDefault="003B3C39" w:rsidP="003B3C39">
      <w:pPr>
        <w:pStyle w:val="UK11Block05"/>
        <w:numPr>
          <w:ilvl w:val="0"/>
          <w:numId w:val="13"/>
        </w:numPr>
        <w:tabs>
          <w:tab w:val="left" w:pos="567"/>
          <w:tab w:val="left" w:pos="1276"/>
        </w:tabs>
        <w:spacing w:after="120" w:line="240" w:lineRule="auto"/>
        <w:ind w:left="851" w:hanging="425"/>
        <w:rPr>
          <w:rFonts w:ascii="Arial" w:eastAsiaTheme="minorHAnsi" w:hAnsi="Arial" w:cs="Arial"/>
          <w:color w:val="000000"/>
          <w:lang w:val="pl-PL"/>
        </w:rPr>
      </w:pPr>
      <w:r w:rsidRPr="0025537B">
        <w:rPr>
          <w:rFonts w:ascii="Arial" w:eastAsiaTheme="minorHAnsi" w:hAnsi="Arial" w:cs="Arial"/>
          <w:color w:val="000000"/>
          <w:lang w:val="pl-PL"/>
        </w:rPr>
        <w:t xml:space="preserve">100.000,00zł na każde zdarzenie dla pozostałych szkód rzeczowych; </w:t>
      </w:r>
    </w:p>
    <w:p w:rsidR="003B3C39" w:rsidRPr="0025537B" w:rsidRDefault="003B3C39" w:rsidP="003B3C39">
      <w:pPr>
        <w:pStyle w:val="UK11Block05"/>
        <w:numPr>
          <w:ilvl w:val="0"/>
          <w:numId w:val="13"/>
        </w:numPr>
        <w:tabs>
          <w:tab w:val="left" w:pos="567"/>
          <w:tab w:val="left" w:pos="1276"/>
        </w:tabs>
        <w:spacing w:after="120" w:line="240" w:lineRule="auto"/>
        <w:ind w:left="851" w:hanging="425"/>
        <w:rPr>
          <w:rFonts w:ascii="Arial" w:eastAsiaTheme="minorHAnsi" w:hAnsi="Arial" w:cs="Arial"/>
          <w:color w:val="000000"/>
          <w:lang w:val="pl-PL"/>
        </w:rPr>
      </w:pPr>
      <w:r w:rsidRPr="0025537B">
        <w:rPr>
          <w:rFonts w:ascii="Arial" w:eastAsiaTheme="minorHAnsi" w:hAnsi="Arial" w:cs="Arial"/>
          <w:color w:val="000000"/>
          <w:lang w:val="pl-PL"/>
        </w:rPr>
        <w:t xml:space="preserve">Brak franszyzy dla szkód osobowych; </w:t>
      </w:r>
    </w:p>
    <w:p w:rsidR="003B3C39" w:rsidRPr="0025537B" w:rsidRDefault="003B3C39" w:rsidP="003B3C39">
      <w:pPr>
        <w:autoSpaceDE w:val="0"/>
        <w:autoSpaceDN w:val="0"/>
        <w:adjustRightInd w:val="0"/>
        <w:spacing w:line="276" w:lineRule="auto"/>
        <w:contextualSpacing/>
        <w:jc w:val="both"/>
        <w:rPr>
          <w:rFonts w:ascii="Arial" w:hAnsi="Arial" w:cs="Arial"/>
          <w:sz w:val="22"/>
        </w:rPr>
      </w:pPr>
      <w:r w:rsidRPr="0025537B">
        <w:rPr>
          <w:rFonts w:ascii="Arial" w:hAnsi="Arial" w:cs="Arial"/>
          <w:sz w:val="22"/>
        </w:rPr>
        <w:t>Seria zdarzeń szkodowych powstałych w czasie następujących po sobie 72 godzin  na skutek działania sił przyrody traktowana jest jako jedno zdarzenie i jest potrącana tylko jedna franszyza redukcyjna.</w:t>
      </w:r>
    </w:p>
    <w:p w:rsidR="003B3C39" w:rsidRPr="0025537B" w:rsidRDefault="003B3C39" w:rsidP="003B3C39">
      <w:pPr>
        <w:autoSpaceDE w:val="0"/>
        <w:autoSpaceDN w:val="0"/>
        <w:adjustRightInd w:val="0"/>
        <w:spacing w:line="276" w:lineRule="auto"/>
        <w:contextualSpacing/>
        <w:jc w:val="both"/>
        <w:rPr>
          <w:rFonts w:ascii="Arial" w:hAnsi="Arial" w:cs="Arial"/>
          <w:sz w:val="22"/>
        </w:rPr>
      </w:pPr>
      <w:r w:rsidRPr="0025537B">
        <w:rPr>
          <w:rFonts w:ascii="Arial" w:hAnsi="Arial" w:cs="Arial"/>
          <w:sz w:val="22"/>
        </w:rPr>
        <w:t>W przypadku wystąpienia wątpliwości co do stosowania  przedstawionych powyżej franszyz lub zbiegu  franszyz stosowana będzie zawsze jedna, niższa franszyza.</w:t>
      </w:r>
    </w:p>
    <w:p w:rsidR="0025537B" w:rsidRDefault="0025537B" w:rsidP="003B3C39">
      <w:pPr>
        <w:autoSpaceDE w:val="0"/>
        <w:autoSpaceDN w:val="0"/>
        <w:adjustRightInd w:val="0"/>
        <w:spacing w:line="276" w:lineRule="auto"/>
        <w:contextualSpacing/>
        <w:jc w:val="both"/>
        <w:rPr>
          <w:rFonts w:ascii="Arial" w:hAnsi="Arial" w:cs="Arial"/>
          <w:bCs/>
          <w:sz w:val="22"/>
        </w:rPr>
      </w:pPr>
    </w:p>
    <w:p w:rsidR="00DC00C0" w:rsidRPr="0025537B" w:rsidRDefault="00DC00C0" w:rsidP="003B3C39">
      <w:pPr>
        <w:autoSpaceDE w:val="0"/>
        <w:autoSpaceDN w:val="0"/>
        <w:adjustRightInd w:val="0"/>
        <w:spacing w:line="276" w:lineRule="auto"/>
        <w:contextualSpacing/>
        <w:jc w:val="both"/>
        <w:rPr>
          <w:rFonts w:ascii="Arial" w:hAnsi="Arial" w:cs="Arial"/>
          <w:bCs/>
          <w:sz w:val="22"/>
        </w:rPr>
      </w:pPr>
    </w:p>
    <w:p w:rsidR="003B3C39" w:rsidRPr="0025537B" w:rsidRDefault="003B3C39" w:rsidP="007A034D">
      <w:pPr>
        <w:autoSpaceDE w:val="0"/>
        <w:autoSpaceDN w:val="0"/>
        <w:adjustRightInd w:val="0"/>
        <w:spacing w:after="0" w:line="276" w:lineRule="auto"/>
        <w:contextualSpacing/>
        <w:jc w:val="center"/>
        <w:rPr>
          <w:rFonts w:ascii="Arial" w:hAnsi="Arial" w:cs="Arial"/>
          <w:b/>
          <w:bCs/>
          <w:sz w:val="22"/>
        </w:rPr>
      </w:pPr>
      <w:r w:rsidRPr="0025537B">
        <w:rPr>
          <w:rFonts w:ascii="Arial" w:hAnsi="Arial" w:cs="Arial"/>
          <w:b/>
          <w:bCs/>
          <w:sz w:val="22"/>
        </w:rPr>
        <w:t>§8</w:t>
      </w:r>
    </w:p>
    <w:p w:rsidR="003B3C39" w:rsidRPr="0025537B" w:rsidRDefault="003B3C39" w:rsidP="007A034D">
      <w:pPr>
        <w:tabs>
          <w:tab w:val="num" w:pos="1643"/>
        </w:tabs>
        <w:spacing w:after="0" w:line="276" w:lineRule="auto"/>
        <w:contextualSpacing/>
        <w:jc w:val="center"/>
        <w:rPr>
          <w:rFonts w:ascii="Arial" w:hAnsi="Arial" w:cs="Arial"/>
          <w:b/>
          <w:iCs/>
          <w:sz w:val="22"/>
        </w:rPr>
      </w:pPr>
      <w:r w:rsidRPr="0025537B">
        <w:rPr>
          <w:rFonts w:ascii="Arial" w:hAnsi="Arial" w:cs="Arial"/>
          <w:b/>
          <w:iCs/>
          <w:sz w:val="22"/>
        </w:rPr>
        <w:t xml:space="preserve">Wypłata odszkodowań </w:t>
      </w:r>
    </w:p>
    <w:p w:rsidR="003B3C39" w:rsidRPr="0025537B" w:rsidRDefault="003B3C39" w:rsidP="003B3C39">
      <w:pPr>
        <w:numPr>
          <w:ilvl w:val="0"/>
          <w:numId w:val="1"/>
        </w:numPr>
        <w:spacing w:after="0" w:line="276" w:lineRule="auto"/>
        <w:ind w:left="284" w:hanging="254"/>
        <w:contextualSpacing/>
        <w:jc w:val="both"/>
        <w:rPr>
          <w:rFonts w:ascii="Arial" w:hAnsi="Arial" w:cs="Arial"/>
          <w:sz w:val="22"/>
        </w:rPr>
      </w:pPr>
      <w:r w:rsidRPr="0025537B">
        <w:rPr>
          <w:rFonts w:ascii="Arial" w:hAnsi="Arial" w:cs="Arial"/>
          <w:sz w:val="22"/>
        </w:rPr>
        <w:t>Dla mienia będącego przedmiotem ubezpieczenia oraz mienia otaczającego odszkodowania ustala się:</w:t>
      </w:r>
    </w:p>
    <w:p w:rsidR="003B3C39" w:rsidRPr="0025537B" w:rsidRDefault="003B3C39" w:rsidP="003B3C39">
      <w:pPr>
        <w:numPr>
          <w:ilvl w:val="0"/>
          <w:numId w:val="2"/>
        </w:numPr>
        <w:autoSpaceDE w:val="0"/>
        <w:autoSpaceDN w:val="0"/>
        <w:adjustRightInd w:val="0"/>
        <w:spacing w:after="0" w:line="276" w:lineRule="auto"/>
        <w:ind w:left="567" w:hanging="283"/>
        <w:contextualSpacing/>
        <w:jc w:val="both"/>
        <w:rPr>
          <w:rFonts w:ascii="Arial" w:hAnsi="Arial" w:cs="Arial"/>
          <w:bCs/>
          <w:sz w:val="22"/>
        </w:rPr>
      </w:pPr>
      <w:r w:rsidRPr="0025537B">
        <w:rPr>
          <w:rFonts w:ascii="Arial" w:hAnsi="Arial" w:cs="Arial"/>
          <w:b/>
          <w:bCs/>
          <w:sz w:val="22"/>
        </w:rPr>
        <w:t>przy szkodach częściowych</w:t>
      </w:r>
      <w:r w:rsidRPr="0025537B">
        <w:rPr>
          <w:rFonts w:ascii="Arial" w:hAnsi="Arial" w:cs="Arial"/>
          <w:bCs/>
          <w:sz w:val="22"/>
        </w:rPr>
        <w:t xml:space="preserve"> (gdy mienie nadaje się do naprawy) - w wysokości pełnych kosztów remontu lub naprawy (z uwzględnieniem m.in. kosztów transportu, frachtu, demontażu, rozmontowania, rozłożenia lub rozebrania ubezpieczonego mienia, ponownego montażu lub budowy, ceł, opłat) niezbędnych do przywrócenia mienia do stanu, w jakim się znajdowało bezpośrednio przed szkodą (nie uwzględnia się stopnia zużycia technicznego).</w:t>
      </w:r>
    </w:p>
    <w:p w:rsidR="003B3C39" w:rsidRPr="0025537B" w:rsidRDefault="003B3C39" w:rsidP="003B3C39">
      <w:pPr>
        <w:numPr>
          <w:ilvl w:val="0"/>
          <w:numId w:val="2"/>
        </w:numPr>
        <w:autoSpaceDE w:val="0"/>
        <w:autoSpaceDN w:val="0"/>
        <w:adjustRightInd w:val="0"/>
        <w:spacing w:after="0" w:line="276" w:lineRule="auto"/>
        <w:ind w:left="567" w:hanging="283"/>
        <w:contextualSpacing/>
        <w:jc w:val="both"/>
        <w:rPr>
          <w:rFonts w:ascii="Arial" w:hAnsi="Arial" w:cs="Arial"/>
          <w:bCs/>
          <w:sz w:val="22"/>
        </w:rPr>
      </w:pPr>
      <w:r w:rsidRPr="0025537B">
        <w:rPr>
          <w:rFonts w:ascii="Arial" w:hAnsi="Arial" w:cs="Arial"/>
          <w:b/>
          <w:bCs/>
          <w:sz w:val="22"/>
        </w:rPr>
        <w:t>przy szkodach całkowitych</w:t>
      </w:r>
      <w:r w:rsidRPr="0025537B">
        <w:rPr>
          <w:rFonts w:ascii="Arial" w:hAnsi="Arial" w:cs="Arial"/>
          <w:bCs/>
          <w:sz w:val="22"/>
        </w:rPr>
        <w:t xml:space="preserve"> - w wartości odtworzeniowej odpowiadającej wysokości kosztów ponownego zakupu, wytworzenia lub odbudowy (z uwzględnieniem m.in. kosztów transportu, frachtu, demontażu, rozmontowania, rozłożenia lub rozebrania ubezpieczonego mienia, ponownego montażu lub budowy, ceł, pozostałych opłat) zniszczonego lub uszkodzonego przedmiotu ubezpieczenia, które są niezbędne do przywrócenia stanu</w:t>
      </w:r>
      <w:r w:rsidRPr="0025537B">
        <w:rPr>
          <w:rFonts w:ascii="Arial" w:hAnsi="Arial" w:cs="Arial"/>
          <w:sz w:val="22"/>
        </w:rPr>
        <w:t xml:space="preserve"> bezpośrednio sprzed szkody nie uwzględnia się stopnia zużycia technicznego). Nie dotyczy kl. 119</w:t>
      </w:r>
    </w:p>
    <w:p w:rsidR="003B3C39" w:rsidRPr="0025537B" w:rsidRDefault="003B3C39" w:rsidP="003B3C39">
      <w:pPr>
        <w:numPr>
          <w:ilvl w:val="0"/>
          <w:numId w:val="1"/>
        </w:numPr>
        <w:autoSpaceDE w:val="0"/>
        <w:autoSpaceDN w:val="0"/>
        <w:adjustRightInd w:val="0"/>
        <w:spacing w:after="0" w:line="276" w:lineRule="auto"/>
        <w:ind w:left="284" w:hanging="284"/>
        <w:contextualSpacing/>
        <w:jc w:val="both"/>
        <w:rPr>
          <w:rFonts w:ascii="Arial" w:hAnsi="Arial" w:cs="Arial"/>
          <w:sz w:val="22"/>
        </w:rPr>
      </w:pPr>
      <w:r w:rsidRPr="0025537B">
        <w:rPr>
          <w:rFonts w:ascii="Arial" w:hAnsi="Arial" w:cs="Arial"/>
          <w:sz w:val="22"/>
        </w:rPr>
        <w:t>Wysokość odszkodowania uwzględnia podatek VAT (wartość kontraktu z podatkiem VAT) oraz ustalona jest według kosztów naprawy lub remontu nie może przekraczać kosztu usunięcia szkody całkowitej.</w:t>
      </w:r>
    </w:p>
    <w:p w:rsidR="003B3C39" w:rsidRPr="0025537B" w:rsidRDefault="003B3C39" w:rsidP="003B3C39">
      <w:pPr>
        <w:spacing w:line="259" w:lineRule="auto"/>
        <w:ind w:left="284"/>
        <w:jc w:val="both"/>
        <w:rPr>
          <w:rFonts w:ascii="Arial" w:hAnsi="Arial" w:cs="Arial"/>
          <w:sz w:val="22"/>
        </w:rPr>
      </w:pPr>
      <w:r w:rsidRPr="0025537B">
        <w:rPr>
          <w:rFonts w:ascii="Arial" w:hAnsi="Arial" w:cs="Arial"/>
          <w:sz w:val="22"/>
        </w:rPr>
        <w:t>Z odszkodowania potrąca się wartość pozostałości po szkodzie nadających się do dalszego użytku, przeróbki lub sprzedaży, o ile faktycznie taka możliwość istnieje i jest uzasadniona.</w:t>
      </w:r>
    </w:p>
    <w:p w:rsidR="0025537B" w:rsidRDefault="0025537B" w:rsidP="003B3C39">
      <w:pPr>
        <w:rPr>
          <w:rFonts w:ascii="Arial" w:hAnsi="Arial" w:cs="Arial"/>
          <w:sz w:val="22"/>
        </w:rPr>
      </w:pPr>
    </w:p>
    <w:p w:rsidR="003B3C39" w:rsidRPr="0025537B" w:rsidRDefault="003B3C39" w:rsidP="007A034D">
      <w:pPr>
        <w:autoSpaceDE w:val="0"/>
        <w:autoSpaceDN w:val="0"/>
        <w:adjustRightInd w:val="0"/>
        <w:spacing w:after="0" w:line="276" w:lineRule="auto"/>
        <w:contextualSpacing/>
        <w:jc w:val="center"/>
        <w:rPr>
          <w:rFonts w:ascii="Arial" w:hAnsi="Arial" w:cs="Arial"/>
          <w:b/>
          <w:bCs/>
          <w:sz w:val="22"/>
        </w:rPr>
      </w:pPr>
      <w:r w:rsidRPr="0025537B">
        <w:rPr>
          <w:rFonts w:ascii="Arial" w:hAnsi="Arial" w:cs="Arial"/>
          <w:b/>
          <w:bCs/>
          <w:sz w:val="22"/>
        </w:rPr>
        <w:t xml:space="preserve">§9 </w:t>
      </w:r>
    </w:p>
    <w:p w:rsidR="003B3C39" w:rsidRPr="0025537B" w:rsidRDefault="003B3C39" w:rsidP="007A034D">
      <w:pPr>
        <w:autoSpaceDE w:val="0"/>
        <w:autoSpaceDN w:val="0"/>
        <w:adjustRightInd w:val="0"/>
        <w:spacing w:after="0" w:line="276" w:lineRule="auto"/>
        <w:contextualSpacing/>
        <w:jc w:val="center"/>
        <w:rPr>
          <w:rFonts w:ascii="Arial" w:hAnsi="Arial" w:cs="Arial"/>
          <w:b/>
          <w:sz w:val="22"/>
        </w:rPr>
      </w:pPr>
      <w:r w:rsidRPr="0025537B">
        <w:rPr>
          <w:rFonts w:ascii="Arial" w:hAnsi="Arial" w:cs="Arial"/>
          <w:b/>
          <w:sz w:val="22"/>
        </w:rPr>
        <w:t>Klauzule fakultatywne</w:t>
      </w:r>
    </w:p>
    <w:p w:rsidR="007A034D" w:rsidRPr="0025537B" w:rsidRDefault="007A034D" w:rsidP="007A034D">
      <w:pPr>
        <w:autoSpaceDE w:val="0"/>
        <w:autoSpaceDN w:val="0"/>
        <w:adjustRightInd w:val="0"/>
        <w:spacing w:after="0" w:line="276" w:lineRule="auto"/>
        <w:contextualSpacing/>
        <w:jc w:val="center"/>
        <w:rPr>
          <w:rFonts w:ascii="Arial" w:hAnsi="Arial" w:cs="Arial"/>
          <w:b/>
          <w:bCs/>
          <w:sz w:val="22"/>
        </w:rPr>
      </w:pPr>
    </w:p>
    <w:p w:rsidR="003B3C39" w:rsidRPr="0025537B" w:rsidRDefault="003B3C39" w:rsidP="004641F0">
      <w:pPr>
        <w:numPr>
          <w:ilvl w:val="0"/>
          <w:numId w:val="17"/>
        </w:numPr>
        <w:tabs>
          <w:tab w:val="clear" w:pos="720"/>
          <w:tab w:val="num" w:pos="567"/>
        </w:tabs>
        <w:spacing w:after="0" w:line="276" w:lineRule="auto"/>
        <w:ind w:left="567" w:hanging="425"/>
        <w:jc w:val="both"/>
        <w:rPr>
          <w:rFonts w:ascii="Arial" w:eastAsia="Times New Roman" w:hAnsi="Arial" w:cs="Arial"/>
          <w:b/>
          <w:bCs/>
          <w:sz w:val="22"/>
          <w:lang w:eastAsia="pl-PL"/>
        </w:rPr>
      </w:pPr>
      <w:r w:rsidRPr="0025537B">
        <w:rPr>
          <w:rFonts w:ascii="Arial" w:eastAsia="Times New Roman" w:hAnsi="Arial" w:cs="Arial"/>
          <w:b/>
          <w:bCs/>
          <w:sz w:val="22"/>
          <w:lang w:eastAsia="pl-PL"/>
        </w:rPr>
        <w:t xml:space="preserve">Klauzula automatycznego przedłużenia okresu ubezpieczenia </w:t>
      </w:r>
      <w:r w:rsidR="00D77912">
        <w:rPr>
          <w:rFonts w:ascii="Arial" w:eastAsia="Times New Roman" w:hAnsi="Arial" w:cs="Arial"/>
          <w:b/>
          <w:bCs/>
          <w:sz w:val="22"/>
          <w:lang w:eastAsia="pl-PL"/>
        </w:rPr>
        <w:t>(</w:t>
      </w:r>
      <w:r w:rsidR="00837E98">
        <w:rPr>
          <w:rFonts w:ascii="Arial" w:eastAsia="Times New Roman" w:hAnsi="Arial" w:cs="Arial"/>
          <w:b/>
          <w:bCs/>
          <w:sz w:val="22"/>
          <w:lang w:eastAsia="pl-PL"/>
        </w:rPr>
        <w:t>rozszerzona</w:t>
      </w:r>
      <w:r w:rsidR="00D77912">
        <w:rPr>
          <w:rFonts w:ascii="Arial" w:eastAsia="Times New Roman" w:hAnsi="Arial" w:cs="Arial"/>
          <w:b/>
          <w:bCs/>
          <w:sz w:val="22"/>
          <w:lang w:eastAsia="pl-PL"/>
        </w:rPr>
        <w:t>)</w:t>
      </w:r>
      <w:r w:rsidR="00837E98">
        <w:rPr>
          <w:rFonts w:ascii="Arial" w:eastAsia="Times New Roman" w:hAnsi="Arial" w:cs="Arial"/>
          <w:b/>
          <w:bCs/>
          <w:sz w:val="22"/>
          <w:lang w:eastAsia="pl-PL"/>
        </w:rPr>
        <w:t>,</w:t>
      </w:r>
      <w:r w:rsidR="00D77912">
        <w:rPr>
          <w:rFonts w:ascii="Arial" w:eastAsia="Times New Roman" w:hAnsi="Arial" w:cs="Arial"/>
          <w:b/>
          <w:bCs/>
          <w:sz w:val="22"/>
          <w:lang w:eastAsia="pl-PL"/>
        </w:rPr>
        <w:t xml:space="preserve"> </w:t>
      </w:r>
      <w:r w:rsidRPr="0025537B">
        <w:rPr>
          <w:rFonts w:ascii="Arial" w:eastAsia="Times New Roman" w:hAnsi="Arial" w:cs="Arial"/>
          <w:b/>
          <w:bCs/>
          <w:sz w:val="22"/>
          <w:lang w:eastAsia="pl-PL"/>
        </w:rPr>
        <w:t xml:space="preserve">waga 20% </w:t>
      </w:r>
    </w:p>
    <w:p w:rsidR="003B3C39" w:rsidRPr="0025537B" w:rsidRDefault="00D77912" w:rsidP="004641F0">
      <w:pPr>
        <w:spacing w:after="0" w:line="276" w:lineRule="auto"/>
        <w:ind w:left="426" w:right="-2" w:hanging="426"/>
        <w:jc w:val="both"/>
        <w:rPr>
          <w:rFonts w:ascii="Arial" w:eastAsia="Times New Roman" w:hAnsi="Arial" w:cs="Arial"/>
          <w:sz w:val="22"/>
          <w:lang w:eastAsia="pl-PL"/>
        </w:rPr>
      </w:pPr>
      <w:r>
        <w:rPr>
          <w:rFonts w:ascii="Arial" w:eastAsia="Times New Roman" w:hAnsi="Arial" w:cs="Arial"/>
          <w:color w:val="000000"/>
          <w:sz w:val="22"/>
          <w:lang w:eastAsia="pl-PL"/>
        </w:rPr>
        <w:t>(1)</w:t>
      </w:r>
      <w:r w:rsidR="00057D14">
        <w:rPr>
          <w:rFonts w:ascii="Arial" w:eastAsia="Times New Roman" w:hAnsi="Arial" w:cs="Arial"/>
          <w:color w:val="000000"/>
          <w:sz w:val="22"/>
          <w:lang w:eastAsia="pl-PL"/>
        </w:rPr>
        <w:t xml:space="preserve"> </w:t>
      </w:r>
      <w:r w:rsidR="00057D14">
        <w:rPr>
          <w:rFonts w:ascii="Arial" w:eastAsia="Times New Roman" w:hAnsi="Arial" w:cs="Arial"/>
          <w:color w:val="000000"/>
          <w:sz w:val="22"/>
          <w:lang w:eastAsia="pl-PL"/>
        </w:rPr>
        <w:tab/>
      </w:r>
      <w:r w:rsidR="003B3C39" w:rsidRPr="0025537B">
        <w:rPr>
          <w:rFonts w:ascii="Arial" w:eastAsia="Times New Roman" w:hAnsi="Arial" w:cs="Arial"/>
          <w:color w:val="000000"/>
          <w:sz w:val="22"/>
          <w:lang w:eastAsia="pl-PL"/>
        </w:rPr>
        <w:t xml:space="preserve">Jeśli wynikające z prowadzonych prac przedłużenie </w:t>
      </w:r>
      <w:r w:rsidR="00A411E7">
        <w:rPr>
          <w:rFonts w:ascii="Arial" w:eastAsia="Times New Roman" w:hAnsi="Arial" w:cs="Arial"/>
          <w:color w:val="000000"/>
          <w:sz w:val="22"/>
          <w:lang w:eastAsia="pl-PL"/>
        </w:rPr>
        <w:t xml:space="preserve">okresu </w:t>
      </w:r>
      <w:r w:rsidR="003B3C39" w:rsidRPr="0025537B">
        <w:rPr>
          <w:rFonts w:ascii="Arial" w:eastAsia="Times New Roman" w:hAnsi="Arial" w:cs="Arial"/>
          <w:color w:val="000000"/>
          <w:sz w:val="22"/>
          <w:lang w:eastAsia="pl-PL"/>
        </w:rPr>
        <w:t>ubezpieczenia przekroczy 1</w:t>
      </w:r>
      <w:r w:rsidR="007A034D" w:rsidRPr="0025537B">
        <w:rPr>
          <w:rFonts w:ascii="Arial" w:eastAsia="Times New Roman" w:hAnsi="Arial" w:cs="Arial"/>
          <w:color w:val="000000"/>
          <w:sz w:val="22"/>
          <w:lang w:eastAsia="pl-PL"/>
        </w:rPr>
        <w:t>80 dni a nie przekroczy 250 dni</w:t>
      </w:r>
      <w:r w:rsidR="003B3C39" w:rsidRPr="0025537B">
        <w:rPr>
          <w:rFonts w:ascii="Arial" w:eastAsia="Times New Roman" w:hAnsi="Arial" w:cs="Arial"/>
          <w:color w:val="000000"/>
          <w:sz w:val="22"/>
          <w:lang w:eastAsia="pl-PL"/>
        </w:rPr>
        <w:t xml:space="preserve">, Ubezpieczyciel  automatycznie  przedłuży okres ochrony ubezpieczeniowej  a  Ubezpieczający zapłaci składkę dodatkową obliczoną za okres przedłużenia ponad 180 dni bezskładkowego  przedłużenia okresu ubezpieczenia. Składkę dodatkową  stanowić będzie iloczyn  ilości dni przedłużenia ponad bezskładkowe 180 dni  oraz  składki dziennej wynikającej z pierwotnie określonego okresu ubezpieczenia i zastosowanej stawki dla  określonego rodzaju prac. </w:t>
      </w:r>
    </w:p>
    <w:p w:rsidR="003B3C39" w:rsidRDefault="004950FB" w:rsidP="004641F0">
      <w:pPr>
        <w:spacing w:after="0" w:line="276" w:lineRule="auto"/>
        <w:ind w:left="426" w:hanging="426"/>
        <w:jc w:val="both"/>
        <w:rPr>
          <w:rFonts w:ascii="Arial" w:eastAsia="Times New Roman" w:hAnsi="Arial" w:cs="Arial"/>
          <w:color w:val="000000"/>
          <w:sz w:val="22"/>
          <w:lang w:eastAsia="pl-PL"/>
        </w:rPr>
      </w:pPr>
      <w:r>
        <w:rPr>
          <w:rFonts w:ascii="Arial" w:eastAsia="Times New Roman" w:hAnsi="Arial" w:cs="Arial"/>
          <w:color w:val="000000"/>
          <w:sz w:val="22"/>
          <w:lang w:eastAsia="pl-PL"/>
        </w:rPr>
        <w:t xml:space="preserve">(2) </w:t>
      </w:r>
      <w:r w:rsidR="003B3C39" w:rsidRPr="0025537B">
        <w:rPr>
          <w:rFonts w:ascii="Arial" w:eastAsia="Times New Roman" w:hAnsi="Arial" w:cs="Arial"/>
          <w:color w:val="000000"/>
          <w:sz w:val="22"/>
          <w:lang w:eastAsia="pl-PL"/>
        </w:rPr>
        <w:t xml:space="preserve">W przypadku kiedy  wynikające z prowadzonych prac przedłużenie  okresu ubezpieczenia   przekroczy 250 dni Ubezpieczyciel na wniosek Ubezpieczonego  przedłuży okres ochrony ubezpieczeniowej  a Ubezpieczony  zapłaci składkę dodatkową. Składka dodatkowa za okres  przedłużenia ponad 250 dni, z zachowaniem postanowień określonych w  pkt (1) i (2)  liczona będzie  jako składa określna w pkt.(2) z zastosowaniem współczynnika 0,8; </w:t>
      </w:r>
    </w:p>
    <w:p w:rsidR="00A411E7" w:rsidRPr="0025537B" w:rsidRDefault="00A411E7" w:rsidP="00FB1FEA">
      <w:pPr>
        <w:spacing w:after="0" w:line="276" w:lineRule="auto"/>
        <w:ind w:left="425"/>
        <w:jc w:val="both"/>
        <w:rPr>
          <w:rFonts w:ascii="Arial" w:eastAsia="Times New Roman" w:hAnsi="Arial" w:cs="Arial"/>
          <w:sz w:val="22"/>
          <w:lang w:eastAsia="pl-PL"/>
        </w:rPr>
      </w:pPr>
    </w:p>
    <w:p w:rsidR="003B3C39" w:rsidRPr="0025537B" w:rsidRDefault="003B3C39" w:rsidP="00B37633">
      <w:pPr>
        <w:pStyle w:val="Akapitzlist"/>
        <w:numPr>
          <w:ilvl w:val="0"/>
          <w:numId w:val="17"/>
        </w:numPr>
        <w:spacing w:after="0" w:line="276" w:lineRule="auto"/>
        <w:rPr>
          <w:rFonts w:ascii="Arial" w:eastAsia="Times New Roman" w:hAnsi="Arial" w:cs="Arial"/>
          <w:b/>
          <w:bCs/>
          <w:sz w:val="22"/>
          <w:lang w:eastAsia="pl-PL"/>
        </w:rPr>
      </w:pPr>
      <w:r w:rsidRPr="0025537B">
        <w:rPr>
          <w:rFonts w:ascii="Arial" w:eastAsia="Times New Roman" w:hAnsi="Arial" w:cs="Arial"/>
          <w:b/>
          <w:bCs/>
          <w:sz w:val="22"/>
          <w:lang w:eastAsia="pl-PL"/>
        </w:rPr>
        <w:t>Klauzula wykopaliska/znaleziska</w:t>
      </w:r>
      <w:r w:rsidR="00837E98">
        <w:rPr>
          <w:rFonts w:ascii="Arial" w:eastAsia="Times New Roman" w:hAnsi="Arial" w:cs="Arial"/>
          <w:b/>
          <w:bCs/>
          <w:sz w:val="22"/>
          <w:lang w:eastAsia="pl-PL"/>
        </w:rPr>
        <w:t>,</w:t>
      </w:r>
      <w:r w:rsidRPr="0025537B">
        <w:rPr>
          <w:rFonts w:ascii="Arial" w:eastAsia="Times New Roman" w:hAnsi="Arial" w:cs="Arial"/>
          <w:b/>
          <w:bCs/>
          <w:sz w:val="22"/>
          <w:lang w:eastAsia="pl-PL"/>
        </w:rPr>
        <w:t xml:space="preserve">  waga 20% </w:t>
      </w:r>
    </w:p>
    <w:p w:rsidR="003B3C39" w:rsidRPr="0025537B" w:rsidRDefault="003B3C39" w:rsidP="004641F0">
      <w:pPr>
        <w:spacing w:after="0" w:line="276" w:lineRule="auto"/>
        <w:ind w:left="425"/>
        <w:jc w:val="both"/>
        <w:rPr>
          <w:rFonts w:ascii="Arial" w:eastAsia="Times New Roman" w:hAnsi="Arial" w:cs="Arial"/>
          <w:sz w:val="22"/>
          <w:lang w:eastAsia="pl-PL"/>
        </w:rPr>
      </w:pPr>
      <w:r w:rsidRPr="0025537B">
        <w:rPr>
          <w:rFonts w:ascii="Arial" w:eastAsia="Times New Roman" w:hAnsi="Arial" w:cs="Arial"/>
          <w:color w:val="000000"/>
          <w:sz w:val="22"/>
          <w:lang w:eastAsia="pl-PL"/>
        </w:rPr>
        <w:t xml:space="preserve">Jeżeli Ubezpieczający/Ubezpieczony, w oparciu o aktualną i prawidłowo przygotowaną dokumentację, prowadzi prace ziemne na terenie placu budowy/montażu określonym w umowie ubezpieczenia, podjął wszystkie niezbędne kroki w celu  uniknięcia zdarzenia, a mimo to natrafił  na  obiekty, instalacje, budowle lub inne „znaleziska”  takie jak: mogilnik, cmentarze, niewybuchy, stanowiska archeologiczne itp. wymagające poniesienia dodatkowych, nieuwzględnionych w pierwotnych kosztorysach, kosztów związanych z ich usunięciem, przeniesieniem, utylizacją lub innymi działaniami określonymi w obowiązującym prawie, Ubezpieczyciel pokryje takie koszty, ponad pierwotną sumę ubezpieczenia, w granicach ustalonego limitu. </w:t>
      </w:r>
    </w:p>
    <w:p w:rsidR="003B3C39" w:rsidRPr="0025537B" w:rsidRDefault="003B3C39" w:rsidP="004641F0">
      <w:pPr>
        <w:spacing w:after="0" w:line="276" w:lineRule="auto"/>
        <w:ind w:left="425"/>
        <w:jc w:val="both"/>
        <w:rPr>
          <w:rFonts w:ascii="Arial" w:eastAsia="Times New Roman" w:hAnsi="Arial" w:cs="Arial"/>
          <w:sz w:val="22"/>
          <w:lang w:eastAsia="pl-PL"/>
        </w:rPr>
      </w:pPr>
      <w:r w:rsidRPr="0025537B">
        <w:rPr>
          <w:rFonts w:ascii="Arial" w:eastAsia="Times New Roman" w:hAnsi="Arial" w:cs="Arial"/>
          <w:color w:val="000000"/>
          <w:sz w:val="22"/>
          <w:lang w:eastAsia="pl-PL"/>
        </w:rPr>
        <w:t xml:space="preserve">Limit na jedno zdarzenie ponad sumę ubezpieczenia </w:t>
      </w:r>
      <w:r w:rsidRPr="0025537B">
        <w:rPr>
          <w:rFonts w:ascii="Arial" w:eastAsia="Times New Roman" w:hAnsi="Arial" w:cs="Arial"/>
          <w:b/>
          <w:bCs/>
          <w:color w:val="000000"/>
          <w:sz w:val="22"/>
          <w:lang w:eastAsia="pl-PL"/>
        </w:rPr>
        <w:t xml:space="preserve">5.000.000,00zł </w:t>
      </w:r>
      <w:r w:rsidRPr="0025537B">
        <w:rPr>
          <w:rFonts w:ascii="Arial" w:eastAsia="Times New Roman" w:hAnsi="Arial" w:cs="Arial"/>
          <w:color w:val="000000"/>
          <w:sz w:val="22"/>
          <w:lang w:eastAsia="pl-PL"/>
        </w:rPr>
        <w:t>- stanowi górną granicę odpowiedzialności Ubezpieczyciela za przedmiotowe szkody powstałe w okresie trwania niniejszej Umowy Ubezpieczenia.</w:t>
      </w:r>
      <w:r w:rsidRPr="0025537B">
        <w:rPr>
          <w:rFonts w:ascii="Arial" w:eastAsia="Times New Roman" w:hAnsi="Arial" w:cs="Arial"/>
          <w:b/>
          <w:bCs/>
          <w:sz w:val="22"/>
          <w:lang w:eastAsia="pl-PL"/>
        </w:rPr>
        <w:t xml:space="preserve"> </w:t>
      </w:r>
    </w:p>
    <w:p w:rsidR="003B3C39" w:rsidRPr="00932529" w:rsidRDefault="003B3C39" w:rsidP="003B3C39">
      <w:pPr>
        <w:spacing w:before="100" w:beforeAutospacing="1" w:after="100" w:afterAutospacing="1" w:line="240" w:lineRule="auto"/>
        <w:rPr>
          <w:rFonts w:ascii="Times New Roman" w:eastAsia="Times New Roman" w:hAnsi="Times New Roman" w:cs="Times New Roman"/>
          <w:sz w:val="24"/>
          <w:szCs w:val="24"/>
          <w:lang w:eastAsia="pl-PL"/>
        </w:rPr>
      </w:pPr>
      <w:r w:rsidRPr="003F3E06">
        <w:rPr>
          <w:rFonts w:ascii="Arial" w:eastAsia="Times New Roman" w:hAnsi="Arial" w:cs="Arial"/>
          <w:szCs w:val="20"/>
          <w:lang w:eastAsia="pl-PL"/>
        </w:rPr>
        <w:t> </w:t>
      </w:r>
    </w:p>
    <w:p w:rsidR="00B7627D" w:rsidRDefault="00B7627D"/>
    <w:sectPr w:rsidR="00B7627D" w:rsidSect="00994E2E">
      <w:headerReference w:type="default" r:id="rId7"/>
      <w:footerReference w:type="default" r:id="rId8"/>
      <w:headerReference w:type="first" r:id="rId9"/>
      <w:footerReference w:type="first" r:id="rId10"/>
      <w:pgSz w:w="11906" w:h="16838"/>
      <w:pgMar w:top="1418" w:right="1418" w:bottom="1418" w:left="1701" w:header="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72AD" w:rsidRDefault="003A72AD">
      <w:pPr>
        <w:spacing w:after="0" w:line="240" w:lineRule="auto"/>
      </w:pPr>
      <w:r>
        <w:separator/>
      </w:r>
    </w:p>
  </w:endnote>
  <w:endnote w:type="continuationSeparator" w:id="0">
    <w:p w:rsidR="003A72AD" w:rsidRDefault="003A72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buntu Light">
    <w:altName w:val="Arial"/>
    <w:charset w:val="EE"/>
    <w:family w:val="swiss"/>
    <w:pitch w:val="variable"/>
    <w:sig w:usb0="E00002FF" w:usb1="5000205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S Reference Sans Serif">
    <w:panose1 w:val="020B0604030504040204"/>
    <w:charset w:val="EE"/>
    <w:family w:val="swiss"/>
    <w:pitch w:val="variable"/>
    <w:sig w:usb0="20000287" w:usb1="00000000" w:usb2="00000000" w:usb3="00000000" w:csb0="000001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10022FF" w:usb1="C000E47F" w:usb2="00000029" w:usb3="00000000" w:csb0="000001DF" w:csb1="00000000"/>
  </w:font>
  <w:font w:name="Ubuntu Medium">
    <w:altName w:val="Calibri"/>
    <w:charset w:val="EE"/>
    <w:family w:val="swiss"/>
    <w:pitch w:val="variable"/>
    <w:sig w:usb0="E00002FF" w:usb1="5000205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2357264"/>
      <w:docPartObj>
        <w:docPartGallery w:val="Page Numbers (Bottom of Page)"/>
        <w:docPartUnique/>
      </w:docPartObj>
    </w:sdtPr>
    <w:sdtEndPr>
      <w:rPr>
        <w:color w:val="FF0000"/>
      </w:rPr>
    </w:sdtEndPr>
    <w:sdtContent>
      <w:p w:rsidR="00D15296" w:rsidRPr="00D15296" w:rsidRDefault="003B3C39" w:rsidP="00D15296">
        <w:pPr>
          <w:pStyle w:val="Stopka"/>
        </w:pPr>
        <w:r>
          <w:rPr>
            <w:noProof/>
            <w:lang w:eastAsia="pl-PL"/>
          </w:rPr>
          <w:drawing>
            <wp:anchor distT="0" distB="0" distL="114300" distR="114300" simplePos="0" relativeHeight="251661312" behindDoc="0" locked="0" layoutInCell="1" allowOverlap="1">
              <wp:simplePos x="0" y="0"/>
              <wp:positionH relativeFrom="margin">
                <wp:posOffset>4612640</wp:posOffset>
              </wp:positionH>
              <wp:positionV relativeFrom="paragraph">
                <wp:posOffset>-69215</wp:posOffset>
              </wp:positionV>
              <wp:extent cx="587250" cy="324000"/>
              <wp:effectExtent l="0" t="0" r="3810" b="0"/>
              <wp:wrapNone/>
              <wp:docPr id="69" name="Obraz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7250" cy="324000"/>
                      </a:xfrm>
                      <a:prstGeom prst="rect">
                        <a:avLst/>
                      </a:prstGeom>
                      <a:noFill/>
                      <a:ln>
                        <a:noFill/>
                      </a:ln>
                    </pic:spPr>
                  </pic:pic>
                </a:graphicData>
              </a:graphic>
            </wp:anchor>
          </w:drawing>
        </w:r>
        <w:r w:rsidRPr="00864098">
          <w:rPr>
            <w:color w:val="FF585D"/>
            <w:spacing w:val="32"/>
            <w:sz w:val="16"/>
            <w:szCs w:val="16"/>
          </w:rPr>
          <w:t>SPRAWDZONE BEZPIECZEŃSTWO |</w:t>
        </w:r>
        <w:r>
          <w:rPr>
            <w:sz w:val="16"/>
            <w:szCs w:val="16"/>
          </w:rPr>
          <w:t xml:space="preserve"> </w:t>
        </w:r>
        <w:r w:rsidRPr="00E50989">
          <w:t xml:space="preserve"> </w:t>
        </w:r>
        <w:r w:rsidRPr="00E50989">
          <w:rPr>
            <w:rFonts w:ascii="Ubuntu Medium" w:hAnsi="Ubuntu Medium"/>
            <w:color w:val="043E71"/>
          </w:rPr>
          <w:t>www.stbu.pl</w:t>
        </w:r>
      </w:p>
    </w:sdtContent>
  </w:sdt>
  <w:p w:rsidR="00B70700" w:rsidRPr="00D15296" w:rsidRDefault="00CA79AB" w:rsidP="00D15296">
    <w:pPr>
      <w:pStyle w:val="Stopka"/>
      <w:jc w:val="right"/>
      <w:rPr>
        <w:sz w:val="16"/>
      </w:rPr>
    </w:pPr>
    <w:r w:rsidRPr="00D15296">
      <w:rPr>
        <w:sz w:val="16"/>
      </w:rPr>
      <w:fldChar w:fldCharType="begin"/>
    </w:r>
    <w:r w:rsidR="003B3C39" w:rsidRPr="00D15296">
      <w:rPr>
        <w:sz w:val="16"/>
      </w:rPr>
      <w:instrText>PAGE   \* MERGEFORMAT</w:instrText>
    </w:r>
    <w:r w:rsidRPr="00D15296">
      <w:rPr>
        <w:sz w:val="16"/>
      </w:rPr>
      <w:fldChar w:fldCharType="separate"/>
    </w:r>
    <w:r w:rsidR="00287400">
      <w:rPr>
        <w:noProof/>
        <w:sz w:val="16"/>
      </w:rPr>
      <w:t>15</w:t>
    </w:r>
    <w:r w:rsidRPr="00D15296">
      <w:rPr>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4E2E" w:rsidRDefault="003B3C39" w:rsidP="00994E2E">
    <w:pPr>
      <w:pStyle w:val="Stopka"/>
    </w:pPr>
    <w:r w:rsidRPr="00864098">
      <w:rPr>
        <w:color w:val="FF585D"/>
        <w:spacing w:val="32"/>
        <w:sz w:val="16"/>
        <w:szCs w:val="16"/>
      </w:rPr>
      <w:t>SPRAWDZONE BEZPIECZEŃSTWO |</w:t>
    </w:r>
    <w:r>
      <w:rPr>
        <w:sz w:val="16"/>
        <w:szCs w:val="16"/>
      </w:rPr>
      <w:t xml:space="preserve"> </w:t>
    </w:r>
    <w:r w:rsidRPr="00E50989">
      <w:t xml:space="preserve"> </w:t>
    </w:r>
    <w:r w:rsidRPr="00E50989">
      <w:rPr>
        <w:rFonts w:ascii="Ubuntu Medium" w:hAnsi="Ubuntu Medium"/>
        <w:color w:val="043E71"/>
      </w:rPr>
      <w:t>www.stbu.pl</w:t>
    </w:r>
  </w:p>
  <w:p w:rsidR="00994E2E" w:rsidRPr="00864098" w:rsidRDefault="003B3C39" w:rsidP="00994E2E">
    <w:pPr>
      <w:pStyle w:val="Stopka"/>
      <w:rPr>
        <w:sz w:val="14"/>
      </w:rPr>
    </w:pPr>
    <w:r>
      <w:rPr>
        <w:noProof/>
        <w:lang w:eastAsia="pl-PL"/>
      </w:rPr>
      <w:drawing>
        <wp:anchor distT="0" distB="0" distL="114300" distR="114300" simplePos="0" relativeHeight="251662336" behindDoc="0" locked="0" layoutInCell="1" allowOverlap="1">
          <wp:simplePos x="0" y="0"/>
          <wp:positionH relativeFrom="margin">
            <wp:posOffset>4925060</wp:posOffset>
          </wp:positionH>
          <wp:positionV relativeFrom="paragraph">
            <wp:posOffset>20955</wp:posOffset>
          </wp:positionV>
          <wp:extent cx="587250" cy="324000"/>
          <wp:effectExtent l="0" t="0" r="3810" b="0"/>
          <wp:wrapNone/>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7250" cy="324000"/>
                  </a:xfrm>
                  <a:prstGeom prst="rect">
                    <a:avLst/>
                  </a:prstGeom>
                  <a:noFill/>
                  <a:ln>
                    <a:noFill/>
                  </a:ln>
                </pic:spPr>
              </pic:pic>
            </a:graphicData>
          </a:graphic>
        </wp:anchor>
      </w:drawing>
    </w:r>
  </w:p>
  <w:p w:rsidR="00994E2E" w:rsidRDefault="003B3C39" w:rsidP="00994E2E">
    <w:pPr>
      <w:pStyle w:val="Stopka"/>
      <w:rPr>
        <w:color w:val="819EB8"/>
        <w:sz w:val="11"/>
        <w:szCs w:val="11"/>
      </w:rPr>
    </w:pPr>
    <w:r w:rsidRPr="001C4045">
      <w:rPr>
        <w:color w:val="819EB8"/>
        <w:sz w:val="11"/>
        <w:szCs w:val="11"/>
      </w:rPr>
      <w:t>STBU Brokerzy Ubezpieczeniowi Sp. z o.o., ul. Rzemieślnicza 33, 81-855 Sopot, Sekretariat 58 555 82 00, e-mail: stbu@stbu.pl</w:t>
    </w:r>
    <w:r>
      <w:rPr>
        <w:color w:val="819EB8"/>
        <w:sz w:val="11"/>
        <w:szCs w:val="11"/>
      </w:rPr>
      <w:t xml:space="preserve">, </w:t>
    </w:r>
    <w:r w:rsidRPr="001C4045">
      <w:rPr>
        <w:color w:val="819EB8"/>
        <w:sz w:val="11"/>
        <w:szCs w:val="11"/>
      </w:rPr>
      <w:t xml:space="preserve">ING Bank Śląski SA., </w:t>
    </w:r>
  </w:p>
  <w:p w:rsidR="00994E2E" w:rsidRPr="001C4045" w:rsidRDefault="003B3C39" w:rsidP="00994E2E">
    <w:pPr>
      <w:pStyle w:val="Stopka"/>
      <w:rPr>
        <w:color w:val="819EB8"/>
        <w:sz w:val="11"/>
        <w:szCs w:val="11"/>
      </w:rPr>
    </w:pPr>
    <w:r w:rsidRPr="001C4045">
      <w:rPr>
        <w:color w:val="819EB8"/>
        <w:sz w:val="11"/>
        <w:szCs w:val="11"/>
      </w:rPr>
      <w:t>nr konta 04 1050 1764 1000 0090 3084 4998, Zezwolenie PUNU nr 385/98, Rejestr brokerów KNF nr 00000385/U, NIP: 585-13-40-951, REGON: 191640955</w:t>
    </w:r>
    <w:r>
      <w:rPr>
        <w:color w:val="819EB8"/>
        <w:sz w:val="11"/>
        <w:szCs w:val="11"/>
      </w:rPr>
      <w:t>,</w:t>
    </w:r>
    <w:r w:rsidRPr="003A25E3">
      <w:rPr>
        <w:noProof/>
        <w:lang w:eastAsia="pl-PL"/>
      </w:rPr>
      <w:t xml:space="preserve"> </w:t>
    </w:r>
  </w:p>
  <w:p w:rsidR="003A25E3" w:rsidRPr="00D15296" w:rsidRDefault="003B3C39" w:rsidP="003A25E3">
    <w:pPr>
      <w:pStyle w:val="Stopka"/>
      <w:jc w:val="right"/>
      <w:rPr>
        <w:sz w:val="16"/>
      </w:rPr>
    </w:pPr>
    <w:r w:rsidRPr="001C4045">
      <w:rPr>
        <w:color w:val="819EB8"/>
        <w:sz w:val="11"/>
        <w:szCs w:val="11"/>
      </w:rPr>
      <w:t>KRS 0000090358, Sąd Rejonowy Gdańsk-Północ w Gdańsku, VIII Wydział Gospodarczy Krajowego Rejestru Sądowego, Kapitał Zakładowy: 114.</w:t>
    </w:r>
    <w:r>
      <w:rPr>
        <w:color w:val="819EB8"/>
        <w:sz w:val="11"/>
        <w:szCs w:val="11"/>
      </w:rPr>
      <w:t>260</w:t>
    </w:r>
    <w:r w:rsidRPr="001C4045">
      <w:rPr>
        <w:color w:val="819EB8"/>
        <w:sz w:val="11"/>
        <w:szCs w:val="11"/>
      </w:rPr>
      <w:t xml:space="preserve"> PLN</w:t>
    </w:r>
    <w:r>
      <w:rPr>
        <w:color w:val="819EB8"/>
        <w:sz w:val="11"/>
        <w:szCs w:val="11"/>
      </w:rPr>
      <w:tab/>
    </w:r>
    <w:r w:rsidR="00CA79AB" w:rsidRPr="00D15296">
      <w:rPr>
        <w:sz w:val="16"/>
      </w:rPr>
      <w:fldChar w:fldCharType="begin"/>
    </w:r>
    <w:r w:rsidRPr="00D15296">
      <w:rPr>
        <w:sz w:val="16"/>
      </w:rPr>
      <w:instrText>PAGE   \* MERGEFORMAT</w:instrText>
    </w:r>
    <w:r w:rsidR="00CA79AB" w:rsidRPr="00D15296">
      <w:rPr>
        <w:sz w:val="16"/>
      </w:rPr>
      <w:fldChar w:fldCharType="separate"/>
    </w:r>
    <w:r>
      <w:rPr>
        <w:sz w:val="16"/>
      </w:rPr>
      <w:t>2</w:t>
    </w:r>
    <w:r w:rsidR="00CA79AB" w:rsidRPr="00D15296">
      <w:rPr>
        <w:sz w:val="16"/>
      </w:rPr>
      <w:fldChar w:fldCharType="end"/>
    </w:r>
  </w:p>
  <w:p w:rsidR="00994E2E" w:rsidRPr="00994E2E" w:rsidRDefault="00287400" w:rsidP="00994E2E">
    <w:pPr>
      <w:pStyle w:val="Stopka"/>
      <w:rPr>
        <w:color w:val="819EB8"/>
        <w:sz w:val="11"/>
        <w:szCs w:val="11"/>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72AD" w:rsidRDefault="003A72AD">
      <w:pPr>
        <w:spacing w:after="0" w:line="240" w:lineRule="auto"/>
      </w:pPr>
      <w:r>
        <w:separator/>
      </w:r>
    </w:p>
  </w:footnote>
  <w:footnote w:type="continuationSeparator" w:id="0">
    <w:p w:rsidR="003A72AD" w:rsidRDefault="003A72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262D" w:rsidRDefault="0006262D">
    <w:pPr>
      <w:pStyle w:val="Nagwek"/>
      <w:rPr>
        <w:szCs w:val="20"/>
      </w:rPr>
    </w:pPr>
  </w:p>
  <w:p w:rsidR="0006262D" w:rsidRDefault="0006262D">
    <w:pPr>
      <w:pStyle w:val="Nagwek"/>
      <w:rPr>
        <w:szCs w:val="20"/>
      </w:rPr>
    </w:pPr>
  </w:p>
  <w:p w:rsidR="0006262D" w:rsidRDefault="00593D83">
    <w:pPr>
      <w:pStyle w:val="Nagwek"/>
    </w:pPr>
    <w:r>
      <w:rPr>
        <w:szCs w:val="20"/>
      </w:rPr>
      <w:tab/>
    </w:r>
    <w:r>
      <w:rPr>
        <w:szCs w:val="20"/>
      </w:rPr>
      <w:tab/>
    </w:r>
    <w:r w:rsidR="0006262D">
      <w:rPr>
        <w:szCs w:val="20"/>
      </w:rPr>
      <w:t xml:space="preserve">Załącznik nr 3 </w:t>
    </w:r>
    <w:r w:rsidR="00903745">
      <w:rPr>
        <w:szCs w:val="20"/>
      </w:rPr>
      <w:t xml:space="preserve">do SIWZ </w:t>
    </w:r>
    <w:r w:rsidR="0006262D">
      <w:rPr>
        <w:szCs w:val="20"/>
      </w:rPr>
      <w:t>WIM.271.1.52.2019</w:t>
    </w:r>
  </w:p>
  <w:p w:rsidR="00994E2E" w:rsidRDefault="00903745">
    <w:pPr>
      <w:pStyle w:val="Nagwek"/>
    </w:pPr>
    <w:r>
      <w:tab/>
    </w:r>
    <w:r>
      <w:tab/>
      <w:t xml:space="preserve">Załącznik nr 1 do umowy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7960" w:rsidRDefault="00287400">
    <w:pPr>
      <w:pStyle w:val="Nagwek"/>
    </w:pPr>
    <w:sdt>
      <w:sdtPr>
        <w:id w:val="145093098"/>
        <w:docPartObj>
          <w:docPartGallery w:val="Page Numbers (Margins)"/>
          <w:docPartUnique/>
        </w:docPartObj>
      </w:sdtPr>
      <w:sdtEndPr/>
      <w:sdtContent/>
    </w:sdt>
    <w:r w:rsidR="003B3C39">
      <w:rPr>
        <w:noProof/>
        <w:lang w:eastAsia="pl-PL"/>
      </w:rPr>
      <w:drawing>
        <wp:anchor distT="0" distB="0" distL="114300" distR="114300" simplePos="0" relativeHeight="251659264" behindDoc="1" locked="0" layoutInCell="1" allowOverlap="1">
          <wp:simplePos x="0" y="0"/>
          <wp:positionH relativeFrom="page">
            <wp:align>left</wp:align>
          </wp:positionH>
          <wp:positionV relativeFrom="paragraph">
            <wp:posOffset>0</wp:posOffset>
          </wp:positionV>
          <wp:extent cx="2124399" cy="792486"/>
          <wp:effectExtent l="0" t="0" r="9525" b="7620"/>
          <wp:wrapNone/>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emf.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24399" cy="792486"/>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A1F87"/>
    <w:multiLevelType w:val="hybridMultilevel"/>
    <w:tmpl w:val="6F1A94E4"/>
    <w:lvl w:ilvl="0" w:tplc="DBE0B792">
      <w:start w:val="1"/>
      <w:numFmt w:val="lowerRoman"/>
      <w:lvlText w:val="(%1)"/>
      <w:lvlJc w:val="left"/>
      <w:pPr>
        <w:ind w:left="1380" w:hanging="360"/>
      </w:pPr>
      <w:rPr>
        <w:rFonts w:ascii="Arial" w:eastAsia="Arial" w:hAnsi="Arial"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B876A2B"/>
    <w:multiLevelType w:val="hybridMultilevel"/>
    <w:tmpl w:val="5372CFF2"/>
    <w:lvl w:ilvl="0" w:tplc="11264940">
      <w:start w:val="1"/>
      <w:numFmt w:val="lowerLetter"/>
      <w:lvlText w:val="(%1)"/>
      <w:lvlJc w:val="left"/>
      <w:pPr>
        <w:ind w:left="720" w:hanging="360"/>
      </w:pPr>
      <w:rPr>
        <w:rFonts w:eastAsia="Calibri" w:hint="default"/>
        <w:b/>
        <w:bCs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F2539CC"/>
    <w:multiLevelType w:val="hybridMultilevel"/>
    <w:tmpl w:val="CD8CFF6C"/>
    <w:lvl w:ilvl="0" w:tplc="89FCFAC0">
      <w:start w:val="1"/>
      <w:numFmt w:val="decimal"/>
      <w:lvlText w:val="%1."/>
      <w:lvlJc w:val="left"/>
      <w:pPr>
        <w:ind w:left="720" w:hanging="360"/>
      </w:pPr>
      <w:rPr>
        <w:rFonts w:ascii="Arial" w:hAnsi="Arial" w:cs="Arial" w:hint="default"/>
        <w:b/>
        <w:bCs/>
        <w:sz w:val="20"/>
      </w:rPr>
    </w:lvl>
    <w:lvl w:ilvl="1" w:tplc="04150019">
      <w:start w:val="1"/>
      <w:numFmt w:val="lowerLetter"/>
      <w:lvlText w:val="%2."/>
      <w:lvlJc w:val="left"/>
      <w:pPr>
        <w:ind w:left="108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EC8100E"/>
    <w:multiLevelType w:val="hybridMultilevel"/>
    <w:tmpl w:val="39DC3D9C"/>
    <w:lvl w:ilvl="0" w:tplc="ADDAF4F6">
      <w:numFmt w:val="bullet"/>
      <w:lvlText w:val=""/>
      <w:lvlJc w:val="left"/>
      <w:pPr>
        <w:ind w:left="1068" w:hanging="360"/>
      </w:pPr>
      <w:rPr>
        <w:rFonts w:ascii="Symbol" w:eastAsia="Times New Roman" w:hAnsi="Symbol" w:cs="Aria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4" w15:restartNumberingAfterBreak="0">
    <w:nsid w:val="204B07FD"/>
    <w:multiLevelType w:val="hybridMultilevel"/>
    <w:tmpl w:val="83B4EE98"/>
    <w:lvl w:ilvl="0" w:tplc="EC32EBC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91B376A"/>
    <w:multiLevelType w:val="hybridMultilevel"/>
    <w:tmpl w:val="6988E528"/>
    <w:lvl w:ilvl="0" w:tplc="F47E42EC">
      <w:start w:val="1"/>
      <w:numFmt w:val="bullet"/>
      <w:lvlText w:val=""/>
      <w:lvlJc w:val="left"/>
      <w:pPr>
        <w:ind w:left="1428" w:hanging="360"/>
      </w:pPr>
      <w:rPr>
        <w:rFonts w:ascii="Symbol" w:hAnsi="Symbol" w:hint="default"/>
        <w:color w:val="000000" w:themeColor="text1"/>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6" w15:restartNumberingAfterBreak="0">
    <w:nsid w:val="2DCD4DCD"/>
    <w:multiLevelType w:val="multilevel"/>
    <w:tmpl w:val="D8C0FD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44E5AE0"/>
    <w:multiLevelType w:val="hybridMultilevel"/>
    <w:tmpl w:val="0ED6985A"/>
    <w:lvl w:ilvl="0" w:tplc="AD9CE6DE">
      <w:start w:val="1"/>
      <w:numFmt w:val="lowerRoman"/>
      <w:lvlText w:val="(%1)"/>
      <w:lvlJc w:val="left"/>
      <w:pPr>
        <w:ind w:left="1380" w:hanging="360"/>
      </w:pPr>
      <w:rPr>
        <w:rFonts w:ascii="Arial" w:eastAsia="Arial" w:hAnsi="Arial"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DD37E18"/>
    <w:multiLevelType w:val="hybridMultilevel"/>
    <w:tmpl w:val="CB7A8A26"/>
    <w:lvl w:ilvl="0" w:tplc="752A7198">
      <w:start w:val="1"/>
      <w:numFmt w:val="decimal"/>
      <w:lvlText w:val="%1)"/>
      <w:lvlJc w:val="left"/>
      <w:pPr>
        <w:tabs>
          <w:tab w:val="num" w:pos="750"/>
        </w:tabs>
        <w:ind w:left="750" w:hanging="360"/>
      </w:pPr>
      <w:rPr>
        <w:rFonts w:hint="default"/>
        <w:b/>
        <w:i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3E4E022E"/>
    <w:multiLevelType w:val="hybridMultilevel"/>
    <w:tmpl w:val="6A12CE32"/>
    <w:lvl w:ilvl="0" w:tplc="FEDCF130">
      <w:start w:val="1"/>
      <w:numFmt w:val="decimal"/>
      <w:lvlText w:val="%1."/>
      <w:lvlJc w:val="left"/>
      <w:pPr>
        <w:ind w:left="786" w:hanging="360"/>
      </w:pPr>
      <w:rPr>
        <w:rFonts w:hint="default"/>
        <w:b/>
        <w:bCs/>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 w15:restartNumberingAfterBreak="0">
    <w:nsid w:val="509E7A35"/>
    <w:multiLevelType w:val="hybridMultilevel"/>
    <w:tmpl w:val="496C088A"/>
    <w:lvl w:ilvl="0" w:tplc="F3243996">
      <w:start w:val="1"/>
      <w:numFmt w:val="lowerRoman"/>
      <w:lvlText w:val="(%1)"/>
      <w:lvlJc w:val="left"/>
      <w:pPr>
        <w:ind w:left="1380" w:hanging="360"/>
      </w:pPr>
      <w:rPr>
        <w:rFonts w:ascii="Arial" w:eastAsia="Arial" w:hAnsi="Arial"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B9C2630"/>
    <w:multiLevelType w:val="hybridMultilevel"/>
    <w:tmpl w:val="68FE6258"/>
    <w:lvl w:ilvl="0" w:tplc="F3243996">
      <w:start w:val="1"/>
      <w:numFmt w:val="lowerRoman"/>
      <w:lvlText w:val="(%1)"/>
      <w:lvlJc w:val="left"/>
      <w:pPr>
        <w:ind w:left="1380" w:hanging="360"/>
      </w:pPr>
      <w:rPr>
        <w:rFonts w:ascii="Arial" w:eastAsia="Arial" w:hAnsi="Arial"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F4D450A"/>
    <w:multiLevelType w:val="hybridMultilevel"/>
    <w:tmpl w:val="F2623A9E"/>
    <w:lvl w:ilvl="0" w:tplc="3C08612A">
      <w:start w:val="1"/>
      <w:numFmt w:val="decimal"/>
      <w:lvlText w:val="%1)"/>
      <w:lvlJc w:val="left"/>
      <w:pPr>
        <w:ind w:left="928" w:hanging="360"/>
      </w:pPr>
      <w:rPr>
        <w:b w:val="0"/>
        <w:bCs/>
        <w:sz w:val="22"/>
        <w:szCs w:val="24"/>
      </w:rPr>
    </w:lvl>
    <w:lvl w:ilvl="1" w:tplc="C19059C6">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1B4772A"/>
    <w:multiLevelType w:val="multilevel"/>
    <w:tmpl w:val="5616F744"/>
    <w:lvl w:ilvl="0">
      <w:start w:val="1"/>
      <w:numFmt w:val="decimal"/>
      <w:lvlText w:val="%1."/>
      <w:lvlJc w:val="left"/>
      <w:pPr>
        <w:ind w:left="1068" w:hanging="360"/>
      </w:pPr>
      <w:rPr>
        <w:rFonts w:ascii="Arial" w:hAnsi="Arial" w:hint="default"/>
        <w:b/>
        <w:bCs w:val="0"/>
        <w:sz w:val="20"/>
      </w:rPr>
    </w:lvl>
    <w:lvl w:ilvl="1">
      <w:start w:val="1"/>
      <w:numFmt w:val="decimal"/>
      <w:isLgl/>
      <w:lvlText w:val="%1.%2"/>
      <w:lvlJc w:val="left"/>
      <w:pPr>
        <w:ind w:left="1637" w:hanging="360"/>
      </w:pPr>
      <w:rPr>
        <w:rFonts w:hint="default"/>
        <w:b w:val="0"/>
      </w:rPr>
    </w:lvl>
    <w:lvl w:ilvl="2">
      <w:start w:val="1"/>
      <w:numFmt w:val="decimal"/>
      <w:isLgl/>
      <w:lvlText w:val="%1.%2.%3"/>
      <w:lvlJc w:val="left"/>
      <w:pPr>
        <w:ind w:left="1428" w:hanging="720"/>
      </w:pPr>
      <w:rPr>
        <w:rFonts w:hint="default"/>
        <w:b w:val="0"/>
      </w:rPr>
    </w:lvl>
    <w:lvl w:ilvl="3">
      <w:start w:val="1"/>
      <w:numFmt w:val="decimal"/>
      <w:isLgl/>
      <w:lvlText w:val="%1.%2.%3.%4"/>
      <w:lvlJc w:val="left"/>
      <w:pPr>
        <w:ind w:left="1428" w:hanging="720"/>
      </w:pPr>
      <w:rPr>
        <w:rFonts w:hint="default"/>
        <w:b w:val="0"/>
      </w:rPr>
    </w:lvl>
    <w:lvl w:ilvl="4">
      <w:start w:val="1"/>
      <w:numFmt w:val="decimal"/>
      <w:isLgl/>
      <w:lvlText w:val="%1.%2.%3.%4.%5"/>
      <w:lvlJc w:val="left"/>
      <w:pPr>
        <w:ind w:left="1788" w:hanging="1080"/>
      </w:pPr>
      <w:rPr>
        <w:rFonts w:hint="default"/>
        <w:b w:val="0"/>
      </w:rPr>
    </w:lvl>
    <w:lvl w:ilvl="5">
      <w:start w:val="1"/>
      <w:numFmt w:val="decimal"/>
      <w:isLgl/>
      <w:lvlText w:val="%1.%2.%3.%4.%5.%6"/>
      <w:lvlJc w:val="left"/>
      <w:pPr>
        <w:ind w:left="1788" w:hanging="1080"/>
      </w:pPr>
      <w:rPr>
        <w:rFonts w:hint="default"/>
        <w:b w:val="0"/>
      </w:rPr>
    </w:lvl>
    <w:lvl w:ilvl="6">
      <w:start w:val="1"/>
      <w:numFmt w:val="decimal"/>
      <w:isLgl/>
      <w:lvlText w:val="%1.%2.%3.%4.%5.%6.%7"/>
      <w:lvlJc w:val="left"/>
      <w:pPr>
        <w:ind w:left="2148" w:hanging="1440"/>
      </w:pPr>
      <w:rPr>
        <w:rFonts w:hint="default"/>
        <w:b w:val="0"/>
      </w:rPr>
    </w:lvl>
    <w:lvl w:ilvl="7">
      <w:start w:val="1"/>
      <w:numFmt w:val="decimal"/>
      <w:isLgl/>
      <w:lvlText w:val="%1.%2.%3.%4.%5.%6.%7.%8"/>
      <w:lvlJc w:val="left"/>
      <w:pPr>
        <w:ind w:left="2148" w:hanging="1440"/>
      </w:pPr>
      <w:rPr>
        <w:rFonts w:hint="default"/>
        <w:b w:val="0"/>
      </w:rPr>
    </w:lvl>
    <w:lvl w:ilvl="8">
      <w:start w:val="1"/>
      <w:numFmt w:val="decimal"/>
      <w:isLgl/>
      <w:lvlText w:val="%1.%2.%3.%4.%5.%6.%7.%8.%9"/>
      <w:lvlJc w:val="left"/>
      <w:pPr>
        <w:ind w:left="2508" w:hanging="1800"/>
      </w:pPr>
      <w:rPr>
        <w:rFonts w:hint="default"/>
        <w:b w:val="0"/>
      </w:rPr>
    </w:lvl>
  </w:abstractNum>
  <w:abstractNum w:abstractNumId="14" w15:restartNumberingAfterBreak="0">
    <w:nsid w:val="67C52E05"/>
    <w:multiLevelType w:val="hybridMultilevel"/>
    <w:tmpl w:val="A254DBC2"/>
    <w:lvl w:ilvl="0" w:tplc="513496C6">
      <w:start w:val="1"/>
      <w:numFmt w:val="decimal"/>
      <w:lvlText w:val="%1."/>
      <w:lvlJc w:val="left"/>
      <w:pPr>
        <w:tabs>
          <w:tab w:val="num" w:pos="1493"/>
        </w:tabs>
        <w:ind w:left="1493" w:hanging="360"/>
      </w:pPr>
      <w:rPr>
        <w:b/>
        <w:color w:val="auto"/>
      </w:rPr>
    </w:lvl>
    <w:lvl w:ilvl="1" w:tplc="04150019">
      <w:start w:val="1"/>
      <w:numFmt w:val="lowerLetter"/>
      <w:lvlText w:val="%2."/>
      <w:lvlJc w:val="left"/>
      <w:pPr>
        <w:tabs>
          <w:tab w:val="num" w:pos="2148"/>
        </w:tabs>
        <w:ind w:left="2148" w:hanging="360"/>
      </w:pPr>
    </w:lvl>
    <w:lvl w:ilvl="2" w:tplc="0415001B" w:tentative="1">
      <w:start w:val="1"/>
      <w:numFmt w:val="lowerRoman"/>
      <w:lvlText w:val="%3."/>
      <w:lvlJc w:val="right"/>
      <w:pPr>
        <w:tabs>
          <w:tab w:val="num" w:pos="2868"/>
        </w:tabs>
        <w:ind w:left="2868" w:hanging="180"/>
      </w:pPr>
    </w:lvl>
    <w:lvl w:ilvl="3" w:tplc="0415000F" w:tentative="1">
      <w:start w:val="1"/>
      <w:numFmt w:val="decimal"/>
      <w:lvlText w:val="%4."/>
      <w:lvlJc w:val="left"/>
      <w:pPr>
        <w:tabs>
          <w:tab w:val="num" w:pos="3588"/>
        </w:tabs>
        <w:ind w:left="3588" w:hanging="360"/>
      </w:pPr>
    </w:lvl>
    <w:lvl w:ilvl="4" w:tplc="04150019" w:tentative="1">
      <w:start w:val="1"/>
      <w:numFmt w:val="lowerLetter"/>
      <w:lvlText w:val="%5."/>
      <w:lvlJc w:val="left"/>
      <w:pPr>
        <w:tabs>
          <w:tab w:val="num" w:pos="4308"/>
        </w:tabs>
        <w:ind w:left="4308" w:hanging="360"/>
      </w:pPr>
    </w:lvl>
    <w:lvl w:ilvl="5" w:tplc="0415001B" w:tentative="1">
      <w:start w:val="1"/>
      <w:numFmt w:val="lowerRoman"/>
      <w:lvlText w:val="%6."/>
      <w:lvlJc w:val="right"/>
      <w:pPr>
        <w:tabs>
          <w:tab w:val="num" w:pos="5028"/>
        </w:tabs>
        <w:ind w:left="5028" w:hanging="180"/>
      </w:pPr>
    </w:lvl>
    <w:lvl w:ilvl="6" w:tplc="0415000F" w:tentative="1">
      <w:start w:val="1"/>
      <w:numFmt w:val="decimal"/>
      <w:lvlText w:val="%7."/>
      <w:lvlJc w:val="left"/>
      <w:pPr>
        <w:tabs>
          <w:tab w:val="num" w:pos="5748"/>
        </w:tabs>
        <w:ind w:left="5748" w:hanging="360"/>
      </w:pPr>
    </w:lvl>
    <w:lvl w:ilvl="7" w:tplc="04150019" w:tentative="1">
      <w:start w:val="1"/>
      <w:numFmt w:val="lowerLetter"/>
      <w:lvlText w:val="%8."/>
      <w:lvlJc w:val="left"/>
      <w:pPr>
        <w:tabs>
          <w:tab w:val="num" w:pos="6468"/>
        </w:tabs>
        <w:ind w:left="6468" w:hanging="360"/>
      </w:pPr>
    </w:lvl>
    <w:lvl w:ilvl="8" w:tplc="0415001B" w:tentative="1">
      <w:start w:val="1"/>
      <w:numFmt w:val="lowerRoman"/>
      <w:lvlText w:val="%9."/>
      <w:lvlJc w:val="right"/>
      <w:pPr>
        <w:tabs>
          <w:tab w:val="num" w:pos="7188"/>
        </w:tabs>
        <w:ind w:left="7188" w:hanging="180"/>
      </w:pPr>
    </w:lvl>
  </w:abstractNum>
  <w:abstractNum w:abstractNumId="15" w15:restartNumberingAfterBreak="0">
    <w:nsid w:val="765268AD"/>
    <w:multiLevelType w:val="hybridMultilevel"/>
    <w:tmpl w:val="79A899D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AB30622"/>
    <w:multiLevelType w:val="hybridMultilevel"/>
    <w:tmpl w:val="D518BBF8"/>
    <w:lvl w:ilvl="0" w:tplc="6D328DA8">
      <w:start w:val="1"/>
      <w:numFmt w:val="lowerRoman"/>
      <w:lvlText w:val="(%1)"/>
      <w:lvlJc w:val="left"/>
      <w:pPr>
        <w:ind w:left="1380" w:hanging="360"/>
      </w:pPr>
      <w:rPr>
        <w:rFonts w:ascii="Arial" w:eastAsia="Arial" w:hAnsi="Arial"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EB4262E"/>
    <w:multiLevelType w:val="hybridMultilevel"/>
    <w:tmpl w:val="BA62CBC2"/>
    <w:lvl w:ilvl="0" w:tplc="94F0361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4"/>
  </w:num>
  <w:num w:numId="2">
    <w:abstractNumId w:val="8"/>
  </w:num>
  <w:num w:numId="3">
    <w:abstractNumId w:val="4"/>
  </w:num>
  <w:num w:numId="4">
    <w:abstractNumId w:val="2"/>
  </w:num>
  <w:num w:numId="5">
    <w:abstractNumId w:val="12"/>
  </w:num>
  <w:num w:numId="6">
    <w:abstractNumId w:val="13"/>
  </w:num>
  <w:num w:numId="7">
    <w:abstractNumId w:val="11"/>
  </w:num>
  <w:num w:numId="8">
    <w:abstractNumId w:val="1"/>
  </w:num>
  <w:num w:numId="9">
    <w:abstractNumId w:val="16"/>
  </w:num>
  <w:num w:numId="10">
    <w:abstractNumId w:val="7"/>
  </w:num>
  <w:num w:numId="11">
    <w:abstractNumId w:val="0"/>
  </w:num>
  <w:num w:numId="12">
    <w:abstractNumId w:val="9"/>
  </w:num>
  <w:num w:numId="13">
    <w:abstractNumId w:val="10"/>
  </w:num>
  <w:num w:numId="14">
    <w:abstractNumId w:val="3"/>
  </w:num>
  <w:num w:numId="15">
    <w:abstractNumId w:val="15"/>
  </w:num>
  <w:num w:numId="16">
    <w:abstractNumId w:val="5"/>
  </w:num>
  <w:num w:numId="17">
    <w:abstractNumId w:val="6"/>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2AE"/>
    <w:rsid w:val="00007919"/>
    <w:rsid w:val="000210EB"/>
    <w:rsid w:val="00057D14"/>
    <w:rsid w:val="0006262D"/>
    <w:rsid w:val="000D0288"/>
    <w:rsid w:val="00145980"/>
    <w:rsid w:val="00167756"/>
    <w:rsid w:val="00182EA2"/>
    <w:rsid w:val="00196A2A"/>
    <w:rsid w:val="001A2FDD"/>
    <w:rsid w:val="001B621F"/>
    <w:rsid w:val="00215D54"/>
    <w:rsid w:val="0025537B"/>
    <w:rsid w:val="00264E22"/>
    <w:rsid w:val="00287400"/>
    <w:rsid w:val="00291004"/>
    <w:rsid w:val="002D7620"/>
    <w:rsid w:val="002F1827"/>
    <w:rsid w:val="00340A15"/>
    <w:rsid w:val="003A72AD"/>
    <w:rsid w:val="003B3C39"/>
    <w:rsid w:val="003F3A0E"/>
    <w:rsid w:val="0044518D"/>
    <w:rsid w:val="004641F0"/>
    <w:rsid w:val="00471AB5"/>
    <w:rsid w:val="004950FB"/>
    <w:rsid w:val="004B1B36"/>
    <w:rsid w:val="00515522"/>
    <w:rsid w:val="00543752"/>
    <w:rsid w:val="0056703B"/>
    <w:rsid w:val="00593D83"/>
    <w:rsid w:val="00596D63"/>
    <w:rsid w:val="005E656C"/>
    <w:rsid w:val="00615029"/>
    <w:rsid w:val="006E1903"/>
    <w:rsid w:val="007564D9"/>
    <w:rsid w:val="0077043A"/>
    <w:rsid w:val="00781D47"/>
    <w:rsid w:val="007A034D"/>
    <w:rsid w:val="007F2D80"/>
    <w:rsid w:val="0081721F"/>
    <w:rsid w:val="00837E98"/>
    <w:rsid w:val="00875268"/>
    <w:rsid w:val="00903745"/>
    <w:rsid w:val="00942A15"/>
    <w:rsid w:val="009433BE"/>
    <w:rsid w:val="0094496A"/>
    <w:rsid w:val="00946DAE"/>
    <w:rsid w:val="00A10F4D"/>
    <w:rsid w:val="00A411E7"/>
    <w:rsid w:val="00A432B2"/>
    <w:rsid w:val="00AA1D4D"/>
    <w:rsid w:val="00B37633"/>
    <w:rsid w:val="00B509F9"/>
    <w:rsid w:val="00B678AD"/>
    <w:rsid w:val="00B7627D"/>
    <w:rsid w:val="00B862AE"/>
    <w:rsid w:val="00B94920"/>
    <w:rsid w:val="00BB0D72"/>
    <w:rsid w:val="00BF0646"/>
    <w:rsid w:val="00CA5AF2"/>
    <w:rsid w:val="00CA79AB"/>
    <w:rsid w:val="00D52914"/>
    <w:rsid w:val="00D6321A"/>
    <w:rsid w:val="00D77912"/>
    <w:rsid w:val="00D871D6"/>
    <w:rsid w:val="00DA0205"/>
    <w:rsid w:val="00DC00C0"/>
    <w:rsid w:val="00EC2A6E"/>
    <w:rsid w:val="00EF3910"/>
    <w:rsid w:val="00F471DF"/>
    <w:rsid w:val="00FB1FEA"/>
    <w:rsid w:val="00FB6C6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5DFD4DE-BACE-4642-BCC2-5B6243802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aliases w:val="STBU - Treść"/>
    <w:qFormat/>
    <w:rsid w:val="003B3C39"/>
    <w:pPr>
      <w:spacing w:line="288" w:lineRule="auto"/>
    </w:pPr>
    <w:rPr>
      <w:rFonts w:ascii="Ubuntu Light" w:hAnsi="Ubuntu Light"/>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3B3C3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B3C39"/>
    <w:rPr>
      <w:rFonts w:ascii="Ubuntu Light" w:hAnsi="Ubuntu Light"/>
      <w:sz w:val="20"/>
    </w:rPr>
  </w:style>
  <w:style w:type="paragraph" w:styleId="Stopka">
    <w:name w:val="footer"/>
    <w:basedOn w:val="Normalny"/>
    <w:link w:val="StopkaZnak"/>
    <w:uiPriority w:val="99"/>
    <w:unhideWhenUsed/>
    <w:rsid w:val="003B3C3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B3C39"/>
    <w:rPr>
      <w:rFonts w:ascii="Ubuntu Light" w:hAnsi="Ubuntu Light"/>
      <w:sz w:val="20"/>
    </w:rPr>
  </w:style>
  <w:style w:type="paragraph" w:styleId="Akapitzlist">
    <w:name w:val="List Paragraph"/>
    <w:basedOn w:val="Normalny"/>
    <w:uiPriority w:val="34"/>
    <w:qFormat/>
    <w:rsid w:val="003B3C39"/>
    <w:pPr>
      <w:ind w:left="720"/>
      <w:contextualSpacing/>
    </w:pPr>
  </w:style>
  <w:style w:type="paragraph" w:customStyle="1" w:styleId="UK11Block05">
    <w:name w:val="UK11 Block 0.5"/>
    <w:basedOn w:val="Normalny"/>
    <w:rsid w:val="003B3C39"/>
    <w:pPr>
      <w:autoSpaceDE w:val="0"/>
      <w:autoSpaceDN w:val="0"/>
      <w:adjustRightInd w:val="0"/>
      <w:spacing w:after="240" w:line="246" w:lineRule="atLeast"/>
      <w:ind w:left="720"/>
      <w:jc w:val="both"/>
    </w:pPr>
    <w:rPr>
      <w:rFonts w:ascii="Times New Roman" w:eastAsia="SimSun" w:hAnsi="Times New Roman" w:cs="Times New Roman"/>
      <w:sz w:val="22"/>
      <w:lang w:val="en-GB" w:eastAsia="zh-CN"/>
    </w:rPr>
  </w:style>
  <w:style w:type="character" w:styleId="Odwoaniedokomentarza">
    <w:name w:val="annotation reference"/>
    <w:basedOn w:val="Domylnaczcionkaakapitu"/>
    <w:uiPriority w:val="99"/>
    <w:semiHidden/>
    <w:unhideWhenUsed/>
    <w:rsid w:val="003B3C39"/>
    <w:rPr>
      <w:sz w:val="16"/>
      <w:szCs w:val="16"/>
    </w:rPr>
  </w:style>
  <w:style w:type="paragraph" w:styleId="NormalnyWeb">
    <w:name w:val="Normal (Web)"/>
    <w:basedOn w:val="Normalny"/>
    <w:uiPriority w:val="99"/>
    <w:semiHidden/>
    <w:unhideWhenUsed/>
    <w:rsid w:val="003B3C39"/>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TeksttreciPogrubienie">
    <w:name w:val="Tekst treści + Pogrubienie"/>
    <w:uiPriority w:val="99"/>
    <w:rsid w:val="003B3C39"/>
    <w:rPr>
      <w:rFonts w:ascii="MS Reference Sans Serif" w:eastAsia="MS Reference Sans Serif" w:hAnsi="MS Reference Sans Serif" w:cs="MS Reference Sans Serif"/>
      <w:b/>
      <w:bCs/>
      <w:sz w:val="17"/>
      <w:szCs w:val="17"/>
      <w:shd w:val="clear" w:color="auto" w:fill="FFFFFF"/>
    </w:rPr>
  </w:style>
  <w:style w:type="paragraph" w:styleId="Tytu">
    <w:name w:val="Title"/>
    <w:basedOn w:val="Normalny"/>
    <w:next w:val="Normalny"/>
    <w:link w:val="TytuZnak"/>
    <w:qFormat/>
    <w:rsid w:val="00942A1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rsid w:val="00942A15"/>
    <w:rPr>
      <w:rFonts w:asciiTheme="majorHAnsi" w:eastAsiaTheme="majorEastAsia" w:hAnsiTheme="majorHAnsi" w:cstheme="majorBidi"/>
      <w:spacing w:val="-10"/>
      <w:kern w:val="28"/>
      <w:sz w:val="56"/>
      <w:szCs w:val="56"/>
    </w:rPr>
  </w:style>
  <w:style w:type="paragraph" w:styleId="Tekstdymka">
    <w:name w:val="Balloon Text"/>
    <w:basedOn w:val="Normalny"/>
    <w:link w:val="TekstdymkaZnak"/>
    <w:uiPriority w:val="99"/>
    <w:semiHidden/>
    <w:unhideWhenUsed/>
    <w:rsid w:val="00B678A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678AD"/>
    <w:rPr>
      <w:rFonts w:ascii="Segoe UI" w:hAnsi="Segoe UI" w:cs="Segoe UI"/>
      <w:sz w:val="18"/>
      <w:szCs w:val="18"/>
    </w:rPr>
  </w:style>
  <w:style w:type="paragraph" w:styleId="Tekstkomentarza">
    <w:name w:val="annotation text"/>
    <w:basedOn w:val="Normalny"/>
    <w:link w:val="TekstkomentarzaZnak"/>
    <w:uiPriority w:val="99"/>
    <w:semiHidden/>
    <w:unhideWhenUsed/>
    <w:rsid w:val="00B678AD"/>
    <w:pPr>
      <w:spacing w:line="240" w:lineRule="auto"/>
    </w:pPr>
    <w:rPr>
      <w:szCs w:val="20"/>
    </w:rPr>
  </w:style>
  <w:style w:type="character" w:customStyle="1" w:styleId="TekstkomentarzaZnak">
    <w:name w:val="Tekst komentarza Znak"/>
    <w:basedOn w:val="Domylnaczcionkaakapitu"/>
    <w:link w:val="Tekstkomentarza"/>
    <w:uiPriority w:val="99"/>
    <w:semiHidden/>
    <w:rsid w:val="00B678AD"/>
    <w:rPr>
      <w:rFonts w:ascii="Ubuntu Light" w:hAnsi="Ubuntu Light"/>
      <w:sz w:val="20"/>
      <w:szCs w:val="20"/>
    </w:rPr>
  </w:style>
  <w:style w:type="paragraph" w:styleId="Tematkomentarza">
    <w:name w:val="annotation subject"/>
    <w:basedOn w:val="Tekstkomentarza"/>
    <w:next w:val="Tekstkomentarza"/>
    <w:link w:val="TematkomentarzaZnak"/>
    <w:uiPriority w:val="99"/>
    <w:semiHidden/>
    <w:unhideWhenUsed/>
    <w:rsid w:val="00B678AD"/>
    <w:rPr>
      <w:b/>
      <w:bCs/>
    </w:rPr>
  </w:style>
  <w:style w:type="character" w:customStyle="1" w:styleId="TematkomentarzaZnak">
    <w:name w:val="Temat komentarza Znak"/>
    <w:basedOn w:val="TekstkomentarzaZnak"/>
    <w:link w:val="Tematkomentarza"/>
    <w:uiPriority w:val="99"/>
    <w:semiHidden/>
    <w:rsid w:val="00B678AD"/>
    <w:rPr>
      <w:rFonts w:ascii="Ubuntu Light" w:hAnsi="Ubuntu Light"/>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5391</Words>
  <Characters>32351</Characters>
  <Application>Microsoft Office Word</Application>
  <DocSecurity>4</DocSecurity>
  <Lines>269</Lines>
  <Paragraphs>75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Paweł</dc:creator>
  <cp:lastModifiedBy>aprejzner</cp:lastModifiedBy>
  <cp:revision>2</cp:revision>
  <dcterms:created xsi:type="dcterms:W3CDTF">2019-10-23T12:58:00Z</dcterms:created>
  <dcterms:modified xsi:type="dcterms:W3CDTF">2019-10-23T12:58:00Z</dcterms:modified>
</cp:coreProperties>
</file>