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5E" w:rsidRDefault="00DD535E" w:rsidP="00590228">
      <w:pPr>
        <w:pStyle w:val="NormalnyWeb"/>
        <w:rPr>
          <w:rStyle w:val="Pogrubienie"/>
        </w:rPr>
      </w:pPr>
    </w:p>
    <w:p w:rsidR="00DD535E" w:rsidRPr="00DD535E" w:rsidRDefault="00DD535E" w:rsidP="00DD535E">
      <w:pPr>
        <w:rPr>
          <w:b/>
        </w:rPr>
      </w:pPr>
      <w:r w:rsidRPr="00DD535E">
        <w:rPr>
          <w:b/>
        </w:rPr>
        <w:t>UWAGA</w:t>
      </w:r>
      <w:r>
        <w:rPr>
          <w:b/>
        </w:rPr>
        <w:t>!</w:t>
      </w:r>
      <w:r w:rsidRPr="00DD535E">
        <w:rPr>
          <w:b/>
        </w:rPr>
        <w:t xml:space="preserve"> WAŻNY KOMUNIKAT</w:t>
      </w:r>
    </w:p>
    <w:p w:rsidR="00311D59" w:rsidRDefault="00DD535E" w:rsidP="00DD535E">
      <w:pPr>
        <w:jc w:val="both"/>
        <w:rPr>
          <w:b/>
        </w:rPr>
      </w:pPr>
      <w:r w:rsidRPr="00DD535E">
        <w:rPr>
          <w:b/>
        </w:rPr>
        <w:t>Przedsiębiorco – wytwarzasz, zbierasz lub transpor</w:t>
      </w:r>
      <w:r w:rsidR="008B0B73">
        <w:rPr>
          <w:b/>
        </w:rPr>
        <w:t xml:space="preserve">tujesz odpady? </w:t>
      </w:r>
    </w:p>
    <w:p w:rsidR="00DD535E" w:rsidRPr="00DD535E" w:rsidRDefault="00785941" w:rsidP="00DD535E">
      <w:pPr>
        <w:jc w:val="both"/>
        <w:rPr>
          <w:rStyle w:val="Pogrubienie"/>
          <w:b w:val="0"/>
          <w:bCs w:val="0"/>
        </w:rPr>
      </w:pPr>
      <w:r>
        <w:rPr>
          <w:b/>
        </w:rPr>
        <w:t>Zobligowany jesteś do uzyskania</w:t>
      </w:r>
      <w:r w:rsidR="008B0B73">
        <w:rPr>
          <w:b/>
        </w:rPr>
        <w:t xml:space="preserve"> wpis</w:t>
      </w:r>
      <w:r>
        <w:rPr>
          <w:b/>
        </w:rPr>
        <w:t>u</w:t>
      </w:r>
      <w:r w:rsidR="008B0B73">
        <w:rPr>
          <w:b/>
        </w:rPr>
        <w:t xml:space="preserve"> do R</w:t>
      </w:r>
      <w:r w:rsidR="00DD535E" w:rsidRPr="00DD535E">
        <w:rPr>
          <w:b/>
        </w:rPr>
        <w:t>ejestru Bazy Danych Odpadowych</w:t>
      </w:r>
      <w:r w:rsidR="0009348D">
        <w:rPr>
          <w:b/>
        </w:rPr>
        <w:t xml:space="preserve"> (BDO)</w:t>
      </w:r>
      <w:r w:rsidR="00DD535E" w:rsidRPr="00DD535E">
        <w:rPr>
          <w:b/>
        </w:rPr>
        <w:t>.</w:t>
      </w:r>
    </w:p>
    <w:p w:rsidR="00016740" w:rsidRDefault="00016740" w:rsidP="00016740">
      <w:pPr>
        <w:pStyle w:val="NormalnyWeb"/>
        <w:jc w:val="both"/>
      </w:pPr>
      <w:r>
        <w:t>Prezydent Miasta Świnoujście p</w:t>
      </w:r>
      <w:r>
        <w:t>rzypomina o obowiązku uzyskania przez podmioty wytwarzające o</w:t>
      </w:r>
      <w:r>
        <w:t>dpady inne niż odpady komunalne</w:t>
      </w:r>
      <w:r>
        <w:t xml:space="preserve"> wpis</w:t>
      </w:r>
      <w:r>
        <w:t>u do Bazy danych o produktach i </w:t>
      </w:r>
      <w:r>
        <w:t>opakowaniach oraz o gospodarce odpadami (w skrócie BDO).</w:t>
      </w:r>
    </w:p>
    <w:p w:rsidR="00016740" w:rsidRDefault="00016740" w:rsidP="00016740">
      <w:pPr>
        <w:pStyle w:val="NormalnyWeb"/>
        <w:jc w:val="both"/>
      </w:pPr>
      <w:r>
        <w:t>Na początku 2018 r. Ministerstwo Środowiska uruchomiło BDO</w:t>
      </w:r>
      <w:r w:rsidR="00CB59C7">
        <w:t>. Wraz z bazą utworzony został R</w:t>
      </w:r>
      <w:r>
        <w:t>ejestr podmiotów wprowadzających: produkty, produkty w opakowaniach i gosp</w:t>
      </w:r>
      <w:r w:rsidR="00CB59C7">
        <w:t>odarujących odpadami. Powyższy R</w:t>
      </w:r>
      <w:r>
        <w:t>ejestr jest prowadzony przez marszałków wojewód</w:t>
      </w:r>
      <w:r w:rsidR="00CB59C7">
        <w:t>ztw. Podstawą prawną działania R</w:t>
      </w:r>
      <w:r>
        <w:t>ejestru jest ustawa z 14 grudnia 2012 r. o odpadach.</w:t>
      </w:r>
    </w:p>
    <w:p w:rsidR="00016740" w:rsidRDefault="00016740" w:rsidP="00016740">
      <w:pPr>
        <w:pStyle w:val="NormalnyWeb"/>
        <w:jc w:val="both"/>
      </w:pPr>
      <w:r>
        <w:t xml:space="preserve">Obowiązek wpisu do </w:t>
      </w:r>
      <w:r>
        <w:t>BDO</w:t>
      </w:r>
      <w:r>
        <w:t xml:space="preserve"> dotyczy wielu firm produkcyjnych i usługowych. Zgodnie bowiem z art. 50 ww. ustawy wniosek o wpis zobowiązani są złożyć m.in. wytwórcy odpadów, którzy mają obowiązek prowadzenia ewidencji odpadów. Według ustawy o odpadach: </w:t>
      </w:r>
      <w:r w:rsidR="00163971">
        <w:t>wytwórcą odpadów - jest każdy</w:t>
      </w:r>
      <w:r>
        <w:t>, którego działalność lub bytowanie powoduje powstawanie odpadów (pierwotny wytwórca odpadów) oraz każ</w:t>
      </w:r>
      <w:r w:rsidR="00163971">
        <w:t>dy</w:t>
      </w:r>
      <w:r>
        <w:t>, kto przeprowadza wstępną obróbkę, mieszanie lub inne działania powodujące zmianę charakteru lub składu tych odpadów; wytwórcą odpadów powstających w wyniku świadczenia usług w zakresie budowy, rozbiórki, remontu obiektów, czyszczenia zbiorników lub urządzeń oraz sprzątania, konserwacji i napraw jest podmiot, który świadczy usługę, chyba że umowa o świadczenie usługi stanowi inaczej.</w:t>
      </w:r>
    </w:p>
    <w:p w:rsidR="00016740" w:rsidRDefault="00016740" w:rsidP="00016740">
      <w:pPr>
        <w:pStyle w:val="NormalnyWeb"/>
        <w:jc w:val="both"/>
      </w:pPr>
      <w:r>
        <w:t>Zatem każdy podmiot, który posiada ewidencję odpadów lub posługuje się kartami przekazania odpadów (karty te tworzą tzw. uproszczoną ewidencję odpadów) podle</w:t>
      </w:r>
      <w:r w:rsidR="00BC231D">
        <w:t>ga obowiązkowemu wpisowi do BDO</w:t>
      </w:r>
      <w:r>
        <w:t>.</w:t>
      </w:r>
    </w:p>
    <w:p w:rsidR="00016740" w:rsidRDefault="00016740" w:rsidP="00016740">
      <w:pPr>
        <w:pStyle w:val="NormalnyWeb"/>
        <w:jc w:val="both"/>
      </w:pPr>
      <w:r>
        <w:t>Uproszczoną ewidencję odpadów z zastosowaniem jedynie karty przekazania odpadów zobowiązane są prowadzić podmioty, które wytwarzają odpady niebezpieczne w ilości do 100 kilogramów rocznie lub wytwarzają odpady inne niż niebezpieczne, niebędące odpadami komunalnymi, w ilości do 5 ton rocznie.</w:t>
      </w:r>
    </w:p>
    <w:p w:rsidR="00016740" w:rsidRDefault="001B4CE4" w:rsidP="00016740">
      <w:pPr>
        <w:pStyle w:val="NormalnyWeb"/>
        <w:jc w:val="both"/>
      </w:pPr>
      <w:r>
        <w:t>Z obowiązku uzyskania wpisu do R</w:t>
      </w:r>
      <w:r w:rsidR="00016740">
        <w:t>ejestru zwolniono m.</w:t>
      </w:r>
      <w:r w:rsidR="00F71007">
        <w:t>in. podmioty nie zobowiązane do </w:t>
      </w:r>
      <w:r w:rsidR="00016740">
        <w:t>prowadzenia ewidencji odpadów, osoby fizyczne i jednostki organizacyjne niebędące przedsiębiorcami wykorzystujące odpady na potrzeby własne, czy podmioty nieprofesjonalnie zbierające odpady opakowaniowe i odpady w postaci zużytyc</w:t>
      </w:r>
      <w:r w:rsidR="00F71007">
        <w:t>h artykułów konsumpcyjnych (np. </w:t>
      </w:r>
      <w:r w:rsidR="00016740">
        <w:t>sklepy zbierające zużyte świetlówki, apteki zbierające przeterminowane leki, systemy zbierania odpadów w szkołach, placówkach oświ</w:t>
      </w:r>
      <w:r w:rsidR="00F71007">
        <w:t>atowo-wychowawczych, urzędach i </w:t>
      </w:r>
      <w:r w:rsidR="00016740">
        <w:t>instytucjach) oraz transportujących wytworzone przez siebie odpady.</w:t>
      </w:r>
    </w:p>
    <w:p w:rsidR="00016740" w:rsidRDefault="00016740" w:rsidP="00016740">
      <w:pPr>
        <w:pStyle w:val="NormalnyWeb"/>
        <w:jc w:val="both"/>
      </w:pPr>
      <w:r>
        <w:t>Zgodnie z art. 63 ustawy o odpad</w:t>
      </w:r>
      <w:r w:rsidR="004814FF">
        <w:t>ach, każdy kto uzyskał wpis do R</w:t>
      </w:r>
      <w:r>
        <w:t>ejestru jest obowiązany umieszczać swój numer rejestrowy na dokumentach sporządzanych w związku z prowadzoną działalnością. Dlatego na nowe wymogi dotyczące wpisu do BDO powinni w szczególności zwrócić uwagę wszyscy przedsiębiorcy zajmujący się działalnością handlową i usługową, którzy w jakikolwiek sposób gospodarują odpadami innymi niż odpady komunalne.</w:t>
      </w:r>
    </w:p>
    <w:p w:rsidR="00016740" w:rsidRDefault="00016740" w:rsidP="00016740">
      <w:pPr>
        <w:pStyle w:val="NormalnyWeb"/>
        <w:jc w:val="both"/>
      </w:pPr>
      <w:r>
        <w:t>Na rejestrację w BDO firmy miały czas do 24 lipca 2018 r. Pomimo upływu tego terminu - nadal m</w:t>
      </w:r>
      <w:r w:rsidR="006E282C">
        <w:t>ożna składać wnioski o wpis do R</w:t>
      </w:r>
      <w:r>
        <w:t>ejestru. Co do zasady rejestracja i dostęp d</w:t>
      </w:r>
      <w:r w:rsidR="006E282C">
        <w:t>o B</w:t>
      </w:r>
      <w:r w:rsidR="00F71007">
        <w:t>azy są </w:t>
      </w:r>
      <w:r>
        <w:t xml:space="preserve">darmowe, jednak nie dla wszystkich. Do uiszczania opłat zobowiązane są bowiem podmioty wskazane w artykule 57 ust. 1 ustawy o odpadach, czyli m.in. wprowadzający sprzęt elektryczny i elektroniczny oraz autoryzowani przedstawiciele, wprowadzający baterie oraz </w:t>
      </w:r>
      <w:r>
        <w:lastRenderedPageBreak/>
        <w:t>akumulatory, wprowadzający pojazdy, producenci, importerzy i wewnątrzwspólnotowi nabywcy opakowań, wprowadzający na terytorium kraju produkty w opakowaniach, wprowadzający na tery</w:t>
      </w:r>
      <w:r w:rsidR="006E282C">
        <w:t>torium kraju opony. Za wpis do R</w:t>
      </w:r>
      <w:r>
        <w:t xml:space="preserve">ejestru należy uiścić opłatę rejestrową </w:t>
      </w:r>
      <w:r w:rsidR="00283008">
        <w:t xml:space="preserve">oraz opłatę roczną. Większość </w:t>
      </w:r>
      <w:r>
        <w:t>podmiotów objętych obowiązkiem wpisu prowadzi mikroprzedsiębiorstwa i w związku z tym opłata rejestrowa to 100 zł. Tyle samo wynosić będzie opłata roczna. Dla pozostałych przedsiębiorców opłata rejestrowa i opłata roczna wynosi 300 zł. Opłaty rocznej nie płaci się w roku, w którym została uiszczona opłata rejestrowa.</w:t>
      </w:r>
    </w:p>
    <w:p w:rsidR="00DD535E" w:rsidRDefault="00016740" w:rsidP="00DD535E">
      <w:pPr>
        <w:pStyle w:val="NormalnyWeb"/>
        <w:jc w:val="both"/>
      </w:pPr>
      <w:r>
        <w:t>Brak dokonania rejestracji w BDO, zgodnie z art. 179 ww. ustawy,</w:t>
      </w:r>
      <w:r w:rsidR="003A15D1">
        <w:t xml:space="preserve"> podlega karze grzywny lub </w:t>
      </w:r>
      <w:r>
        <w:t xml:space="preserve"> aresztu. Oprócz tego na firmę prowadzącą działalność w zakresie podlegającym rejes</w:t>
      </w:r>
      <w:r w:rsidR="00674731">
        <w:t>tracji bez wymaganego wpisu do B</w:t>
      </w:r>
      <w:r>
        <w:t>azy może zostać nał</w:t>
      </w:r>
      <w:r w:rsidR="003A15D1">
        <w:t>ożona kara administracyjna od 5 000 zł aż do 1 000 000 zł</w:t>
      </w:r>
      <w:r>
        <w:t xml:space="preserve"> (art. 194 ustawy o odpadach). Te same kary dotyczyć będą firm, które dokonają wpisu niezgodnego ze stanem rzeczywistym lub podają przy wpisie nierzetelne informacje. Dotyczyć to będzie np. sytuacji, gdy firma wskazała we wpisie </w:t>
      </w:r>
      <w:r w:rsidR="003A15D1">
        <w:t>tylko jedną podstawę wpisu (np. </w:t>
      </w:r>
      <w:r>
        <w:t>wprowadzający sprzęt elektroniczny</w:t>
      </w:r>
      <w:r w:rsidR="003A15D1">
        <w:t xml:space="preserve"> a</w:t>
      </w:r>
      <w:r>
        <w:t xml:space="preserve"> nie podała natomiast, że wprowadza również produkty w opakowaniach). Kary dotyczyć mogą zarówno podmiotów, które nie zarejestrowały się w BDO jak i tych, które współpracują z niezarejestrowanymi podmiotami (np. dystrybucja produktów w opakowaniach wprowadzonych przez podmiot, który się nie zarejestrował lub przekazanie odpadów podmiot</w:t>
      </w:r>
      <w:r w:rsidR="00674731">
        <w:t>owi, który nie wpisał się do R</w:t>
      </w:r>
      <w:r>
        <w:t>ejestru).</w:t>
      </w:r>
    </w:p>
    <w:p w:rsidR="00590228" w:rsidRDefault="001E5AC7" w:rsidP="00C77ED4">
      <w:pPr>
        <w:pStyle w:val="NormalnyWeb"/>
        <w:jc w:val="both"/>
      </w:pPr>
      <w:r>
        <w:t>Ponadto</w:t>
      </w:r>
      <w:r w:rsidR="00076EE5">
        <w:t>,</w:t>
      </w:r>
      <w:r>
        <w:t xml:space="preserve"> z</w:t>
      </w:r>
      <w:r w:rsidR="00590228">
        <w:t>godnie z art. 6 ust. 27 ustawy z dnia 19 lipca 2019 r. o zmianie ustawy o utrzymaniu czystości i porządku w gminach oraz niektórych innych ustaw</w:t>
      </w:r>
      <w:r w:rsidR="00DD535E">
        <w:t xml:space="preserve"> (Dz. U. z 2019 r., poz. 1579) </w:t>
      </w:r>
      <w:r w:rsidR="00590228">
        <w:t>przedsiębiorcy  prowadzący jednostki handlu detalicznego lub hurtowego, w których oferowane są  torby na zakupy z tworzywa sztucznego objęte opłatą rec</w:t>
      </w:r>
      <w:r w:rsidR="00BD35FD">
        <w:t>yklingową (na </w:t>
      </w:r>
      <w:r w:rsidR="00DD535E">
        <w:t>postawie  art. 40</w:t>
      </w:r>
      <w:r w:rsidR="00590228">
        <w:t>a ustawy z dnia 13 czerwca 2013 r. o gospodarce opakowaniami i odp</w:t>
      </w:r>
      <w:r w:rsidR="00BD35FD">
        <w:t>adami opakowaniowymi)</w:t>
      </w:r>
      <w:r w:rsidR="00590228">
        <w:t xml:space="preserve"> powinni uzyskać wpis do Rejestru BDO składając wniosek.</w:t>
      </w:r>
    </w:p>
    <w:p w:rsidR="00590228" w:rsidRDefault="00DD535E" w:rsidP="00DD535E">
      <w:pPr>
        <w:pStyle w:val="NormalnyWeb"/>
        <w:jc w:val="both"/>
        <w:rPr>
          <w:b/>
        </w:rPr>
      </w:pPr>
      <w:r>
        <w:t xml:space="preserve">Obowiązek ten, zgodnie z art. 25 ust. 1 ww. ustawy </w:t>
      </w:r>
      <w:r w:rsidR="00590228">
        <w:t xml:space="preserve">powinni  wypełnić w terminie </w:t>
      </w:r>
      <w:r w:rsidR="000C5E8D">
        <w:rPr>
          <w:b/>
        </w:rPr>
        <w:t>do dnia 31 </w:t>
      </w:r>
      <w:r w:rsidR="00590228" w:rsidRPr="00DD535E">
        <w:rPr>
          <w:b/>
        </w:rPr>
        <w:t>grudnia 2019 roku.</w:t>
      </w:r>
    </w:p>
    <w:p w:rsidR="0009348D" w:rsidRDefault="000C5E8D" w:rsidP="0009348D">
      <w:pPr>
        <w:pStyle w:val="NormalnyWeb"/>
        <w:jc w:val="both"/>
        <w:rPr>
          <w:u w:val="single"/>
        </w:rPr>
      </w:pPr>
      <w:r w:rsidRPr="000C5E8D">
        <w:t>W zwi</w:t>
      </w:r>
      <w:r>
        <w:t>ązku z powyższym,</w:t>
      </w:r>
      <w:r w:rsidRPr="000C5E8D">
        <w:t xml:space="preserve"> ww. podmioty powinny w formularzu rejestrowym określonym rozporządzeniem Ministra Środowiska z dnia 13 grudnia 2017 r. w sprawie wzorów formularza rejestrowego, formularza aktualizacyjne</w:t>
      </w:r>
      <w:r>
        <w:t>go i formularza o wykreśleniu z </w:t>
      </w:r>
      <w:r w:rsidRPr="000C5E8D">
        <w:t>rejestru (Dz.U. z 2018 poz. 2528 i z 2019 r. poz. 919) wyp</w:t>
      </w:r>
      <w:r>
        <w:t>ełnić Dział I wniosku o wpis, a </w:t>
      </w:r>
      <w:r w:rsidRPr="000C5E8D">
        <w:t>pozostałe dane zaktualizują po 1 stycznia 2020 r. kiedy uruchomiony zostanie elektroniczny wniosek rejestrowy.</w:t>
      </w:r>
      <w:r w:rsidR="0009348D" w:rsidRPr="0009348D">
        <w:rPr>
          <w:u w:val="single"/>
        </w:rPr>
        <w:t xml:space="preserve"> </w:t>
      </w:r>
    </w:p>
    <w:p w:rsidR="005C4385" w:rsidRPr="008D18A7" w:rsidRDefault="0009348D" w:rsidP="00DD535E">
      <w:pPr>
        <w:pStyle w:val="NormalnyWeb"/>
        <w:jc w:val="both"/>
        <w:rPr>
          <w:i/>
          <w:u w:val="single"/>
        </w:rPr>
      </w:pPr>
      <w:r w:rsidRPr="008D18A7">
        <w:rPr>
          <w:i/>
          <w:u w:val="single"/>
        </w:rPr>
        <w:t xml:space="preserve">Rozporządzenie określające rodzaje i ilości odpadów, dla których nie ma obowiązku </w:t>
      </w:r>
      <w:bookmarkStart w:id="0" w:name="_GoBack"/>
      <w:bookmarkEnd w:id="0"/>
      <w:r w:rsidRPr="008D18A7">
        <w:rPr>
          <w:i/>
          <w:u w:val="single"/>
        </w:rPr>
        <w:t xml:space="preserve">prowadzenia ewidencji odpadów </w:t>
      </w:r>
      <w:r w:rsidR="00874E3F" w:rsidRPr="008D18A7">
        <w:rPr>
          <w:i/>
          <w:u w:val="single"/>
        </w:rPr>
        <w:t xml:space="preserve">- </w:t>
      </w:r>
      <w:r w:rsidRPr="008D18A7">
        <w:rPr>
          <w:i/>
          <w:u w:val="single"/>
        </w:rPr>
        <w:t>w załączeniu.</w:t>
      </w:r>
    </w:p>
    <w:p w:rsidR="00261A27" w:rsidRDefault="00590228" w:rsidP="00DD535E">
      <w:pPr>
        <w:pStyle w:val="NormalnyWeb"/>
        <w:jc w:val="both"/>
      </w:pPr>
      <w:r>
        <w:t>Wszelkie informacje dot</w:t>
      </w:r>
      <w:r w:rsidR="00390D42">
        <w:t>yczące R</w:t>
      </w:r>
      <w:r w:rsidR="00922CC9">
        <w:t>ejestru BDO</w:t>
      </w:r>
      <w:r w:rsidR="00DD535E">
        <w:t xml:space="preserve"> </w:t>
      </w:r>
      <w:r w:rsidR="00922CC9">
        <w:t>można uzyskać</w:t>
      </w:r>
      <w:r w:rsidR="00DD535E">
        <w:t xml:space="preserve"> na stronach</w:t>
      </w:r>
      <w:r w:rsidR="005E5869">
        <w:t xml:space="preserve"> internetowych</w:t>
      </w:r>
      <w:r>
        <w:t xml:space="preserve">: </w:t>
      </w:r>
    </w:p>
    <w:p w:rsidR="00DD535E" w:rsidRDefault="00B90454" w:rsidP="00DD535E">
      <w:pPr>
        <w:pStyle w:val="NormalnyWeb"/>
        <w:jc w:val="both"/>
        <w:rPr>
          <w:rStyle w:val="Hipercze"/>
        </w:rPr>
      </w:pPr>
      <w:hyperlink r:id="rId6" w:history="1">
        <w:r w:rsidR="00590228">
          <w:rPr>
            <w:rStyle w:val="Hipercze"/>
          </w:rPr>
          <w:t>https://bdo.mos.gov.pl</w:t>
        </w:r>
      </w:hyperlink>
    </w:p>
    <w:p w:rsidR="00590228" w:rsidRDefault="00DD535E" w:rsidP="00DD535E">
      <w:pPr>
        <w:pStyle w:val="NormalnyWeb"/>
        <w:jc w:val="both"/>
      </w:pPr>
      <w:r w:rsidRPr="00DD535E">
        <w:rPr>
          <w:rStyle w:val="Hipercze"/>
        </w:rPr>
        <w:t>http://bip.rbip.wzp.pl/artykul/rejestr-podmiotow-wprowadzajacych-produkty-produkty-w-opakowaniach-i-gospodarujacych</w:t>
      </w:r>
    </w:p>
    <w:p w:rsidR="00922CC9" w:rsidRDefault="00922CC9" w:rsidP="002848C6">
      <w:pPr>
        <w:pStyle w:val="NormalnyWeb"/>
        <w:spacing w:before="0" w:beforeAutospacing="0" w:after="0" w:afterAutospacing="0"/>
        <w:jc w:val="both"/>
      </w:pPr>
      <w:r>
        <w:t xml:space="preserve">oraz w Urzędzie Marszałkowskim </w:t>
      </w:r>
      <w:r w:rsidR="002848C6">
        <w:t>W</w:t>
      </w:r>
      <w:r>
        <w:t>ojewództwa Zachodniopomorskiego</w:t>
      </w:r>
      <w:r w:rsidR="002848C6">
        <w:t xml:space="preserve"> w </w:t>
      </w:r>
      <w:r w:rsidR="005C4385">
        <w:t>Wydziale </w:t>
      </w:r>
      <w:r>
        <w:t xml:space="preserve">Ochrony Środowiska, </w:t>
      </w:r>
      <w:r>
        <w:t>ul. Starzyńskiego 3-4 (II piętro), 70-506 Szczecin</w:t>
      </w:r>
    </w:p>
    <w:p w:rsidR="00F154E8" w:rsidRDefault="005D01A2" w:rsidP="002848C6">
      <w:pPr>
        <w:pStyle w:val="NormalnyWeb"/>
        <w:spacing w:before="0" w:beforeAutospacing="0" w:after="0" w:afterAutospacing="0"/>
        <w:jc w:val="both"/>
      </w:pPr>
      <w:r>
        <w:t xml:space="preserve">tel.: </w:t>
      </w:r>
      <w:r w:rsidR="00922CC9">
        <w:t xml:space="preserve"> </w:t>
      </w:r>
      <w:r>
        <w:t xml:space="preserve">(91) 44 10 </w:t>
      </w:r>
      <w:r w:rsidR="00922CC9">
        <w:t xml:space="preserve">282, </w:t>
      </w:r>
      <w:r w:rsidR="00F154E8">
        <w:t xml:space="preserve">44 10 276, 44 10 </w:t>
      </w:r>
      <w:r w:rsidR="00F154E8" w:rsidRPr="00F154E8">
        <w:t>280,</w:t>
      </w:r>
      <w:r w:rsidR="00F154E8">
        <w:t xml:space="preserve"> 44 10 272, 44 10 279, 44 10 </w:t>
      </w:r>
      <w:r w:rsidR="00F154E8" w:rsidRPr="00F154E8">
        <w:t>256</w:t>
      </w:r>
    </w:p>
    <w:p w:rsidR="002848C6" w:rsidRDefault="005D01A2" w:rsidP="002848C6">
      <w:pPr>
        <w:pStyle w:val="NormalnyWeb"/>
        <w:spacing w:before="0" w:beforeAutospacing="0" w:after="0" w:afterAutospacing="0"/>
        <w:jc w:val="both"/>
      </w:pPr>
      <w:r>
        <w:t>fax: (91) 48 92</w:t>
      </w:r>
      <w:r w:rsidR="002848C6">
        <w:t> </w:t>
      </w:r>
      <w:r w:rsidR="00922CC9">
        <w:t>141</w:t>
      </w:r>
    </w:p>
    <w:p w:rsidR="00922CC9" w:rsidRPr="005C4385" w:rsidRDefault="00922CC9" w:rsidP="002848C6">
      <w:pPr>
        <w:pStyle w:val="NormalnyWeb"/>
        <w:spacing w:before="0" w:beforeAutospacing="0" w:after="0" w:afterAutospacing="0"/>
        <w:jc w:val="both"/>
        <w:rPr>
          <w:b/>
        </w:rPr>
      </w:pPr>
      <w:r>
        <w:t xml:space="preserve">e-mail: </w:t>
      </w:r>
      <w:hyperlink r:id="rId7" w:history="1">
        <w:r w:rsidRPr="005C4385">
          <w:rPr>
            <w:rStyle w:val="Pogrubienie"/>
            <w:b w:val="0"/>
          </w:rPr>
          <w:t>srodowisko@wzp.pl</w:t>
        </w:r>
      </w:hyperlink>
    </w:p>
    <w:p w:rsidR="00312798" w:rsidRDefault="002848C6" w:rsidP="002848C6">
      <w:pPr>
        <w:tabs>
          <w:tab w:val="left" w:pos="6331"/>
        </w:tabs>
        <w:spacing w:line="240" w:lineRule="auto"/>
        <w:jc w:val="both"/>
      </w:pPr>
      <w:r>
        <w:tab/>
      </w:r>
    </w:p>
    <w:sectPr w:rsidR="00312798" w:rsidSect="00500DE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454" w:rsidRDefault="00B90454" w:rsidP="00DD535E">
      <w:pPr>
        <w:spacing w:after="0" w:line="240" w:lineRule="auto"/>
      </w:pPr>
      <w:r>
        <w:separator/>
      </w:r>
    </w:p>
  </w:endnote>
  <w:endnote w:type="continuationSeparator" w:id="0">
    <w:p w:rsidR="00B90454" w:rsidRDefault="00B90454" w:rsidP="00DD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454" w:rsidRDefault="00B90454" w:rsidP="00DD535E">
      <w:pPr>
        <w:spacing w:after="0" w:line="240" w:lineRule="auto"/>
      </w:pPr>
      <w:r>
        <w:separator/>
      </w:r>
    </w:p>
  </w:footnote>
  <w:footnote w:type="continuationSeparator" w:id="0">
    <w:p w:rsidR="00B90454" w:rsidRDefault="00B90454" w:rsidP="00DD5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28"/>
    <w:rsid w:val="00016740"/>
    <w:rsid w:val="00046ECC"/>
    <w:rsid w:val="00076EE5"/>
    <w:rsid w:val="0009348D"/>
    <w:rsid w:val="000C5E8D"/>
    <w:rsid w:val="00163971"/>
    <w:rsid w:val="001B4CE4"/>
    <w:rsid w:val="001E5AC7"/>
    <w:rsid w:val="00261A27"/>
    <w:rsid w:val="00283008"/>
    <w:rsid w:val="002848C6"/>
    <w:rsid w:val="00311D59"/>
    <w:rsid w:val="00312798"/>
    <w:rsid w:val="00390D42"/>
    <w:rsid w:val="003A15D1"/>
    <w:rsid w:val="003B12DE"/>
    <w:rsid w:val="004814FF"/>
    <w:rsid w:val="00500DEC"/>
    <w:rsid w:val="00590228"/>
    <w:rsid w:val="005C4385"/>
    <w:rsid w:val="005D01A2"/>
    <w:rsid w:val="005E5869"/>
    <w:rsid w:val="00674731"/>
    <w:rsid w:val="006E282C"/>
    <w:rsid w:val="00785941"/>
    <w:rsid w:val="007F5518"/>
    <w:rsid w:val="00874E3F"/>
    <w:rsid w:val="008B0B73"/>
    <w:rsid w:val="008D18A7"/>
    <w:rsid w:val="00922CC9"/>
    <w:rsid w:val="009B74B3"/>
    <w:rsid w:val="00B90454"/>
    <w:rsid w:val="00BC231D"/>
    <w:rsid w:val="00BD35FD"/>
    <w:rsid w:val="00C77ED4"/>
    <w:rsid w:val="00CB59C7"/>
    <w:rsid w:val="00DD535E"/>
    <w:rsid w:val="00F154E8"/>
    <w:rsid w:val="00F7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F76BA-CDE1-4EB2-A216-AD234E11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0228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59022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902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2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D5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35E"/>
  </w:style>
  <w:style w:type="paragraph" w:styleId="Stopka">
    <w:name w:val="footer"/>
    <w:basedOn w:val="Normalny"/>
    <w:link w:val="StopkaZnak"/>
    <w:uiPriority w:val="99"/>
    <w:unhideWhenUsed/>
    <w:rsid w:val="00DD5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2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rodowisko@wz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do.mo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aprzychodzien</dc:creator>
  <cp:keywords/>
  <dc:description/>
  <cp:lastModifiedBy>aprzychodzien</cp:lastModifiedBy>
  <cp:revision>30</cp:revision>
  <cp:lastPrinted>2019-09-05T08:47:00Z</cp:lastPrinted>
  <dcterms:created xsi:type="dcterms:W3CDTF">2019-09-05T07:26:00Z</dcterms:created>
  <dcterms:modified xsi:type="dcterms:W3CDTF">2019-09-05T09:16:00Z</dcterms:modified>
</cp:coreProperties>
</file>