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4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AA3" w:rsidRPr="00577AA3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>
        <w:rPr>
          <w:rFonts w:ascii="Times New Roman" w:hAnsi="Times New Roman" w:cs="Times New Roman"/>
          <w:b/>
          <w:snapToGrid w:val="0"/>
          <w:sz w:val="24"/>
          <w:szCs w:val="24"/>
        </w:rPr>
        <w:t>WIM.271.1.</w:t>
      </w:r>
      <w:r w:rsidR="004E2D1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7F3A0B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C26D8D">
        <w:rPr>
          <w:rFonts w:ascii="Times New Roman" w:hAnsi="Times New Roman" w:cs="Times New Roman"/>
          <w:b/>
          <w:snapToGrid w:val="0"/>
          <w:sz w:val="24"/>
          <w:szCs w:val="24"/>
        </w:rPr>
        <w:t>.201</w:t>
      </w:r>
      <w:r w:rsidR="004E2D14">
        <w:rPr>
          <w:rFonts w:ascii="Times New Roman" w:hAnsi="Times New Roman" w:cs="Times New Roman"/>
          <w:b/>
          <w:snapToGrid w:val="0"/>
          <w:sz w:val="24"/>
          <w:szCs w:val="24"/>
        </w:rPr>
        <w:t>9</w:t>
      </w:r>
    </w:p>
    <w:p w:rsidR="003C7E27" w:rsidRDefault="003C7E27" w:rsidP="004E2D1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4E2D1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>
        <w:rPr>
          <w:rFonts w:ascii="Times New Roman" w:hAnsi="Times New Roman" w:cs="Times New Roman"/>
          <w:sz w:val="20"/>
          <w:szCs w:val="20"/>
        </w:rPr>
        <w:t>n</w:t>
      </w:r>
      <w:r w:rsidRPr="003F5112">
        <w:rPr>
          <w:rFonts w:ascii="Times New Roman" w:hAnsi="Times New Roman" w:cs="Times New Roman"/>
          <w:sz w:val="20"/>
          <w:szCs w:val="20"/>
        </w:rPr>
        <w:t>r WIM/</w:t>
      </w:r>
      <w:r w:rsidR="00FE4994">
        <w:rPr>
          <w:rFonts w:ascii="Times New Roman" w:hAnsi="Times New Roman" w:cs="Times New Roman"/>
          <w:sz w:val="20"/>
          <w:szCs w:val="20"/>
        </w:rPr>
        <w:t>…</w:t>
      </w:r>
      <w:r w:rsidRPr="003F5112">
        <w:rPr>
          <w:rFonts w:ascii="Times New Roman" w:hAnsi="Times New Roman" w:cs="Times New Roman"/>
          <w:sz w:val="20"/>
          <w:szCs w:val="20"/>
        </w:rPr>
        <w:t>….</w:t>
      </w:r>
      <w:r w:rsidR="00FE499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>/201</w:t>
      </w:r>
      <w:r w:rsidR="004E2D14">
        <w:rPr>
          <w:rFonts w:ascii="Times New Roman" w:hAnsi="Times New Roman" w:cs="Times New Roman"/>
          <w:sz w:val="20"/>
          <w:szCs w:val="20"/>
        </w:rPr>
        <w:t>9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zadań i czynności </w:t>
      </w:r>
      <w:r w:rsidR="00DB160C">
        <w:rPr>
          <w:rFonts w:ascii="Times New Roman" w:hAnsi="Times New Roman" w:cs="Times New Roman"/>
          <w:b/>
          <w:sz w:val="24"/>
          <w:szCs w:val="24"/>
        </w:rPr>
        <w:t>Inżyniera Kontraktu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5201" w:rsidRPr="00011177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8B3F57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</w:rPr>
        <w:t>Przedmiotem zamówienia</w:t>
      </w:r>
      <w:r w:rsidRPr="00FB2E48">
        <w:rPr>
          <w:b w:val="0"/>
          <w:sz w:val="24"/>
          <w:szCs w:val="24"/>
        </w:rPr>
        <w:t xml:space="preserve"> jest wykonanie usługi polegającej na pełnieniu funkcji Inżyniera </w:t>
      </w:r>
      <w:r w:rsidRPr="00FB2E48">
        <w:rPr>
          <w:b w:val="0"/>
          <w:sz w:val="24"/>
          <w:szCs w:val="24"/>
          <w:lang w:val="pl-PL"/>
        </w:rPr>
        <w:t xml:space="preserve">Kontraktu dla </w:t>
      </w:r>
      <w:r w:rsidRPr="000525BC">
        <w:rPr>
          <w:b w:val="0"/>
          <w:spacing w:val="-4"/>
          <w:sz w:val="24"/>
          <w:szCs w:val="24"/>
        </w:rPr>
        <w:t>zadania</w:t>
      </w:r>
      <w:r>
        <w:rPr>
          <w:b w:val="0"/>
          <w:spacing w:val="-4"/>
          <w:sz w:val="24"/>
          <w:szCs w:val="24"/>
          <w:lang w:val="pl-PL"/>
        </w:rPr>
        <w:t xml:space="preserve"> pn.:</w:t>
      </w:r>
      <w:r w:rsidRPr="000525BC">
        <w:rPr>
          <w:b w:val="0"/>
          <w:spacing w:val="-4"/>
          <w:sz w:val="24"/>
          <w:szCs w:val="24"/>
        </w:rPr>
        <w:t xml:space="preserve"> „</w:t>
      </w:r>
      <w:r w:rsidR="00D93CFA">
        <w:rPr>
          <w:b w:val="0"/>
          <w:spacing w:val="-4"/>
          <w:sz w:val="24"/>
          <w:szCs w:val="24"/>
          <w:lang w:val="pl-PL"/>
        </w:rPr>
        <w:t>Rewaloryzacja zabytkowego Parku Zdr</w:t>
      </w:r>
      <w:r w:rsidR="007F3A0B">
        <w:rPr>
          <w:b w:val="0"/>
          <w:spacing w:val="-4"/>
          <w:sz w:val="24"/>
          <w:szCs w:val="24"/>
          <w:lang w:val="pl-PL"/>
        </w:rPr>
        <w:t>ojowego w Świnoujściu – Sektor 1</w:t>
      </w:r>
      <w:r w:rsidRPr="000525BC">
        <w:rPr>
          <w:b w:val="0"/>
          <w:spacing w:val="-4"/>
          <w:sz w:val="24"/>
          <w:szCs w:val="24"/>
        </w:rPr>
        <w:t>”</w:t>
      </w:r>
      <w:r>
        <w:rPr>
          <w:b w:val="0"/>
          <w:spacing w:val="-4"/>
          <w:sz w:val="24"/>
          <w:szCs w:val="24"/>
          <w:lang w:val="pl-PL"/>
        </w:rPr>
        <w:t xml:space="preserve"> tj.</w:t>
      </w:r>
      <w:r w:rsidR="008E0765">
        <w:rPr>
          <w:b w:val="0"/>
          <w:sz w:val="24"/>
          <w:szCs w:val="24"/>
          <w:lang w:val="pl-PL"/>
        </w:rPr>
        <w:t>:</w:t>
      </w:r>
    </w:p>
    <w:p w:rsidR="008E0765" w:rsidRPr="008B3F57" w:rsidRDefault="008E0765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</w:rPr>
        <w:t>efektywne, profesjonalne i rzetelne świadczenie usług w zakresie zarządzania procesem inwestycyjnym</w:t>
      </w:r>
      <w:r w:rsidRPr="008B3F57">
        <w:rPr>
          <w:b w:val="0"/>
          <w:sz w:val="24"/>
          <w:szCs w:val="24"/>
          <w:lang w:val="pl-PL"/>
        </w:rPr>
        <w:t xml:space="preserve"> i</w:t>
      </w:r>
      <w:r w:rsidRPr="008B3F57">
        <w:rPr>
          <w:b w:val="0"/>
          <w:sz w:val="24"/>
          <w:szCs w:val="24"/>
        </w:rPr>
        <w:t xml:space="preserve"> pełnienia funkcji inspektora nadzoru i doradztwa w zakresie realizacji zadań objętych przedmiotem umowy</w:t>
      </w:r>
      <w:r w:rsidRPr="008B3F57">
        <w:rPr>
          <w:b w:val="0"/>
          <w:sz w:val="24"/>
          <w:szCs w:val="24"/>
          <w:lang w:val="pl-PL"/>
        </w:rPr>
        <w:t>,</w:t>
      </w:r>
    </w:p>
    <w:p w:rsidR="004E2D14" w:rsidRPr="008B3F57" w:rsidRDefault="004E2D14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  <w:lang w:val="pl-PL"/>
        </w:rPr>
        <w:t>kompleksowa</w:t>
      </w:r>
      <w:r w:rsidRPr="008B3F57">
        <w:rPr>
          <w:b w:val="0"/>
          <w:bCs w:val="0"/>
          <w:color w:val="000000"/>
          <w:sz w:val="24"/>
          <w:szCs w:val="24"/>
        </w:rPr>
        <w:t xml:space="preserve"> obsługa finansowa i techniczna zadań inwestycyjn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ych</w:t>
      </w:r>
      <w:r w:rsidRPr="008B3F57">
        <w:rPr>
          <w:b w:val="0"/>
          <w:bCs w:val="0"/>
          <w:color w:val="000000"/>
          <w:sz w:val="24"/>
          <w:szCs w:val="24"/>
        </w:rPr>
        <w:t xml:space="preserve"> wraz z rozliczeniem środków przeznaczonych na 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ich</w:t>
      </w:r>
      <w:r w:rsidRPr="008B3F57">
        <w:rPr>
          <w:b w:val="0"/>
          <w:bCs w:val="0"/>
          <w:color w:val="000000"/>
          <w:sz w:val="24"/>
          <w:szCs w:val="24"/>
        </w:rPr>
        <w:t xml:space="preserve"> realizację obejmującą w s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zczególności: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inwestorski nad robotami budowlanymi;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wykonywanie w imieniu zamawiającego wszelkich czynności związanych z promocją projektu zgodnie z wytycznymi programu ze środków którego zadania będą współfinansowane;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finansowy, prowadzenie wszelkich spraw związanych z finansowaniem zadań, prowadzenie pełnej sprawozdawczości oraz rozliczeń środków własnych zamawiającego oraz środków pozyskanych na realizację inwestycji przez zamawiającego, tj. środków pochodzących z programu</w:t>
      </w:r>
      <w:r w:rsidR="00CC6A27">
        <w:rPr>
          <w:b w:val="0"/>
          <w:color w:val="000000"/>
          <w:sz w:val="24"/>
          <w:szCs w:val="24"/>
          <w:lang w:val="pl-PL"/>
        </w:rPr>
        <w:t>,</w:t>
      </w:r>
      <w:r w:rsidRPr="000525BC">
        <w:rPr>
          <w:b w:val="0"/>
          <w:color w:val="000000"/>
          <w:sz w:val="24"/>
          <w:szCs w:val="24"/>
          <w:lang w:val="pl-PL"/>
        </w:rPr>
        <w:t xml:space="preserve"> ze środków którego zadania będą współfinansowane;</w:t>
      </w:r>
    </w:p>
    <w:p w:rsidR="00466EDF" w:rsidRPr="00466EDF" w:rsidRDefault="00466EDF" w:rsidP="00466EDF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502261" w:rsidRPr="006440EB" w:rsidRDefault="004E2D14" w:rsidP="006440EB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0B182A">
        <w:rPr>
          <w:b w:val="0"/>
          <w:bCs w:val="0"/>
          <w:color w:val="000000"/>
          <w:sz w:val="24"/>
          <w:szCs w:val="24"/>
          <w:lang w:val="pl-PL"/>
        </w:rPr>
        <w:t>Zakres zamówienia t</w:t>
      </w:r>
      <w:r w:rsidR="007F3A0B">
        <w:rPr>
          <w:b w:val="0"/>
          <w:bCs w:val="0"/>
          <w:color w:val="000000"/>
          <w:sz w:val="24"/>
          <w:szCs w:val="24"/>
          <w:lang w:val="pl-PL"/>
        </w:rPr>
        <w:t>o rewaloryzacja zabytkowego Parku Zdrojowego w Świnoujściu - Sektorze</w:t>
      </w:r>
      <w:r w:rsidR="0093327E">
        <w:rPr>
          <w:b w:val="0"/>
          <w:bCs w:val="0"/>
          <w:color w:val="000000"/>
          <w:sz w:val="24"/>
          <w:szCs w:val="24"/>
          <w:lang w:val="pl-PL"/>
        </w:rPr>
        <w:t> </w:t>
      </w:r>
      <w:r w:rsidR="007F3A0B">
        <w:rPr>
          <w:b w:val="0"/>
          <w:bCs w:val="0"/>
          <w:color w:val="000000"/>
          <w:sz w:val="24"/>
          <w:szCs w:val="24"/>
          <w:lang w:val="pl-PL"/>
        </w:rPr>
        <w:t>1. W ramach zadnia zaprojektowano częściową zmianę przebiegu alejek oraz przywrócenie dawnych elementów zagospodarowania tj. modernizację tzw. Placu koncertowego wraz z budową altany, rekons</w:t>
      </w:r>
      <w:r w:rsidR="00011177">
        <w:rPr>
          <w:b w:val="0"/>
          <w:bCs w:val="0"/>
          <w:color w:val="000000"/>
          <w:sz w:val="24"/>
          <w:szCs w:val="24"/>
          <w:lang w:val="pl-PL"/>
        </w:rPr>
        <w:t>trukcję poidełka dla ptaków,</w:t>
      </w:r>
      <w:r w:rsidR="007F3A0B">
        <w:rPr>
          <w:b w:val="0"/>
          <w:bCs w:val="0"/>
          <w:color w:val="000000"/>
          <w:sz w:val="24"/>
          <w:szCs w:val="24"/>
          <w:lang w:val="pl-PL"/>
        </w:rPr>
        <w:t xml:space="preserve"> przebudowę placu zabawa wraz </w:t>
      </w:r>
      <w:r w:rsidR="006F6651">
        <w:rPr>
          <w:b w:val="0"/>
          <w:bCs w:val="0"/>
          <w:color w:val="000000"/>
          <w:sz w:val="24"/>
          <w:szCs w:val="24"/>
          <w:lang w:val="pl-PL"/>
        </w:rPr>
        <w:br/>
      </w:r>
      <w:r w:rsidR="007F3A0B">
        <w:rPr>
          <w:b w:val="0"/>
          <w:bCs w:val="0"/>
          <w:color w:val="000000"/>
          <w:sz w:val="24"/>
          <w:szCs w:val="24"/>
          <w:lang w:val="pl-PL"/>
        </w:rPr>
        <w:t>z wyposażeniem</w:t>
      </w:r>
      <w:r w:rsidR="00011177">
        <w:rPr>
          <w:b w:val="0"/>
          <w:bCs w:val="0"/>
          <w:color w:val="000000"/>
          <w:sz w:val="24"/>
          <w:szCs w:val="24"/>
          <w:lang w:val="pl-PL"/>
        </w:rPr>
        <w:t xml:space="preserve"> oraz wykonanie melioracji tej części parku</w:t>
      </w:r>
      <w:r w:rsidR="007F3A0B">
        <w:rPr>
          <w:b w:val="0"/>
          <w:bCs w:val="0"/>
          <w:color w:val="000000"/>
          <w:sz w:val="24"/>
          <w:szCs w:val="24"/>
          <w:lang w:val="pl-PL"/>
        </w:rPr>
        <w:t xml:space="preserve">. Dominującą formą nawierzchni parku będzie żwir, który na alejach przeznaczonych dla ruchu rowerowego oraz placach parkowych zostanie uzupełniony kostką granitową. Wzdłuż alei parkowych </w:t>
      </w:r>
      <w:r w:rsidR="006440EB">
        <w:rPr>
          <w:b w:val="0"/>
          <w:bCs w:val="0"/>
          <w:color w:val="000000"/>
          <w:sz w:val="24"/>
          <w:szCs w:val="24"/>
          <w:lang w:val="pl-PL"/>
        </w:rPr>
        <w:t xml:space="preserve">umieszczone zostaną latarnie (89 szt.), ławki (89 szt.), stojaki na rowery (25 szt.) i kosze na śmieci (81 szt.). W terenie umieszczone zostaną także polsko – niemieckie tablice </w:t>
      </w:r>
      <w:proofErr w:type="spellStart"/>
      <w:r w:rsidR="006440EB">
        <w:rPr>
          <w:b w:val="0"/>
          <w:bCs w:val="0"/>
          <w:color w:val="000000"/>
          <w:sz w:val="24"/>
          <w:szCs w:val="24"/>
          <w:lang w:val="pl-PL"/>
        </w:rPr>
        <w:t>informacyjno</w:t>
      </w:r>
      <w:proofErr w:type="spellEnd"/>
      <w:r w:rsidR="006440EB">
        <w:rPr>
          <w:b w:val="0"/>
          <w:bCs w:val="0"/>
          <w:color w:val="000000"/>
          <w:sz w:val="24"/>
          <w:szCs w:val="24"/>
          <w:lang w:val="pl-PL"/>
        </w:rPr>
        <w:t xml:space="preserve"> – promocyjne. Działania </w:t>
      </w:r>
      <w:r w:rsidR="006F6651">
        <w:rPr>
          <w:b w:val="0"/>
          <w:bCs w:val="0"/>
          <w:color w:val="000000"/>
          <w:sz w:val="24"/>
          <w:szCs w:val="24"/>
          <w:lang w:val="pl-PL"/>
        </w:rPr>
        <w:br/>
      </w:r>
      <w:r w:rsidR="006440EB">
        <w:rPr>
          <w:b w:val="0"/>
          <w:bCs w:val="0"/>
          <w:color w:val="000000"/>
          <w:sz w:val="24"/>
          <w:szCs w:val="24"/>
          <w:lang w:val="pl-PL"/>
        </w:rPr>
        <w:t xml:space="preserve">z zakresu zieleni będą polegały na uzupełnieniu istniejącego układu kompozycyjnego oraz wydobyciu jego walorów historycznych i estetycznych. Planuje się wycinkę chorych drzew </w:t>
      </w:r>
      <w:r w:rsidR="006F6651">
        <w:rPr>
          <w:b w:val="0"/>
          <w:bCs w:val="0"/>
          <w:color w:val="000000"/>
          <w:sz w:val="24"/>
          <w:szCs w:val="24"/>
          <w:lang w:val="pl-PL"/>
        </w:rPr>
        <w:br/>
      </w:r>
      <w:r w:rsidR="006440EB">
        <w:rPr>
          <w:b w:val="0"/>
          <w:bCs w:val="0"/>
          <w:color w:val="000000"/>
          <w:sz w:val="24"/>
          <w:szCs w:val="24"/>
          <w:lang w:val="pl-PL"/>
        </w:rPr>
        <w:t>i krzewów, usunięcie roślinności inwazyjnej, wykonanie cieć sanitarnych, nowe nasadzenia oraz założenie trawników.</w:t>
      </w:r>
    </w:p>
    <w:p w:rsidR="006440EB" w:rsidRPr="006440EB" w:rsidRDefault="006440EB" w:rsidP="006440EB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</w:p>
    <w:p w:rsidR="00502261" w:rsidRPr="00582CE0" w:rsidRDefault="00502261" w:rsidP="00582CE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82CE0">
        <w:rPr>
          <w:sz w:val="24"/>
          <w:szCs w:val="24"/>
          <w:u w:val="single"/>
        </w:rPr>
        <w:t xml:space="preserve">Uwagi </w:t>
      </w:r>
      <w:r w:rsidR="001F1B55">
        <w:rPr>
          <w:sz w:val="24"/>
          <w:szCs w:val="24"/>
          <w:u w:val="single"/>
        </w:rPr>
        <w:t>dotyczące</w:t>
      </w:r>
      <w:r w:rsidRPr="00582CE0">
        <w:rPr>
          <w:sz w:val="24"/>
          <w:szCs w:val="24"/>
          <w:u w:val="single"/>
        </w:rPr>
        <w:t xml:space="preserve"> zamówienia:</w:t>
      </w:r>
    </w:p>
    <w:p w:rsidR="00032F3D" w:rsidRPr="00D93CFA" w:rsidRDefault="00032F3D" w:rsidP="00D93CFA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</w:t>
      </w:r>
      <w:r w:rsidR="00D93CF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realizowane </w:t>
      </w:r>
      <w:r w:rsidR="00D93CFA">
        <w:rPr>
          <w:rFonts w:ascii="Times New Roman" w:hAnsi="Times New Roman" w:cs="Times New Roman"/>
          <w:bCs/>
          <w:sz w:val="24"/>
          <w:szCs w:val="24"/>
        </w:rPr>
        <w:t>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 w:rsidR="00D93CFA">
        <w:rPr>
          <w:rFonts w:ascii="Times New Roman" w:hAnsi="Times New Roman" w:cs="Times New Roman"/>
          <w:bCs/>
          <w:sz w:val="24"/>
          <w:szCs w:val="24"/>
        </w:rPr>
        <w:t xml:space="preserve">Programu EWT </w:t>
      </w:r>
      <w:proofErr w:type="spellStart"/>
      <w:r w:rsidR="00D93CFA">
        <w:rPr>
          <w:rFonts w:ascii="Times New Roman" w:hAnsi="Times New Roman" w:cs="Times New Roman"/>
          <w:bCs/>
          <w:sz w:val="24"/>
          <w:szCs w:val="24"/>
        </w:rPr>
        <w:t>Interreg</w:t>
      </w:r>
      <w:proofErr w:type="spellEnd"/>
      <w:r w:rsidR="00D93C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CFA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="00D93CFA">
        <w:rPr>
          <w:rFonts w:ascii="Times New Roman" w:hAnsi="Times New Roman" w:cs="Times New Roman"/>
          <w:bCs/>
          <w:sz w:val="24"/>
          <w:szCs w:val="24"/>
        </w:rPr>
        <w:t xml:space="preserve">. Tytuł: </w:t>
      </w:r>
      <w:r w:rsidR="00D93CFA" w:rsidRPr="00D93CFA">
        <w:rPr>
          <w:rFonts w:ascii="Times New Roman" w:hAnsi="Times New Roman" w:cs="Times New Roman"/>
          <w:bCs/>
          <w:sz w:val="24"/>
          <w:szCs w:val="24"/>
        </w:rPr>
        <w:t>Wzrost atrakcyjności dziedzictwa naturalnego i kulturowego regionu poprzez powiązanie ze sobą infrastruktury turystycznej, wspólną promocję oraz zwiększenie stopnia transgranicznej znajomości oferty turystycznej /</w:t>
      </w:r>
      <w:r w:rsidR="00D93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CFA" w:rsidRPr="00D93CFA">
        <w:rPr>
          <w:rFonts w:ascii="Times New Roman" w:hAnsi="Times New Roman" w:cs="Times New Roman"/>
          <w:bCs/>
          <w:sz w:val="24"/>
          <w:szCs w:val="24"/>
        </w:rPr>
        <w:t xml:space="preserve">Parku Zdrojowego, </w:t>
      </w:r>
      <w:proofErr w:type="spellStart"/>
      <w:r w:rsidR="00D93CFA" w:rsidRPr="00D93CFA">
        <w:rPr>
          <w:rFonts w:ascii="Times New Roman" w:hAnsi="Times New Roman" w:cs="Times New Roman"/>
          <w:bCs/>
          <w:sz w:val="24"/>
          <w:szCs w:val="24"/>
        </w:rPr>
        <w:t>Tierpark</w:t>
      </w:r>
      <w:proofErr w:type="spellEnd"/>
      <w:r w:rsidR="00D93CFA" w:rsidRPr="00D93C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CFA" w:rsidRPr="00D93CFA">
        <w:rPr>
          <w:rFonts w:ascii="Times New Roman" w:hAnsi="Times New Roman" w:cs="Times New Roman"/>
          <w:bCs/>
          <w:sz w:val="24"/>
          <w:szCs w:val="24"/>
        </w:rPr>
        <w:t>Greiswald</w:t>
      </w:r>
      <w:proofErr w:type="spellEnd"/>
      <w:r w:rsidR="00D93CFA" w:rsidRPr="00D93C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3CFA" w:rsidRPr="00D93CFA">
        <w:rPr>
          <w:rFonts w:ascii="Times New Roman" w:hAnsi="Times New Roman" w:cs="Times New Roman"/>
          <w:bCs/>
          <w:sz w:val="24"/>
          <w:szCs w:val="24"/>
        </w:rPr>
        <w:t>e.V</w:t>
      </w:r>
      <w:proofErr w:type="spellEnd"/>
      <w:r w:rsidR="00D93CFA" w:rsidRPr="00D93CF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D93CFA" w:rsidRPr="00D93CFA">
        <w:rPr>
          <w:rFonts w:ascii="Times New Roman" w:hAnsi="Times New Roman" w:cs="Times New Roman"/>
          <w:bCs/>
          <w:sz w:val="24"/>
          <w:szCs w:val="24"/>
        </w:rPr>
        <w:t>Feldherren</w:t>
      </w:r>
      <w:proofErr w:type="spellEnd"/>
      <w:r w:rsidR="00D93CFA" w:rsidRPr="00D93CFA">
        <w:rPr>
          <w:rFonts w:ascii="Times New Roman" w:hAnsi="Times New Roman" w:cs="Times New Roman"/>
          <w:bCs/>
          <w:sz w:val="24"/>
          <w:szCs w:val="24"/>
        </w:rPr>
        <w:t xml:space="preserve"> – Akademie </w:t>
      </w:r>
      <w:proofErr w:type="spellStart"/>
      <w:r w:rsidR="00D93CFA" w:rsidRPr="00D93CFA">
        <w:rPr>
          <w:rFonts w:ascii="Times New Roman" w:hAnsi="Times New Roman" w:cs="Times New Roman"/>
          <w:bCs/>
          <w:sz w:val="24"/>
          <w:szCs w:val="24"/>
        </w:rPr>
        <w:t>e.V</w:t>
      </w:r>
      <w:proofErr w:type="spellEnd"/>
      <w:r w:rsidR="00D93CFA" w:rsidRPr="00D93CFA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261" w:rsidRPr="00502261" w:rsidRDefault="00502261" w:rsidP="00502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:rsidR="004E2D14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164A2B">
        <w:rPr>
          <w:b w:val="0"/>
          <w:sz w:val="24"/>
          <w:szCs w:val="24"/>
        </w:rPr>
        <w:t>Przedmiot zamówienia odpowiada następującym kodom CPV: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Główny kod CPV:</w:t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  <w:t>-71 54 00 00-5</w:t>
      </w:r>
      <w:r w:rsidRPr="008B3F57">
        <w:rPr>
          <w:rFonts w:ascii="Times New Roman" w:hAnsi="Times New Roman" w:cs="Times New Roman"/>
          <w:sz w:val="24"/>
          <w:szCs w:val="24"/>
        </w:rPr>
        <w:tab/>
        <w:t>- usługi zarządzania budową.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Dodatkowe kody CPV:</w:t>
      </w:r>
      <w:r w:rsidRPr="008B3F57">
        <w:rPr>
          <w:rFonts w:ascii="Times New Roman" w:hAnsi="Times New Roman" w:cs="Times New Roman"/>
          <w:sz w:val="24"/>
          <w:szCs w:val="24"/>
        </w:rPr>
        <w:tab/>
        <w:t>- 71 24 70 00-1</w:t>
      </w:r>
      <w:r w:rsidRPr="008B3F57">
        <w:rPr>
          <w:rFonts w:ascii="Times New Roman" w:hAnsi="Times New Roman" w:cs="Times New Roman"/>
          <w:sz w:val="24"/>
          <w:szCs w:val="24"/>
        </w:rPr>
        <w:tab/>
        <w:t>- nadzór nad robotami budowlanymi,</w:t>
      </w:r>
    </w:p>
    <w:p w:rsidR="008B3F57" w:rsidRPr="007D0B6A" w:rsidRDefault="008B3F57" w:rsidP="0001117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7D0B6A">
        <w:rPr>
          <w:rFonts w:ascii="Times New Roman" w:hAnsi="Times New Roman" w:cs="Times New Roman"/>
          <w:sz w:val="24"/>
          <w:szCs w:val="24"/>
        </w:rPr>
        <w:t>- 71 52 00 00-9</w:t>
      </w:r>
      <w:r w:rsidRPr="007D0B6A">
        <w:rPr>
          <w:rFonts w:ascii="Times New Roman" w:hAnsi="Times New Roman" w:cs="Times New Roman"/>
          <w:sz w:val="24"/>
          <w:szCs w:val="24"/>
        </w:rPr>
        <w:tab/>
        <w:t>- usługi nadzoru budowlanego</w:t>
      </w:r>
    </w:p>
    <w:p w:rsidR="008B3F57" w:rsidRPr="008B3F57" w:rsidRDefault="008B3F57" w:rsidP="00011177">
      <w:pPr>
        <w:pStyle w:val="Tekstpodstawowy"/>
        <w:ind w:left="284"/>
        <w:rPr>
          <w:b w:val="0"/>
          <w:sz w:val="24"/>
          <w:szCs w:val="24"/>
        </w:rPr>
      </w:pPr>
    </w:p>
    <w:p w:rsidR="00EC1732" w:rsidRPr="008B3F57" w:rsidRDefault="001E6585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  <w:u w:val="single"/>
        </w:rPr>
        <w:t xml:space="preserve">Do obowiązków </w:t>
      </w:r>
      <w:r w:rsidR="006E0726" w:rsidRPr="008B3F57">
        <w:rPr>
          <w:sz w:val="24"/>
          <w:szCs w:val="24"/>
          <w:u w:val="single"/>
        </w:rPr>
        <w:t>I</w:t>
      </w:r>
      <w:r w:rsidR="0078744A" w:rsidRPr="008B3F57">
        <w:rPr>
          <w:sz w:val="24"/>
          <w:szCs w:val="24"/>
          <w:u w:val="single"/>
        </w:rPr>
        <w:t xml:space="preserve">nżyniera </w:t>
      </w:r>
      <w:r w:rsidR="000B182A" w:rsidRPr="008B3F57">
        <w:rPr>
          <w:sz w:val="24"/>
          <w:szCs w:val="24"/>
          <w:u w:val="single"/>
        </w:rPr>
        <w:t>Kontaktu</w:t>
      </w:r>
      <w:r w:rsidR="001B2D96" w:rsidRPr="008B3F57">
        <w:rPr>
          <w:sz w:val="24"/>
          <w:szCs w:val="24"/>
        </w:rPr>
        <w:t xml:space="preserve"> </w:t>
      </w:r>
      <w:r w:rsidR="00770C0B" w:rsidRPr="008B3F57">
        <w:rPr>
          <w:sz w:val="24"/>
          <w:szCs w:val="24"/>
        </w:rPr>
        <w:t>o</w:t>
      </w:r>
      <w:r w:rsidR="008F1A79" w:rsidRPr="008B3F57">
        <w:rPr>
          <w:sz w:val="24"/>
          <w:szCs w:val="24"/>
        </w:rPr>
        <w:t xml:space="preserve">bjętych niniejszym </w:t>
      </w:r>
      <w:r w:rsidR="007D748C" w:rsidRPr="008B3F57">
        <w:rPr>
          <w:sz w:val="24"/>
          <w:szCs w:val="24"/>
        </w:rPr>
        <w:t>zamówieniem</w:t>
      </w:r>
      <w:r w:rsidR="008F1A79" w:rsidRPr="008B3F57">
        <w:rPr>
          <w:sz w:val="24"/>
          <w:szCs w:val="24"/>
        </w:rPr>
        <w:t xml:space="preserve"> </w:t>
      </w:r>
      <w:r w:rsidR="0078744A" w:rsidRPr="008B3F57">
        <w:rPr>
          <w:sz w:val="24"/>
          <w:szCs w:val="24"/>
        </w:rPr>
        <w:t>należeć będzie</w:t>
      </w:r>
      <w:r w:rsidR="001B2D96" w:rsidRPr="008B3F57">
        <w:rPr>
          <w:sz w:val="24"/>
          <w:szCs w:val="24"/>
        </w:rPr>
        <w:t>:</w:t>
      </w:r>
    </w:p>
    <w:p w:rsidR="000B182A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4A5" w:rsidRPr="008F1A79" w:rsidRDefault="00E104A5" w:rsidP="00900AC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1A79">
        <w:rPr>
          <w:rFonts w:ascii="Times New Roman" w:hAnsi="Times New Roman" w:cs="Times New Roman"/>
          <w:sz w:val="24"/>
          <w:szCs w:val="24"/>
        </w:rPr>
        <w:t>arządzani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1A79">
        <w:rPr>
          <w:rFonts w:ascii="Times New Roman" w:hAnsi="Times New Roman" w:cs="Times New Roman"/>
          <w:sz w:val="24"/>
          <w:szCs w:val="24"/>
        </w:rPr>
        <w:t xml:space="preserve"> procesem inwestycyjnym </w:t>
      </w:r>
      <w:r w:rsidRPr="00D402F5">
        <w:rPr>
          <w:rFonts w:ascii="Times New Roman" w:hAnsi="Times New Roman" w:cs="Times New Roman"/>
          <w:sz w:val="24"/>
          <w:szCs w:val="24"/>
        </w:rPr>
        <w:t xml:space="preserve">dotyczącym </w:t>
      </w:r>
      <w:r>
        <w:rPr>
          <w:rFonts w:ascii="Times New Roman" w:hAnsi="Times New Roman" w:cs="Times New Roman"/>
          <w:spacing w:val="-4"/>
          <w:sz w:val="24"/>
          <w:szCs w:val="24"/>
        </w:rPr>
        <w:t>zadań</w:t>
      </w:r>
      <w:r w:rsidRPr="00D402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określonych w </w:t>
      </w:r>
      <w:r w:rsidR="00196054">
        <w:rPr>
          <w:rFonts w:ascii="Times New Roman" w:hAnsi="Times New Roman" w:cs="Times New Roman"/>
          <w:spacing w:val="-4"/>
          <w:sz w:val="24"/>
          <w:szCs w:val="24"/>
        </w:rPr>
        <w:t>punkcie II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D4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odpowiednio do aktualnego stanu realizacji zadania, na etapie</w:t>
      </w:r>
      <w:r w:rsidRPr="00D402F5">
        <w:rPr>
          <w:rFonts w:ascii="Times New Roman" w:hAnsi="Times New Roman" w:cs="Times New Roman"/>
          <w:sz w:val="24"/>
          <w:szCs w:val="24"/>
        </w:rPr>
        <w:t>: realizacji robót budowlanych</w:t>
      </w:r>
      <w:r>
        <w:rPr>
          <w:rFonts w:ascii="Times New Roman" w:hAnsi="Times New Roman" w:cs="Times New Roman"/>
          <w:sz w:val="24"/>
          <w:szCs w:val="24"/>
        </w:rPr>
        <w:t xml:space="preserve">, zakończenia, </w:t>
      </w:r>
      <w:r w:rsidRPr="00BE211C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1C">
        <w:rPr>
          <w:rFonts w:ascii="Times New Roman" w:hAnsi="Times New Roman" w:cs="Times New Roman"/>
          <w:sz w:val="24"/>
          <w:szCs w:val="24"/>
        </w:rPr>
        <w:t xml:space="preserve">oraz w okresie </w:t>
      </w:r>
      <w:r>
        <w:rPr>
          <w:rFonts w:ascii="Times New Roman" w:hAnsi="Times New Roman" w:cs="Times New Roman"/>
          <w:sz w:val="24"/>
          <w:szCs w:val="24"/>
        </w:rPr>
        <w:t xml:space="preserve">rękojmi i gwarancji, </w:t>
      </w:r>
      <w:r w:rsidRPr="00BE211C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B0920">
        <w:rPr>
          <w:rFonts w:ascii="Times New Roman" w:hAnsi="Times New Roman" w:cs="Times New Roman"/>
          <w:sz w:val="24"/>
          <w:szCs w:val="24"/>
        </w:rPr>
        <w:t>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54">
        <w:rPr>
          <w:rFonts w:ascii="Times New Roman" w:hAnsi="Times New Roman" w:cs="Times New Roman"/>
          <w:sz w:val="24"/>
          <w:szCs w:val="24"/>
        </w:rPr>
        <w:t>raportu otwarcia wraz z M</w:t>
      </w:r>
      <w:r>
        <w:rPr>
          <w:rFonts w:ascii="Times New Roman" w:hAnsi="Times New Roman" w:cs="Times New Roman"/>
          <w:sz w:val="24"/>
          <w:szCs w:val="24"/>
        </w:rPr>
        <w:t>etodyką</w:t>
      </w:r>
      <w:r w:rsidRPr="000B0920">
        <w:rPr>
          <w:rFonts w:ascii="Times New Roman" w:hAnsi="Times New Roman" w:cs="Times New Roman"/>
          <w:sz w:val="24"/>
          <w:szCs w:val="24"/>
        </w:rPr>
        <w:t xml:space="preserve"> zarządzania;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dla każdego z zadań: raportów miesięcznych, technicznych, raportów dotyczących roszczeń, raportów końcowych, raportów w okresie rękojmi/gwarancji, raportu zamknięcia oraz rozliczenia finansowego;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Harmonogramu Rzeczowo – Finansowego (HRF) z uwzględnieniem wymagań niniejszego OPZ,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F35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 porozumieniu z Zamawiającym;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FE3">
        <w:rPr>
          <w:rFonts w:ascii="Times New Roman" w:hAnsi="Times New Roman" w:cs="Times New Roman"/>
          <w:sz w:val="24"/>
          <w:szCs w:val="24"/>
        </w:rPr>
        <w:t>finansowym w sposób zgodny z: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zapisami umów zawartych z wykonawcami robót </w:t>
      </w:r>
      <w:r w:rsidRPr="006F350F">
        <w:rPr>
          <w:rFonts w:ascii="Times New Roman" w:hAnsi="Times New Roman" w:cs="Times New Roman"/>
          <w:sz w:val="24"/>
          <w:szCs w:val="24"/>
        </w:rPr>
        <w:t>i usług,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(Dz.U. 2016 r. poz. 308 ze zm.), Prawo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E3">
        <w:rPr>
          <w:rFonts w:ascii="Times New Roman" w:hAnsi="Times New Roman" w:cs="Times New Roman"/>
          <w:sz w:val="24"/>
          <w:szCs w:val="24"/>
        </w:rPr>
        <w:t>(Dz.U.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2FE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1202 </w:t>
      </w:r>
      <w:r w:rsidRPr="009A2FE3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0B3D">
        <w:rPr>
          <w:rFonts w:ascii="Times New Roman" w:hAnsi="Times New Roman" w:cs="Times New Roman"/>
          <w:sz w:val="24"/>
          <w:szCs w:val="24"/>
        </w:rPr>
        <w:t>dalej: „Prawo budowlane”</w:t>
      </w:r>
      <w:r w:rsidRPr="009A2FE3">
        <w:rPr>
          <w:rFonts w:ascii="Times New Roman" w:hAnsi="Times New Roman" w:cs="Times New Roman"/>
          <w:sz w:val="24"/>
          <w:szCs w:val="24"/>
        </w:rPr>
        <w:t xml:space="preserve">) i Prawo zamówień publicznych </w:t>
      </w:r>
      <w:r w:rsidR="006F6651">
        <w:rPr>
          <w:rFonts w:ascii="Times New Roman" w:hAnsi="Times New Roman" w:cs="Times New Roman"/>
          <w:sz w:val="24"/>
          <w:szCs w:val="24"/>
        </w:rPr>
        <w:br/>
      </w:r>
      <w:r w:rsidRPr="009A2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2018 r.</w:t>
      </w:r>
      <w:r w:rsidRPr="00F8022D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 xml:space="preserve">986 ze zm. – dalej: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:rsidR="00E104A5" w:rsidRPr="00887DE3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zasadami </w:t>
      </w:r>
      <w:r>
        <w:rPr>
          <w:rFonts w:ascii="Times New Roman" w:hAnsi="Times New Roman" w:cs="Times New Roman"/>
          <w:sz w:val="24"/>
          <w:szCs w:val="24"/>
        </w:rPr>
        <w:t xml:space="preserve">programów, z których realizowane zadania są dofinansowane </w:t>
      </w:r>
      <w:r w:rsidR="006F66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(m.in.</w:t>
      </w:r>
      <w:r w:rsidR="005F2918" w:rsidRPr="005F2918">
        <w:rPr>
          <w:rFonts w:ascii="Times New Roman" w:hAnsi="Times New Roman" w:cs="Times New Roman"/>
          <w:bCs/>
          <w:sz w:val="24"/>
          <w:szCs w:val="24"/>
        </w:rPr>
        <w:t xml:space="preserve"> Programu EWT </w:t>
      </w:r>
      <w:proofErr w:type="spellStart"/>
      <w:r w:rsidR="005F2918" w:rsidRPr="005F2918">
        <w:rPr>
          <w:rFonts w:ascii="Times New Roman" w:hAnsi="Times New Roman" w:cs="Times New Roman"/>
          <w:bCs/>
          <w:sz w:val="24"/>
          <w:szCs w:val="24"/>
        </w:rPr>
        <w:t>Interreg</w:t>
      </w:r>
      <w:proofErr w:type="spellEnd"/>
      <w:r w:rsidR="005F2918" w:rsidRPr="005F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2918" w:rsidRPr="005F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E3">
        <w:rPr>
          <w:rFonts w:ascii="Times New Roman" w:hAnsi="Times New Roman" w:cs="Times New Roman"/>
          <w:sz w:val="24"/>
          <w:szCs w:val="24"/>
        </w:rPr>
        <w:t>),</w:t>
      </w:r>
    </w:p>
    <w:p w:rsidR="00E104A5" w:rsidRPr="000B5844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:rsidR="00E104A5" w:rsidRPr="00685B7F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zadań, w tym dokumentacji z prowadzonych robót budowlanych (realizowanej przez wykonawców robót budowlanych), dokumentacji powykonawczej (zarówno technicznej jak </w:t>
      </w:r>
      <w:r w:rsidR="006F66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finansowej, realizowanej przez wykonawców zawartych umów w ramach zadań);</w:t>
      </w:r>
    </w:p>
    <w:p w:rsidR="00E104A5" w:rsidRPr="00A704A2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czynności w imieniu Zamawiającego, zmierzających do uzyskania wszystkich niezbędnych uzgodn</w:t>
      </w:r>
      <w:r w:rsidR="00B466F1">
        <w:rPr>
          <w:rFonts w:ascii="Times New Roman" w:hAnsi="Times New Roman" w:cs="Times New Roman"/>
          <w:sz w:val="24"/>
          <w:szCs w:val="24"/>
        </w:rPr>
        <w:t>ień, opinii, pozwoleń i decyzji</w:t>
      </w:r>
      <w:r>
        <w:rPr>
          <w:rFonts w:ascii="Times New Roman" w:hAnsi="Times New Roman" w:cs="Times New Roman"/>
          <w:sz w:val="24"/>
          <w:szCs w:val="24"/>
        </w:rPr>
        <w:t>, które będ</w:t>
      </w:r>
      <w:r w:rsidR="00B466F1">
        <w:rPr>
          <w:rFonts w:ascii="Times New Roman" w:hAnsi="Times New Roman" w:cs="Times New Roman"/>
          <w:sz w:val="24"/>
          <w:szCs w:val="24"/>
        </w:rPr>
        <w:t>ą niezbędne do</w:t>
      </w:r>
      <w:r w:rsidR="0093327E">
        <w:rPr>
          <w:rFonts w:ascii="Times New Roman" w:hAnsi="Times New Roman" w:cs="Times New Roman"/>
          <w:sz w:val="24"/>
          <w:szCs w:val="24"/>
        </w:rPr>
        <w:t> </w:t>
      </w:r>
      <w:r w:rsidR="00B466F1">
        <w:rPr>
          <w:rFonts w:ascii="Times New Roman" w:hAnsi="Times New Roman" w:cs="Times New Roman"/>
          <w:sz w:val="24"/>
          <w:szCs w:val="24"/>
        </w:rPr>
        <w:t>realizacji zadań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>pełnienie funkcji inspektora nadzoru inwestorskiego zgodnie</w:t>
      </w:r>
      <w:r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Pr="00460B3D">
        <w:rPr>
          <w:rFonts w:ascii="Times New Roman" w:hAnsi="Times New Roman" w:cs="Times New Roman"/>
          <w:sz w:val="24"/>
          <w:szCs w:val="24"/>
        </w:rPr>
        <w:t xml:space="preserve">, tj. nadzór techniczny nad robotami budowlanymi i jakością ich </w:t>
      </w:r>
      <w:r>
        <w:rPr>
          <w:rFonts w:ascii="Times New Roman" w:hAnsi="Times New Roman" w:cs="Times New Roman"/>
          <w:sz w:val="24"/>
          <w:szCs w:val="24"/>
        </w:rPr>
        <w:t> w</w:t>
      </w:r>
      <w:r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>
        <w:rPr>
          <w:rFonts w:ascii="Times New Roman" w:hAnsi="Times New Roman" w:cs="Times New Roman"/>
          <w:sz w:val="24"/>
          <w:szCs w:val="24"/>
        </w:rPr>
        <w:t>orów nadzoru inwestorskiego;</w:t>
      </w:r>
    </w:p>
    <w:p w:rsidR="00E104A5" w:rsidRPr="00F57A1B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dokumentac</w:t>
      </w:r>
      <w:r w:rsidR="00B466F1">
        <w:rPr>
          <w:rFonts w:ascii="Times New Roman" w:hAnsi="Times New Roman" w:cs="Times New Roman"/>
          <w:sz w:val="24"/>
          <w:szCs w:val="24"/>
        </w:rPr>
        <w:t>ji z przebiegu realizacji zadań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B466F1">
        <w:rPr>
          <w:rFonts w:ascii="Times New Roman" w:hAnsi="Times New Roman" w:cs="Times New Roman"/>
          <w:sz w:val="24"/>
          <w:szCs w:val="24"/>
        </w:rPr>
        <w:t xml:space="preserve">Użytkownikami, </w:t>
      </w:r>
      <w:r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6E19">
        <w:rPr>
          <w:rFonts w:ascii="Times New Roman" w:hAnsi="Times New Roman" w:cs="Times New Roman"/>
          <w:sz w:val="24"/>
          <w:szCs w:val="24"/>
        </w:rPr>
        <w:t>mieszkańcami w zakresie udzielonego pełnomocnictwa;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lastRenderedPageBreak/>
        <w:t>zorganizowanie i przeprowadzenie czynności pierwszego przeglądu w okresie gwarancji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920">
        <w:rPr>
          <w:rFonts w:ascii="Times New Roman" w:hAnsi="Times New Roman" w:cs="Times New Roman"/>
          <w:sz w:val="24"/>
          <w:szCs w:val="24"/>
        </w:rPr>
        <w:t>rękojmi (po roku czasu od zakończenia robót) wraz z nadzorem nad usuwaniem ewentualnych stwierdzonych usterek</w:t>
      </w:r>
      <w:r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Pr="000B0920">
        <w:rPr>
          <w:rFonts w:ascii="Times New Roman" w:hAnsi="Times New Roman" w:cs="Times New Roman"/>
          <w:sz w:val="24"/>
          <w:szCs w:val="24"/>
        </w:rPr>
        <w:t>.</w:t>
      </w:r>
    </w:p>
    <w:p w:rsidR="00E104A5" w:rsidRDefault="00E104A5" w:rsidP="008B3F57">
      <w:pPr>
        <w:pStyle w:val="Akapitzlist"/>
        <w:numPr>
          <w:ilvl w:val="0"/>
          <w:numId w:val="2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Zamawiającego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zadań, w tym aspektach prawnych, technicznych i praktycznych m.in. z zakresu robót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zadań oraz przekazania obiektu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0A577F" w:rsidRPr="0036020B" w:rsidRDefault="00D83B69" w:rsidP="000A577F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Przeprowadzenie procedur zawarcia umów (m.in. zmiany umów, zamówienia na podobne roboty budowlane), w tym przygotowania dokumentacji do tych postępowań i udziału w ich przeprowadzeniu w przypadku, gdy w celu realizacji zadań będzie to konieczne. Za przeprowadzenie takich postępowań Inżynierowi Kontraktu nie przysługuje dodatkowe wynagrodzenie.</w:t>
      </w:r>
    </w:p>
    <w:p w:rsidR="000A577F" w:rsidRPr="000A577F" w:rsidRDefault="000A577F" w:rsidP="000A577F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577F">
        <w:rPr>
          <w:rFonts w:ascii="Times New Roman" w:hAnsi="Times New Roman" w:cs="Times New Roman"/>
          <w:sz w:val="24"/>
          <w:szCs w:val="24"/>
        </w:rPr>
        <w:t xml:space="preserve">Reprezentacja Zamawiającego przed Krajową Izbą Odwoławczą oraz Sądami Okręgowymi w przypadku wniesienia środków ochrony prawnej przez wykonawców w postępowaniach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0A577F">
        <w:rPr>
          <w:rFonts w:ascii="Times New Roman" w:hAnsi="Times New Roman" w:cs="Times New Roman"/>
          <w:sz w:val="24"/>
          <w:szCs w:val="24"/>
        </w:rPr>
        <w:t xml:space="preserve">o udzielenie zamówień prowadzonych przez Inżyniera Kontraktu. Koszty postępowań </w:t>
      </w:r>
      <w:r>
        <w:rPr>
          <w:rFonts w:ascii="Times New Roman" w:hAnsi="Times New Roman" w:cs="Times New Roman"/>
          <w:sz w:val="24"/>
          <w:szCs w:val="24"/>
        </w:rPr>
        <w:br/>
      </w:r>
      <w:r w:rsidRPr="000A577F">
        <w:rPr>
          <w:rFonts w:ascii="Times New Roman" w:hAnsi="Times New Roman" w:cs="Times New Roman"/>
          <w:sz w:val="24"/>
          <w:szCs w:val="24"/>
        </w:rPr>
        <w:t>w KIO i w SO ponosi Zamawiający.</w:t>
      </w:r>
    </w:p>
    <w:p w:rsidR="00E104A5" w:rsidRPr="001933D9" w:rsidRDefault="00E104A5" w:rsidP="008B3F5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E104A5" w:rsidRPr="00AD07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b/>
          <w:sz w:val="24"/>
          <w:szCs w:val="24"/>
        </w:rPr>
        <w:t>Wymagania dotyczące M</w:t>
      </w:r>
      <w:r w:rsidRPr="00AE204E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Pr="00AE204E">
        <w:rPr>
          <w:rFonts w:ascii="Times New Roman" w:hAnsi="Times New Roman" w:cs="Times New Roman"/>
          <w:b/>
          <w:sz w:val="24"/>
          <w:szCs w:val="24"/>
        </w:rPr>
        <w:t xml:space="preserve"> dla poszczególnych zadań</w:t>
      </w:r>
      <w:r w:rsidRPr="00AE20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4A5" w:rsidRPr="00AD07A5" w:rsidRDefault="00E104A5" w:rsidP="00E104A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 w terminie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7A5">
        <w:rPr>
          <w:rFonts w:ascii="Times New Roman" w:hAnsi="Times New Roman" w:cs="Times New Roman"/>
          <w:sz w:val="24"/>
          <w:szCs w:val="24"/>
        </w:rPr>
        <w:t xml:space="preserve"> tygodni od</w:t>
      </w:r>
      <w:r>
        <w:rPr>
          <w:rFonts w:ascii="Times New Roman" w:hAnsi="Times New Roman" w:cs="Times New Roman"/>
          <w:sz w:val="24"/>
          <w:szCs w:val="24"/>
        </w:rPr>
        <w:t xml:space="preserve"> daty zawarcia</w:t>
      </w:r>
      <w:r w:rsidRPr="00AD07A5">
        <w:rPr>
          <w:rFonts w:ascii="Times New Roman" w:hAnsi="Times New Roman" w:cs="Times New Roman"/>
          <w:sz w:val="24"/>
          <w:szCs w:val="24"/>
        </w:rPr>
        <w:t xml:space="preserve"> umowy opracuje szczegółową metodykę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 poszczególnymi zadaniami, </w:t>
      </w:r>
      <w:r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przedsięwzięć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i specyfikę Zamawiającego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oraz odnoszącą się co najmniej do następujących obszarów: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0" w:name="_Ref18814640"/>
      <w:bookmarkStart w:id="1" w:name="_Toc19504080"/>
      <w:bookmarkStart w:id="2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0"/>
      <w:bookmarkEnd w:id="1"/>
      <w:bookmarkEnd w:id="2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komunikacji między: Wykonawcą/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umów,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wzorów dokumentów wykorzystywanych przez Wykonawców umów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 Inżyniera </w:t>
      </w:r>
      <w:r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w trakcie realizacji zadań, w tym raportów okresowych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list kontrolnych z weryfikacji dokumentacji projektowej, </w:t>
      </w:r>
      <w:r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modelu organizacji i zarządzania zadaniami.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lastRenderedPageBreak/>
        <w:t>opracowanie procesu (zasad) przekazywania wybudowanej infrastruktury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użytkowania;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obszarów problemowych i ryzykownych w implementacji zadań oraz zaplanowanie środków zaradczych.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Opracowanie p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olityki rachunkowości dla potrzeb realizacji i rozliczenia zadań uwzględniającej zasady polityki rachunkowości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oraz zasady rozliczania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 xml:space="preserve">kwalifikowania wydatków z dofinansowaniem środkami </w:t>
      </w:r>
      <w:r w:rsidRPr="00887DE3">
        <w:rPr>
          <w:rFonts w:ascii="Times New Roman" w:hAnsi="Times New Roman" w:cs="Times New Roman"/>
          <w:sz w:val="24"/>
          <w:szCs w:val="24"/>
        </w:rPr>
        <w:t>Regionalnego Programu Operacyjnego Województwa Zachodniopomorskiego 2014-20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(odpowiednio dla </w:t>
      </w:r>
      <w:r w:rsidR="006B309F">
        <w:rPr>
          <w:rFonts w:ascii="Times New Roman" w:eastAsia="Times New Roman" w:hAnsi="Times New Roman" w:cs="Times New Roman"/>
          <w:sz w:val="24"/>
          <w:szCs w:val="24"/>
        </w:rPr>
        <w:t>danego Projektu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AD07A5">
        <w:rPr>
          <w:rFonts w:ascii="Times New Roman" w:hAnsi="Times New Roman" w:cs="Times New Roman"/>
          <w:b/>
          <w:sz w:val="24"/>
          <w:szCs w:val="24"/>
        </w:rPr>
        <w:t>Harmonogramów rzeczowo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czytelną formę i sprawną realizację poszczególnych zadań, uwzględniającego wszystkie aspekty, 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uwzględniającego:</w:t>
      </w:r>
    </w:p>
    <w:p w:rsidR="00E104A5" w:rsidRPr="00AD07A5" w:rsidRDefault="00E104A5" w:rsidP="008B3F57">
      <w:pPr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lub uzyskania pozwoleń na budowę;</w:t>
      </w:r>
    </w:p>
    <w:p w:rsidR="00865F84" w:rsidRPr="00865F84" w:rsidRDefault="00865F84" w:rsidP="00865F8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5F84">
        <w:rPr>
          <w:rFonts w:ascii="Times New Roman" w:hAnsi="Times New Roman" w:cs="Times New Roman"/>
          <w:sz w:val="24"/>
          <w:szCs w:val="24"/>
        </w:rPr>
        <w:t xml:space="preserve">planowane terminy przeprowadzenia postępowań oraz zawarcia umów z uwzględnieniem konieczności przeprowadzenia postępowań w rygorze ustawy </w:t>
      </w:r>
      <w:proofErr w:type="spellStart"/>
      <w:r w:rsidRPr="00865F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5F84">
        <w:rPr>
          <w:rFonts w:ascii="Times New Roman" w:hAnsi="Times New Roman" w:cs="Times New Roman"/>
          <w:sz w:val="24"/>
          <w:szCs w:val="24"/>
        </w:rPr>
        <w:t>, z zachowaniem określonych tam terminów;</w:t>
      </w:r>
    </w:p>
    <w:p w:rsidR="00E104A5" w:rsidRPr="00AD07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społeczne;</w:t>
      </w:r>
    </w:p>
    <w:p w:rsidR="00E104A5" w:rsidRPr="00AD07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:rsidR="00E104A5" w:rsidRPr="00B66AFE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309F" w:rsidRPr="006B309F" w:rsidRDefault="006B309F" w:rsidP="006B3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Pr="00B66AFE" w:rsidRDefault="006B309F" w:rsidP="006B30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Rola i zadania Inżyniera Kontraktu będzie obejmowała:</w:t>
      </w:r>
    </w:p>
    <w:p w:rsidR="006B309F" w:rsidRPr="006B309F" w:rsidRDefault="006B309F" w:rsidP="006B30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Default="006B309F" w:rsidP="006B309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Inżyniera Kontraktu na etapie przygotowania:</w:t>
      </w:r>
    </w:p>
    <w:p w:rsidR="006B309F" w:rsidRDefault="006B309F" w:rsidP="006B30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Pr="00B4183A" w:rsidRDefault="006B309F" w:rsidP="00B4183A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prowadzenie nadzoru inwestorskiego nad opracowaniem wszystkich </w:t>
      </w:r>
      <w:r w:rsidR="006F6651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6F6651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66AFE">
        <w:rPr>
          <w:rFonts w:ascii="Times New Roman" w:hAnsi="Times New Roman" w:cs="Times New Roman"/>
          <w:sz w:val="24"/>
          <w:szCs w:val="24"/>
        </w:rPr>
        <w:t>opracowań przygotowawczych, w tym, opracowań na potrzeby uzyskiwania niezbęd</w:t>
      </w:r>
      <w:r w:rsidR="00865F84">
        <w:rPr>
          <w:rFonts w:ascii="Times New Roman" w:hAnsi="Times New Roman" w:cs="Times New Roman"/>
          <w:sz w:val="24"/>
          <w:szCs w:val="24"/>
        </w:rPr>
        <w:t>nych uzgodnień i opinii (m.in.:</w:t>
      </w:r>
      <w:r w:rsidRPr="00B66AFE">
        <w:rPr>
          <w:rFonts w:ascii="Times New Roman" w:hAnsi="Times New Roman" w:cs="Times New Roman"/>
          <w:sz w:val="24"/>
          <w:szCs w:val="24"/>
        </w:rPr>
        <w:t xml:space="preserve"> branżowych, technicznych itp.),</w:t>
      </w:r>
    </w:p>
    <w:p w:rsidR="006B309F" w:rsidRPr="00B66AFE" w:rsidRDefault="006B309F" w:rsidP="006B309F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zorganizowanie sprawnego obiegu korespondencji, w tym m.in. umożliwienie Zamawiającemu ciągły kontakt z Kierownikiem </w:t>
      </w:r>
      <w:r w:rsidR="00B4183A">
        <w:rPr>
          <w:rFonts w:ascii="Times New Roman" w:hAnsi="Times New Roman" w:cs="Times New Roman"/>
          <w:sz w:val="24"/>
          <w:szCs w:val="24"/>
        </w:rPr>
        <w:t>Kontraktu</w:t>
      </w:r>
      <w:r w:rsidRPr="00B66AF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mailowy), </w:t>
      </w:r>
    </w:p>
    <w:p w:rsidR="006B309F" w:rsidRDefault="006B309F" w:rsidP="006B309F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organizowanie i prowadzenie, a także protokołowanie wszelkich spotkań dotyczących realizacji zad</w:t>
      </w:r>
      <w:r>
        <w:rPr>
          <w:rFonts w:ascii="Times New Roman" w:hAnsi="Times New Roman" w:cs="Times New Roman"/>
          <w:sz w:val="24"/>
          <w:szCs w:val="24"/>
        </w:rPr>
        <w:t>ań objętych przedmiotem nadzoru,</w:t>
      </w:r>
    </w:p>
    <w:p w:rsidR="006B309F" w:rsidRDefault="006B309F" w:rsidP="006B30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6B309F" w:rsidRDefault="00E104A5" w:rsidP="006B309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9F">
        <w:rPr>
          <w:rFonts w:ascii="Times New Roman" w:hAnsi="Times New Roman" w:cs="Times New Roman"/>
          <w:b/>
          <w:sz w:val="24"/>
          <w:szCs w:val="24"/>
        </w:rPr>
        <w:t>Obowiązki Inżyniera Kontraktu na etapie prowadzenia robót budowlanych: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zawiadomienia oraz zawiadomienie organu nadzoru budowlanego o planowanym terminie rozpoczęcia robót,</w:t>
      </w:r>
    </w:p>
    <w:p w:rsidR="00E104A5" w:rsidRPr="00B66AFE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protokolarne przekazanie z upoważnienia Zamawiającego placu budowy Wykonawcom robót budowlanych,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zapewnienie Zespołu </w:t>
      </w:r>
      <w:r w:rsidR="00B4183A">
        <w:rPr>
          <w:rFonts w:ascii="Times New Roman" w:hAnsi="Times New Roman" w:cs="Times New Roman"/>
          <w:sz w:val="24"/>
          <w:szCs w:val="24"/>
        </w:rPr>
        <w:t>Nadzoru (</w:t>
      </w:r>
      <w:r>
        <w:rPr>
          <w:rFonts w:ascii="Times New Roman" w:hAnsi="Times New Roman" w:cs="Times New Roman"/>
          <w:sz w:val="24"/>
          <w:szCs w:val="24"/>
        </w:rPr>
        <w:t>Specjalistów</w:t>
      </w:r>
      <w:r w:rsidR="00B4183A">
        <w:rPr>
          <w:rFonts w:ascii="Times New Roman" w:hAnsi="Times New Roman" w:cs="Times New Roman"/>
          <w:sz w:val="24"/>
          <w:szCs w:val="24"/>
        </w:rPr>
        <w:t>)</w:t>
      </w:r>
      <w:r w:rsidRPr="00C777F1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>
        <w:rPr>
          <w:rFonts w:ascii="Times New Roman" w:hAnsi="Times New Roman" w:cs="Times New Roman"/>
          <w:sz w:val="24"/>
          <w:szCs w:val="24"/>
        </w:rPr>
        <w:t>Rozdziale</w:t>
      </w:r>
      <w:r w:rsidRPr="00C777F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777F1">
        <w:rPr>
          <w:rFonts w:ascii="Times New Roman" w:hAnsi="Times New Roman" w:cs="Times New Roman"/>
          <w:sz w:val="24"/>
          <w:szCs w:val="24"/>
        </w:rPr>
        <w:t>ppk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777F1">
        <w:rPr>
          <w:rFonts w:ascii="Times New Roman" w:hAnsi="Times New Roman" w:cs="Times New Roman"/>
          <w:sz w:val="24"/>
          <w:szCs w:val="24"/>
        </w:rPr>
        <w:t xml:space="preserve">) lit.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zobowiązany jest zapewnić:</w:t>
      </w:r>
    </w:p>
    <w:p w:rsidR="00E104A5" w:rsidRPr="00C777F1" w:rsidRDefault="00993916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zapewnienie obecności</w:t>
      </w:r>
      <w:r w:rsidR="00E104A5" w:rsidRPr="00C777F1">
        <w:rPr>
          <w:rFonts w:ascii="Times New Roman" w:hAnsi="Times New Roman" w:cs="Times New Roman"/>
          <w:sz w:val="24"/>
          <w:szCs w:val="24"/>
        </w:rPr>
        <w:t xml:space="preserve"> na p</w:t>
      </w:r>
      <w:r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tygodniu,</w:t>
      </w:r>
      <w:r w:rsidR="00E104A5" w:rsidRPr="00C777F1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C777F1">
        <w:rPr>
          <w:rFonts w:ascii="Times New Roman" w:hAnsi="Times New Roman" w:cs="Times New Roman"/>
          <w:sz w:val="24"/>
          <w:szCs w:val="24"/>
        </w:rPr>
        <w:t>których roboty budowlane nie są wykonywane lub gdy prowadzenie robót budowlanych jest zawieszone,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 xml:space="preserve">obecność na placu budowy Inspektorów </w:t>
      </w:r>
      <w:r w:rsidR="00B418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adzoru</w:t>
      </w:r>
      <w:r w:rsidR="00B4183A">
        <w:rPr>
          <w:rFonts w:ascii="Times New Roman" w:hAnsi="Times New Roman" w:cs="Times New Roman"/>
          <w:sz w:val="24"/>
          <w:szCs w:val="24"/>
        </w:rPr>
        <w:t xml:space="preserve"> Inwestorskiego </w:t>
      </w:r>
      <w:r>
        <w:rPr>
          <w:rFonts w:ascii="Times New Roman" w:hAnsi="Times New Roman" w:cs="Times New Roman"/>
          <w:sz w:val="24"/>
          <w:szCs w:val="24"/>
        </w:rPr>
        <w:t>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</w:t>
      </w:r>
      <w:r w:rsidR="00B4183A" w:rsidRPr="00C777F1">
        <w:rPr>
          <w:rFonts w:ascii="Times New Roman" w:hAnsi="Times New Roman" w:cs="Times New Roman"/>
          <w:sz w:val="24"/>
          <w:szCs w:val="24"/>
        </w:rPr>
        <w:t xml:space="preserve">Inspektorów </w:t>
      </w:r>
      <w:r w:rsidR="00B4183A">
        <w:rPr>
          <w:rFonts w:ascii="Times New Roman" w:hAnsi="Times New Roman" w:cs="Times New Roman"/>
          <w:sz w:val="24"/>
          <w:szCs w:val="24"/>
        </w:rPr>
        <w:t xml:space="preserve">Nadzoru Inwestorskiego </w:t>
      </w:r>
      <w:r w:rsidRPr="00C777F1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także na każde żądanie Zamawiającego,</w:t>
      </w:r>
      <w:r>
        <w:rPr>
          <w:rFonts w:ascii="Times New Roman" w:hAnsi="Times New Roman" w:cs="Times New Roman"/>
          <w:sz w:val="24"/>
          <w:szCs w:val="24"/>
        </w:rPr>
        <w:t xml:space="preserve"> przy czym wymagana jest obecność minimalna: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E6B">
        <w:rPr>
          <w:rFonts w:ascii="Times New Roman" w:hAnsi="Times New Roman" w:cs="Times New Roman"/>
          <w:sz w:val="24"/>
          <w:szCs w:val="24"/>
        </w:rPr>
        <w:t xml:space="preserve">Inspektora </w:t>
      </w:r>
      <w:r w:rsidRPr="00241E6B">
        <w:rPr>
          <w:rFonts w:ascii="Times New Roman" w:hAnsi="Times New Roman" w:cs="Times New Roman"/>
          <w:color w:val="000000"/>
          <w:sz w:val="24"/>
          <w:szCs w:val="24"/>
        </w:rPr>
        <w:t>nadzoru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specjalności konstrukcyjno- budowlanej</w:t>
      </w:r>
      <w:r w:rsidR="00993916">
        <w:rPr>
          <w:rFonts w:ascii="Times New Roman" w:hAnsi="Times New Roman" w:cs="Times New Roman"/>
          <w:color w:val="000000"/>
          <w:sz w:val="24"/>
          <w:szCs w:val="24"/>
        </w:rPr>
        <w:t xml:space="preserve"> min. 4 dni robocze </w:t>
      </w:r>
      <w:r w:rsidR="00993916">
        <w:rPr>
          <w:rFonts w:ascii="Times New Roman" w:hAnsi="Times New Roman" w:cs="Times New Roman"/>
          <w:color w:val="000000"/>
          <w:sz w:val="24"/>
          <w:szCs w:val="24"/>
        </w:rPr>
        <w:br/>
        <w:t>w tygodniu</w:t>
      </w:r>
      <w:r w:rsidR="00993916">
        <w:rPr>
          <w:rFonts w:ascii="Times New Roman" w:hAnsi="Times New Roman" w:cs="Times New Roman"/>
          <w:sz w:val="24"/>
          <w:szCs w:val="24"/>
        </w:rPr>
        <w:t xml:space="preserve"> w okresie wykonywania robót,</w:t>
      </w:r>
    </w:p>
    <w:p w:rsidR="0048346E" w:rsidRPr="0048346E" w:rsidRDefault="0048346E" w:rsidP="0048346E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</w:t>
      </w:r>
      <w:r w:rsidR="0093321A">
        <w:rPr>
          <w:rFonts w:ascii="Times New Roman" w:hAnsi="Times New Roman" w:cs="Times New Roman"/>
          <w:sz w:val="24"/>
          <w:szCs w:val="24"/>
        </w:rPr>
        <w:t>ktora nadzoru ds. zieleni min. 3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zagospodarowaniem terenu,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</w:t>
      </w:r>
      <w:r w:rsidR="0093321A">
        <w:rPr>
          <w:rFonts w:ascii="Times New Roman" w:hAnsi="Times New Roman" w:cs="Times New Roman"/>
          <w:sz w:val="24"/>
          <w:szCs w:val="24"/>
        </w:rPr>
        <w:t>u robót branży sanitarnej min. 2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sanitarną,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Inspektora nadzoru </w:t>
      </w:r>
      <w:r w:rsidR="0093321A">
        <w:rPr>
          <w:rFonts w:ascii="Times New Roman" w:hAnsi="Times New Roman" w:cs="Times New Roman"/>
          <w:sz w:val="24"/>
          <w:szCs w:val="24"/>
        </w:rPr>
        <w:t>robót branży elektrycznej min. 2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pełnienie przez osoby wchodzące w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>
        <w:rPr>
          <w:rFonts w:ascii="Times New Roman" w:hAnsi="Times New Roman" w:cs="Times New Roman"/>
          <w:sz w:val="24"/>
          <w:szCs w:val="24"/>
        </w:rPr>
        <w:t>N</w:t>
      </w:r>
      <w:r w:rsidRPr="00C777F1">
        <w:rPr>
          <w:rFonts w:ascii="Times New Roman" w:hAnsi="Times New Roman" w:cs="Times New Roman"/>
          <w:sz w:val="24"/>
          <w:szCs w:val="24"/>
        </w:rPr>
        <w:t>adzoru w miejscu wykonywania robót codziennego nadzoru inwestorskiego potwierdzonego wpisami do dziennika budowy</w:t>
      </w:r>
      <w:r w:rsidR="00213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prowadzoną przez każdego członka zespołu Inżyniera Kontraktu ewidencją czasu pracy oraz wykonywanych czynności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nadzorowanie zgodności wykonywanych robót budowlanych z: założonym HRF, dokumentacją projektową, pozwoleniami, uzgodnieniami, przepisami prawa </w:t>
      </w:r>
      <w:r w:rsidR="00213A31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i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branżach wchodzących w zakres odpowiedniego zadania,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obowiązującymi przepisami prób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sprawdzeń. Inżynier</w:t>
      </w:r>
      <w:r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prób z odpowiednim wyprzedzeniem,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akceptowanie, wprowadzanie i nadzorowanie uzgodnionych z autorem projektu zaleceń Zamawiającego lub Wykonawcy robót budowlanych oraz uzgadnianie </w:t>
      </w:r>
      <w:r w:rsidR="00993916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z</w:t>
      </w:r>
      <w:r w:rsidR="00993916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>
        <w:rPr>
          <w:rFonts w:ascii="Times New Roman" w:hAnsi="Times New Roman" w:cs="Times New Roman"/>
          <w:sz w:val="24"/>
          <w:szCs w:val="24"/>
        </w:rPr>
        <w:t xml:space="preserve"> potwierdzenie wykonywania</w:t>
      </w:r>
      <w:r w:rsidR="00E376D6">
        <w:rPr>
          <w:rFonts w:ascii="Times New Roman" w:hAnsi="Times New Roman" w:cs="Times New Roman"/>
          <w:sz w:val="24"/>
          <w:szCs w:val="24"/>
        </w:rPr>
        <w:t xml:space="preserve"> czynności</w:t>
      </w:r>
      <w:r w:rsidR="00993916">
        <w:rPr>
          <w:rFonts w:ascii="Times New Roman" w:hAnsi="Times New Roman" w:cs="Times New Roman"/>
          <w:sz w:val="24"/>
          <w:szCs w:val="24"/>
        </w:rPr>
        <w:t xml:space="preserve"> nadzoru autorskiego na budowie i poza nią,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 wraz ze sporządzaniem protokołów z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narad (dopuszcza się organizowanie narad zbiorczych dla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realizowanych zadań),</w:t>
      </w:r>
      <w:r w:rsidR="00C20126">
        <w:rPr>
          <w:rFonts w:ascii="Times New Roman" w:hAnsi="Times New Roman" w:cs="Times New Roman"/>
          <w:sz w:val="24"/>
          <w:szCs w:val="24"/>
        </w:rPr>
        <w:t xml:space="preserve"> zgłaszanie potrzeb uczestnictwa nadzoru autorskiego,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</w:t>
      </w:r>
      <w:r w:rsidR="00A5638F">
        <w:rPr>
          <w:rFonts w:ascii="Times New Roman" w:hAnsi="Times New Roman" w:cs="Times New Roman"/>
          <w:sz w:val="24"/>
          <w:szCs w:val="24"/>
        </w:rPr>
        <w:t>wiającego spotkań z użytkownikami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sporządzanie raportów</w:t>
      </w:r>
      <w:r>
        <w:rPr>
          <w:rFonts w:ascii="Times New Roman" w:hAnsi="Times New Roman" w:cs="Times New Roman"/>
          <w:sz w:val="24"/>
          <w:szCs w:val="24"/>
        </w:rPr>
        <w:t>/notatek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spotkań,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zabezpieczenia, bhp , jakości używanego sprzętu budowlanego i narzędzi itp.,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wydawanie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budowlanych oraz urządzeń technicznych,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Wykonawców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  <w:r w:rsidR="0048346E">
        <w:rPr>
          <w:rFonts w:ascii="Times New Roman" w:hAnsi="Times New Roman" w:cs="Times New Roman"/>
          <w:sz w:val="24"/>
          <w:szCs w:val="24"/>
        </w:rPr>
        <w:t xml:space="preserve"> potwierdzone wpisem do dziennika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nadzór nad właściwym wywiązywaniem się z umów przez Wykonawców robót budowlanych oraz podwykonawców. W przypadku niewłaściwego wywiązywania się Wykonawców robót budowlanych ze zobowiązań dochodzenie należnych kar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i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odszkodowań za nienależyte i nieterminowe wykonanie zobowiązań,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weryfikacja umów podwykonawczych i akceptacja podwykonawców, w terminie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14 dni od daty wpływu wniosku wykonawcy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przygotowywanie i przeprowadzanie odbiorów częściowych, odbioru końcowego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77F1">
        <w:rPr>
          <w:rFonts w:ascii="Times New Roman" w:hAnsi="Times New Roman" w:cs="Times New Roman"/>
          <w:sz w:val="24"/>
          <w:szCs w:val="24"/>
        </w:rPr>
        <w:t xml:space="preserve">raz czynności przekazania do użytkowania, w sposób i na zasadach opisanych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w umowach</w:t>
      </w:r>
      <w:r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36020B">
        <w:rPr>
          <w:rFonts w:ascii="Times New Roman" w:hAnsi="Times New Roman" w:cs="Times New Roman"/>
          <w:sz w:val="24"/>
          <w:szCs w:val="24"/>
        </w:rPr>
        <w:t xml:space="preserve">, </w:t>
      </w:r>
      <w:r w:rsidR="0048346E">
        <w:rPr>
          <w:rFonts w:ascii="Times New Roman" w:hAnsi="Times New Roman" w:cs="Times New Roman"/>
          <w:sz w:val="24"/>
          <w:szCs w:val="24"/>
        </w:rPr>
        <w:t>potwierdzone wpisem do dziennika budowy,</w:t>
      </w:r>
    </w:p>
    <w:p w:rsidR="0036020B" w:rsidRPr="00C777F1" w:rsidRDefault="0036020B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przeprowadzenie odbioru robót zanikających, w sposób i na zasadach opisanych w umowach na roboty budowlane, w terminie do 3 dni </w:t>
      </w:r>
      <w:r w:rsidR="00E376D6">
        <w:rPr>
          <w:rFonts w:ascii="Times New Roman" w:hAnsi="Times New Roman" w:cs="Times New Roman"/>
          <w:sz w:val="24"/>
          <w:szCs w:val="24"/>
        </w:rPr>
        <w:t>od daty zgłoszenia przez Wykonawcę, potwierdzone wpisem do dziennika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Wykonawców robót budowlanych, zaleceń komisji odbiorowej i usunięcia, stwierdzonych wad, usterek dających się naprawić,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transportu Wykonawców,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Wykonawców robót budowlanych wszelkich wymaganych instrukcji eksploatacyjnych i instrukcji obsługi, w celu ułatwienia przekazywania obiektów do eksploatacji Zamawiającemu oraz wspomaganie Zamawiającego w uzyskaniu pozwolenia na użytkowanie,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współpraca z nadzorem autorskim, wykonawcami robót budowlanych, pracownikami Zamawiającego i innymi osobami w sposób, który zapewni sprawne zrealizowanie zadań w założonym czasie i zgodnie z zaplanowanym budżetem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lastRenderedPageBreak/>
        <w:t xml:space="preserve">i zapewni wykonywanie zobowiązań wynikających z obowiązujących przepisów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i wymogów decyzji uzyskanych w celu ich realizacji,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>
        <w:rPr>
          <w:rFonts w:ascii="Times New Roman" w:hAnsi="Times New Roman" w:cs="Times New Roman"/>
          <w:sz w:val="24"/>
          <w:szCs w:val="24"/>
        </w:rPr>
        <w:t>zamiennych, przygotowywanie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protokołów konieczności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kosztorysami dotyczącymi tych robót, a także opiniowanie ich zasadności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dopuszczalności w świetle</w:t>
      </w:r>
      <w:r>
        <w:rPr>
          <w:rFonts w:ascii="Times New Roman" w:hAnsi="Times New Roman" w:cs="Times New Roman"/>
          <w:sz w:val="24"/>
          <w:szCs w:val="24"/>
        </w:rPr>
        <w:t xml:space="preserve"> przepisów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pisemne opiniowanie i rekomendowanie zmian w planach i dokumentacji służącej do opisu przedmiotu zamówienia na roboty budowlane, które mogą okazać się niezbędne lub pożądane podczas lub w następstwie wykonywania robót budowlanych, na zasadach i w sposób określony w umowach,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przypadku, gdyby postęp robót budowlany</w:t>
      </w:r>
      <w:r>
        <w:rPr>
          <w:rFonts w:ascii="Times New Roman" w:hAnsi="Times New Roman" w:cs="Times New Roman"/>
          <w:sz w:val="24"/>
          <w:szCs w:val="24"/>
        </w:rPr>
        <w:t xml:space="preserve">ch nie przebiegał zgodnie z </w:t>
      </w:r>
      <w:r w:rsidRPr="001520D1">
        <w:rPr>
          <w:rFonts w:ascii="Times New Roman" w:hAnsi="Times New Roman" w:cs="Times New Roman"/>
          <w:sz w:val="24"/>
          <w:szCs w:val="24"/>
        </w:rPr>
        <w:t>HRF lub istnieje zagrożenie, że nie będzie przebiegał zgodnie z HRF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0D1">
        <w:rPr>
          <w:rFonts w:ascii="Times New Roman" w:hAnsi="Times New Roman" w:cs="Times New Roman"/>
          <w:sz w:val="24"/>
          <w:szCs w:val="24"/>
        </w:rPr>
        <w:t>informowania Zamawiającego za pośrednictwem Kierownika Projektu</w:t>
      </w:r>
      <w:r w:rsidR="0042657D">
        <w:rPr>
          <w:rFonts w:ascii="Times New Roman" w:hAnsi="Times New Roman" w:cs="Times New Roman"/>
          <w:sz w:val="24"/>
          <w:szCs w:val="24"/>
        </w:rPr>
        <w:t>/ Inżyniera Rezydenta</w:t>
      </w:r>
      <w:r w:rsidRPr="001520D1">
        <w:rPr>
          <w:rFonts w:ascii="Times New Roman" w:hAnsi="Times New Roman" w:cs="Times New Roman"/>
          <w:sz w:val="24"/>
          <w:szCs w:val="24"/>
        </w:rPr>
        <w:t xml:space="preserve"> o</w:t>
      </w:r>
      <w:r w:rsidR="0042657D"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wydawanie Wykonawcom robót budowlanych poleceń w zakresie zawieszenia bądź wznowienia całości lub części robót budowlanych, poprzedzone uzyskaniem pisemnej zgody Zamawiającego i potwierdzone wpisem do dziennika budowy. 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1520D1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zawieszenia i wznowienia robót dla zadań,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któregokolwiek zadania/umowy, wykonywanie wszelkich czynności związanych z tym przerwaniem, w tym co najmniej nadzór nad przejęciem placu budowy, nad robotami zabezpieczającymi, inwentaryzacją</w:t>
      </w:r>
      <w:r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rozliczenia umów o roboty budowlane w przypadku ich wypowiedzenia lub rozwiązania,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sporządzanie pisemnych opinii dotyczących wad obiektu uznanych za nie nadające się do usunięcia oraz wnioskowanie o obniżenie wynagrodzenia Wykonawcy robót budowlanych z określeniem utraty wartości robót budowlanych i kwot obniżonego wynagrodzenia za te roboty,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Wykonawców robót budowlanych przekazania Zamawiającemu instrukcji eksploatacji,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dokumentacji fotograficznej przebiegu robót budowlanych i czynności odbiorowych,</w:t>
      </w:r>
      <w:r w:rsidR="0048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</w:t>
      </w:r>
      <w:r w:rsidRPr="001520D1">
        <w:rPr>
          <w:rFonts w:ascii="Times New Roman" w:hAnsi="Times New Roman" w:cs="Times New Roman"/>
          <w:sz w:val="24"/>
          <w:szCs w:val="24"/>
        </w:rPr>
        <w:lastRenderedPageBreak/>
        <w:t>przeprowadzenie procedur wyboru podmiotów lub instytucji dokonujących testów jakości. Koszty testów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wykonawcom robót budowlanych zaleceń dotyczących materiałów budowlanych,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przechowywania materiałów budowlanych,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sprawdzenie, </w:t>
      </w:r>
      <w:r w:rsidR="00B466F1">
        <w:rPr>
          <w:rFonts w:ascii="Times New Roman" w:hAnsi="Times New Roman" w:cs="Times New Roman"/>
          <w:sz w:val="24"/>
          <w:szCs w:val="24"/>
        </w:rPr>
        <w:t>z</w:t>
      </w:r>
      <w:r w:rsidRPr="001520D1">
        <w:rPr>
          <w:rFonts w:ascii="Times New Roman" w:hAnsi="Times New Roman" w:cs="Times New Roman"/>
          <w:sz w:val="24"/>
          <w:szCs w:val="24"/>
        </w:rPr>
        <w:t>weryfikowanie</w:t>
      </w:r>
      <w:r w:rsidR="00B466F1">
        <w:rPr>
          <w:rFonts w:ascii="Times New Roman" w:hAnsi="Times New Roman" w:cs="Times New Roman"/>
          <w:sz w:val="24"/>
          <w:szCs w:val="24"/>
        </w:rPr>
        <w:t xml:space="preserve"> kompletności</w:t>
      </w:r>
      <w:r w:rsidRPr="001520D1">
        <w:rPr>
          <w:rFonts w:ascii="Times New Roman" w:hAnsi="Times New Roman" w:cs="Times New Roman"/>
          <w:sz w:val="24"/>
          <w:szCs w:val="24"/>
        </w:rPr>
        <w:t xml:space="preserve"> i </w:t>
      </w:r>
      <w:r w:rsidR="00B466F1">
        <w:rPr>
          <w:rFonts w:ascii="Times New Roman" w:hAnsi="Times New Roman" w:cs="Times New Roman"/>
          <w:sz w:val="24"/>
          <w:szCs w:val="24"/>
        </w:rPr>
        <w:t>za</w:t>
      </w:r>
      <w:r w:rsidRPr="001520D1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Pr="001520D1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>
        <w:rPr>
          <w:rFonts w:ascii="Times New Roman" w:hAnsi="Times New Roman" w:cs="Times New Roman"/>
          <w:sz w:val="24"/>
          <w:szCs w:val="24"/>
        </w:rPr>
        <w:t>najpóźniej w dniu potwierdzenia przez Inżyniera Wykonawcy robót budowlanych gotowości do odbioru przedmiotu umowy)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  <w:r w:rsidR="00C20126">
        <w:rPr>
          <w:rFonts w:ascii="Times New Roman" w:hAnsi="Times New Roman" w:cs="Times New Roman"/>
          <w:sz w:val="24"/>
          <w:szCs w:val="24"/>
        </w:rPr>
        <w:t xml:space="preserve"> w tym zweryfikowanie danych niezbędnych do przejęcia środka trwałego,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ro</w:t>
      </w:r>
      <w:r>
        <w:rPr>
          <w:rFonts w:ascii="Times New Roman" w:hAnsi="Times New Roman" w:cs="Times New Roman"/>
          <w:sz w:val="24"/>
          <w:szCs w:val="24"/>
        </w:rPr>
        <w:t>bót budowlanych przez Wykonawcę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1520D1">
        <w:rPr>
          <w:rFonts w:ascii="Times New Roman" w:hAnsi="Times New Roman" w:cs="Times New Roman"/>
          <w:sz w:val="24"/>
          <w:szCs w:val="24"/>
        </w:rPr>
        <w:t xml:space="preserve"> inwentaryzacji wykonanych robót.</w:t>
      </w:r>
    </w:p>
    <w:p w:rsidR="00E104A5" w:rsidRPr="00D402F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>Obowiązki Inżyniera Kontraktu wspólne dla wszystkich etapów realizacji zadań: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prowadzenie bieżącej analizy sytuacji związanej z realizacją zadań, identyfikowanie wszelkich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i zagrożeń związanych z prawidłowym wykonaniem zadań. W przypadku zidentyfikowania takich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przypadku,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Kontraktu co do przedmiotu sporu,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udział w rozpatrywaniu wszelkiego rodzaju skarg i roszczeń osób trzecich wywołanych realizacją zawartych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zapewnienie, w razie potrzeby, tłumaczenia wszelkich dokumentów obcojęzycznych związanych z zadaniami,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udzielanie opinii oraz odpowiedzi na żądanie Zamawiającego dotyczących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prowadzenie i przechowywanie korespondencji z podmiotami biorącymi udział w realizacji zadań, w tym uwag i wniosków kierowanych do Wykonawców robót budowlanych, które mogą stanowić dowody w razie ewentualnych sporów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opinii z uzasadnieniem faktycznym i prawnym dotyczącym spełnienia przesłanek ustawy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do udzielenia zamówienia na roboty lub usługi podobne lub dokonania zmiany w umowach z dokonaniem szacowania wartości lub/i weryfikacją już oszacowanej wartości tych robót lub usług. W przypadku zgody Zamawiającego na udzielenie zamówienia lub zawarcie aneksu do umowy, Inżynier Kontaktu zobowiązany jest przygotować projekty aneksów lub przygotować i przeprowadzić postępowanie na roboty lub usługi podobne,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 lub usług projektowych,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 przerwania któregokolwiek z zadań, nadzorowanie i rozliczanie umowy będącej kontynuacją robót budowlanych lub usług umowy przerwanej,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lastRenderedPageBreak/>
        <w:t>wspieranie Zamawiającego w negocjacjach dotyczących nierozstrzygniętych roszczeń i sporów,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opiniowanie przyczyn niedotrzymania terminu realizacji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powiadamianie Wykonawców umów i Zamawiającego o wykrytych wadach projektów budowlanych, wykonawczych lub wykonanych robót budowlanych oraz określenie zakresu usług lub robót niezbędnych do wykonania celem usunięcia tych wad wraz z podaniem wymaganych terminów ich wykonania, a następnie dokonania odbioru wykonanych usług lub robót usuwających wady. W przypadku, jeśli Wykonawca umowy nie rozpoczął usuwania wad w podanym terminie, Inżynier Kontraktu w porozumieniu z Zamawiającym przygotuje zlecenie usunięcia wad innemu Wykonawcy wraz z przygotowaniem dokumentacji opisującej zakres usług lub robót budowlanych z wyliczeniem szacunkowej wartości tych prac,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przygotowywanie wszelkich dokumentów niezbędnych podczas realizacji umów, w tym protokołów odbioru,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sprawdzenie i potwierdzenie gotowości obiektów do dokonania przez Zamawiającego komisyjnego odbioru końcowego wraz z przygotowaniem </w:t>
      </w:r>
      <w:r w:rsidR="00B466F1">
        <w:rPr>
          <w:rFonts w:ascii="Times New Roman" w:hAnsi="Times New Roman" w:cs="Times New Roman"/>
          <w:sz w:val="24"/>
          <w:szCs w:val="24"/>
        </w:rPr>
        <w:t xml:space="preserve">planu przebiegu odbioru oraz </w:t>
      </w:r>
      <w:r w:rsidRPr="00AE204E">
        <w:rPr>
          <w:rFonts w:ascii="Times New Roman" w:hAnsi="Times New Roman" w:cs="Times New Roman"/>
          <w:sz w:val="24"/>
          <w:szCs w:val="24"/>
        </w:rPr>
        <w:t>wszelkich niezbędnych dokumentów, w tym również</w:t>
      </w:r>
      <w:r w:rsidR="00B466F1">
        <w:rPr>
          <w:rFonts w:ascii="Times New Roman" w:hAnsi="Times New Roman" w:cs="Times New Roman"/>
          <w:sz w:val="24"/>
          <w:szCs w:val="24"/>
        </w:rPr>
        <w:t xml:space="preserve"> danych i dokumentów niezbędnych do przyjęcia środków trwałych na stan (dokumenty te i dane muszą  być dostarczone Zamawiającemu najpóźniej w dniu potwierdzenia przez Inżyniera Wykonawcy robót budowlanych gotowości do odbioru przedmiotu umowy)</w:t>
      </w:r>
      <w:r w:rsidRP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przeprowadzenie odbiorów, w tym odbiorów częściowych, odbioru końcowego usług projektowych oraz robót budowlanych, w sposób i na warunkach opisanych w umowach,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akceptacja HRF realizacji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analizowanie dokumentów sporządzanych przez Wykonawców umów, w szczególności przygotowywanych w celu uzyskania zgód, decyzji itp. oraz w razie żądania Zamawiającego sporządzanie opinii w zakresie ich zgodność z zapisami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współpraca z Zamawiającym przy rozliczaniu kontraktów w oparciu o dokumenty finansowe i zas</w:t>
      </w:r>
      <w:r w:rsidR="00F00539">
        <w:rPr>
          <w:rFonts w:ascii="Times New Roman" w:hAnsi="Times New Roman" w:cs="Times New Roman"/>
          <w:sz w:val="24"/>
          <w:szCs w:val="24"/>
        </w:rPr>
        <w:t xml:space="preserve">ady obowiązujące dla </w:t>
      </w:r>
      <w:r w:rsidRPr="00AE204E">
        <w:rPr>
          <w:rFonts w:ascii="Times New Roman" w:hAnsi="Times New Roman" w:cs="Times New Roman"/>
          <w:sz w:val="24"/>
          <w:szCs w:val="24"/>
        </w:rPr>
        <w:t xml:space="preserve"> lub odpowiednio dla RPOWZ, w tym przygotowanie odpowiednich dokumentów niezbędnych do prawidłowego rozliczania Projektów zgodnie z wymaganiami RPOWZ,</w:t>
      </w:r>
      <w:r w:rsidR="00F00539">
        <w:rPr>
          <w:rFonts w:ascii="Times New Roman" w:hAnsi="Times New Roman" w:cs="Times New Roman"/>
          <w:sz w:val="24"/>
          <w:szCs w:val="24"/>
        </w:rPr>
        <w:t xml:space="preserve"> </w:t>
      </w:r>
      <w:r w:rsidRPr="00AE204E">
        <w:rPr>
          <w:rFonts w:ascii="Times New Roman" w:hAnsi="Times New Roman" w:cs="Times New Roman"/>
          <w:sz w:val="24"/>
          <w:szCs w:val="24"/>
        </w:rPr>
        <w:t xml:space="preserve">w terminach określonych w umowach </w:t>
      </w:r>
      <w:r w:rsidR="007F3A0B">
        <w:rPr>
          <w:rFonts w:ascii="Times New Roman" w:hAnsi="Times New Roman" w:cs="Times New Roman"/>
          <w:sz w:val="24"/>
          <w:szCs w:val="24"/>
        </w:rPr>
        <w:br/>
      </w:r>
      <w:r w:rsidRPr="00AE204E">
        <w:rPr>
          <w:rFonts w:ascii="Times New Roman" w:hAnsi="Times New Roman" w:cs="Times New Roman"/>
          <w:sz w:val="24"/>
          <w:szCs w:val="24"/>
        </w:rPr>
        <w:t>o dofinansowanie zadań (tych których to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dotyczy),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sprawdzanie, pod względem merytorycznym i formalnym, uprawnień i dokumentów osób realizujących umowy, w tym dotyczących przynależności do odpowiedniej izby samorządu zawodowego, posiadanych ubezpieczeń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Wykonawcami umów a ich podwykonawcami, a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w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przypadku ich braku, przystąpienie do egzekwowania od Wykonawcy umowy zaległych płatności oraz przekazanie ich Zamawiającemu,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 itd., związanych z realizacją kontraktów,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  <w:r w:rsid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Inżynier Kontraktu zobowiązany jest uzyskiwać pisemną pod rygorem nieważności zgodę Zamawiającego na dokonywanie następujących czynności: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odbiorów końcowyc</w:t>
      </w:r>
      <w:r w:rsidR="00A5638F">
        <w:rPr>
          <w:rFonts w:ascii="Times New Roman" w:hAnsi="Times New Roman" w:cs="Times New Roman"/>
          <w:sz w:val="24"/>
          <w:szCs w:val="24"/>
        </w:rPr>
        <w:t>h  dokumentacji projektowych oraz</w:t>
      </w:r>
      <w:r w:rsidRPr="005974FC">
        <w:rPr>
          <w:rFonts w:ascii="Times New Roman" w:hAnsi="Times New Roman" w:cs="Times New Roman"/>
          <w:sz w:val="24"/>
          <w:szCs w:val="24"/>
        </w:rPr>
        <w:t xml:space="preserve"> robót budowlanych,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wszelkich rozliczeń w zadaniach,</w:t>
      </w:r>
    </w:p>
    <w:p w:rsidR="00E104A5" w:rsidRPr="00AE204E" w:rsidRDefault="00E104A5" w:rsidP="00AE204E">
      <w:pPr>
        <w:pStyle w:val="Akapitzlist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lastRenderedPageBreak/>
        <w:t xml:space="preserve">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zobowiązany jest wykonywać także inne czynności nieokreślone wprost w niniejszym OPZ, które są niezbędne dla realizacji zadań, bez dodatkowego wynagrodzenia.</w:t>
      </w:r>
    </w:p>
    <w:p w:rsidR="00E104A5" w:rsidRPr="00D402F5" w:rsidRDefault="00E104A5" w:rsidP="00E104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 xml:space="preserve">Obowiązki Inżyniera </w:t>
      </w:r>
      <w:r w:rsidR="0042657D">
        <w:rPr>
          <w:rFonts w:ascii="Times New Roman" w:hAnsi="Times New Roman" w:cs="Times New Roman"/>
          <w:b/>
          <w:sz w:val="24"/>
          <w:szCs w:val="24"/>
        </w:rPr>
        <w:t>Kontraktu</w:t>
      </w:r>
      <w:r w:rsidRPr="0074769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przeglądów gwarancyjnych wykonanych robót budowlanych po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pierwszym roku użytkowania,</w:t>
      </w:r>
    </w:p>
    <w:p w:rsid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 udziału w przeglądach inspektorów nadzoru inwestorskiego we wszystkich branżach dla danego zadania,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sporządzenie protokołów z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nadzorowanie i egzekwowanie wykonania przez Wykonawców robót budowlanych usunięcia usterek stwierdzonych w trakcie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ewentualne sporządzanie pisemnych opinii dotyczących wad obiektów uznanych za nie nadające się do usunięcia oraz określenie ich wartości,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sprawdzenie i potwierdzenie gotowości i przeprowadzenie odbioru po usunięciu usterek wraz z przygotowaniem wszelkich niezbędnych dokumentów, w tym również planu przebiegu odbioru i protokołu odbioru,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pod względem merytorycznym, formalnym i finansowym zleceń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>. usunięcia usterek innemu wykonawcy - w przypadku, jeśli wykonawca robót nie usunie ich w wyznaczonym terminie,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sporządzenie raportu zamknięcia,</w:t>
      </w:r>
    </w:p>
    <w:p w:rsidR="00E104A5" w:rsidRP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zorganizowanie sprawnego obiegu korespondencji, w tym m.in. umożliwienie Zamawiającemu ciągły kontakt z Kierownikiem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26314054"/>
      <w:r w:rsidRPr="00AE204E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3"/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przygotowywane dla każdego zadania.</w:t>
      </w:r>
    </w:p>
    <w:p w:rsidR="00E104A5" w:rsidRPr="00D402F5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4"/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podpisania umowy </w:t>
      </w:r>
      <w:r w:rsidRPr="00C3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przedłoży Zamawiającemu raporty otwarcia dla każdego z zadań odrębnie zawierające: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„Metodolo</w:t>
      </w:r>
      <w:r>
        <w:rPr>
          <w:rFonts w:ascii="Times New Roman" w:hAnsi="Times New Roman" w:cs="Times New Roman"/>
          <w:sz w:val="24"/>
          <w:szCs w:val="24"/>
        </w:rPr>
        <w:t>gię</w:t>
      </w:r>
      <w:r w:rsidRPr="00C316F8">
        <w:rPr>
          <w:rFonts w:ascii="Times New Roman" w:hAnsi="Times New Roman" w:cs="Times New Roman"/>
          <w:sz w:val="24"/>
          <w:szCs w:val="24"/>
        </w:rPr>
        <w:t xml:space="preserve"> zarządzania zadaniem”, komentarz dotyczący ogólnej organizacji, listę trudności jakie wynikły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 xml:space="preserve">początkowym okresie realizacji, zidentyfikuje ryzyka i potencjalne problemy, które mogą wystąpić podczas realizacji i zaproponuje sposoby ich rozwiązania. Raport musi zawierać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szczególności: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Założenia 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komentarz Inżyniera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dotyczący spraw mających wpływ na pomyślne wykonanie przedmiotu zamówienia, w szczególności w zakresie określenia celów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i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oczekiwanych rezultatów.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odniesienie się do warunków miejscowych, stopnia złożoności zadań, roli jakie pełnią </w:t>
      </w:r>
      <w:r>
        <w:rPr>
          <w:rFonts w:ascii="Times New Roman" w:hAnsi="Times New Roman" w:cs="Times New Roman"/>
          <w:sz w:val="24"/>
          <w:szCs w:val="24"/>
        </w:rPr>
        <w:t xml:space="preserve">Zamawiający i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w ramach zadania.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metodyki realizacji zadania,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lastRenderedPageBreak/>
        <w:t>wykaz działań uważanych za niezbędne do osiągnięcia celów i oczekiwanych rezultatów,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 xml:space="preserve">ymi dysponuje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zadania,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szczególności dotyczących: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szacowania ceny końcowej zadania oraz szacowania terminów wykonania zadania.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Harmonogram rzeczowo – finansowy zadania.</w:t>
      </w:r>
    </w:p>
    <w:p w:rsidR="00E104A5" w:rsidRPr="00292189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>rawnień i obowiązków oraz wzory dokumentów wykorzystywane w trakcie realiz</w:t>
      </w:r>
      <w:r w:rsidR="002420B1">
        <w:rPr>
          <w:rFonts w:ascii="Times New Roman" w:hAnsi="Times New Roman" w:cs="Times New Roman"/>
          <w:sz w:val="24"/>
          <w:szCs w:val="24"/>
        </w:rPr>
        <w:t>acji poszczególnych procedur (</w:t>
      </w:r>
      <w:r>
        <w:rPr>
          <w:rFonts w:ascii="Times New Roman" w:hAnsi="Times New Roman" w:cs="Times New Roman"/>
          <w:sz w:val="24"/>
          <w:szCs w:val="24"/>
        </w:rPr>
        <w:t xml:space="preserve">wzory list kontrolnych z weryfikacji dokumentacji projektowej, wzory składanych raportów miesięcznych, przejściowych protokołów odbioru robót, ewidencji czasu pracy członków personelu Inżyniera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5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przez cały okres realizacji zadań sporządza raporty miesięczne odrębne dla każdego z zadań, w terminie siedmiu (7) dni od końca miesiąca,  wyszczególniając czynności wykonane przez zespół Inżyniera Kontraktu, a w tym: przebieg weryfikacji dokumentacji projektowej zawierający sprawozdanie z postępu opracowywania dokumentów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 problemach w realizacji zadania, propozycjach rozwiązania tych problemów. Raport musi zawierać: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lub wykonywania robót oraz opis powstałych lub mogących powstawać problemów wraz z propozycją rozwiązania tych problemów,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umów,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Wykonawcy(ów) umów oraz płatności w podziale na</w:t>
      </w:r>
      <w:r w:rsidR="00D44534">
        <w:rPr>
          <w:rFonts w:ascii="Times New Roman" w:hAnsi="Times New Roman" w:cs="Times New Roman"/>
          <w:sz w:val="24"/>
          <w:szCs w:val="24"/>
        </w:rPr>
        <w:t> </w:t>
      </w:r>
      <w:r w:rsidRPr="00A76AFD">
        <w:rPr>
          <w:rFonts w:ascii="Times New Roman" w:hAnsi="Times New Roman" w:cs="Times New Roman"/>
          <w:sz w:val="24"/>
          <w:szCs w:val="24"/>
        </w:rPr>
        <w:t>kategorie robót w powiązaniu z planem na każdy miesiąc,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lastRenderedPageBreak/>
        <w:t>listę poleceń zmian z wartością odnośnych prac projektowych i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zadania,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wyniki kontroli finansowej zadania,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6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zadań i będzie sporządzony w terminie 7 dni od dnia zidentyfikowanie tych trudności. Taki raport będzie wymagany, kiedy wystąpią poważne trudności w przygotowaniu dokumentów Wykonawców umów, w tym dokumentacji projektowej lub w realizacji robót zgodnie </w:t>
      </w:r>
      <w:r w:rsidR="002420B1">
        <w:rPr>
          <w:rFonts w:ascii="Times New Roman" w:hAnsi="Times New Roman" w:cs="Times New Roman"/>
          <w:sz w:val="24"/>
          <w:szCs w:val="24"/>
        </w:rPr>
        <w:br/>
      </w:r>
      <w:r w:rsidRPr="00A76AFD">
        <w:rPr>
          <w:rFonts w:ascii="Times New Roman" w:hAnsi="Times New Roman" w:cs="Times New Roman"/>
          <w:sz w:val="24"/>
          <w:szCs w:val="24"/>
        </w:rPr>
        <w:t>z</w:t>
      </w:r>
      <w:r w:rsidR="002420B1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założeniami przyjętymi w dokumentacji projektowej. O wystąpieniu takich trudności Inżynier Kontraktu zobowiązany jest powiadomić Zamawiającego. Raport techniczny powinien zawierać: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określonych pierwotnie,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zestawienie wszystkich problemów technicznych, formalnych i prawnych, które wystąpiły podczas prac projektowych i wykonywania robót lub które zgodn</w:t>
      </w:r>
      <w:r w:rsidR="0042657D">
        <w:rPr>
          <w:rFonts w:ascii="Times New Roman" w:hAnsi="Times New Roman" w:cs="Times New Roman"/>
          <w:sz w:val="24"/>
          <w:szCs w:val="24"/>
        </w:rPr>
        <w:t xml:space="preserve">ie </w:t>
      </w:r>
      <w:r w:rsidR="0042657D">
        <w:rPr>
          <w:rFonts w:ascii="Times New Roman" w:hAnsi="Times New Roman" w:cs="Times New Roman"/>
          <w:sz w:val="24"/>
          <w:szCs w:val="24"/>
        </w:rPr>
        <w:br/>
        <w:t xml:space="preserve">z wiedzą Inżyniera </w:t>
      </w:r>
      <w:r w:rsidRPr="00A76AFD">
        <w:rPr>
          <w:rFonts w:ascii="Times New Roman" w:hAnsi="Times New Roman" w:cs="Times New Roman"/>
          <w:sz w:val="24"/>
          <w:szCs w:val="24"/>
        </w:rPr>
        <w:t xml:space="preserve"> mogą wystąpić,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zadania oraz utrzymania się w założonym budżecie,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7"/>
    </w:p>
    <w:p w:rsidR="00E104A5" w:rsidRPr="00F50E6E" w:rsidRDefault="00E104A5" w:rsidP="008B3F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Raport dotyczący roszczeń: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umowy zgłosi roszczenie, dotyczące realizacji którejś z umów, oraz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przedłożeniem raportu zamknięcia dla wszystkich spraw spornych, jakie wystąpiły w trakcie realizacji wszystkich umów, w których Wykonawca umowy co prawda nie wszczął sporu sądowego, ale nie zgodził się ze </w:t>
      </w:r>
      <w:r>
        <w:rPr>
          <w:rFonts w:ascii="Times New Roman" w:hAnsi="Times New Roman" w:cs="Times New Roman"/>
          <w:sz w:val="24"/>
          <w:szCs w:val="24"/>
        </w:rPr>
        <w:t xml:space="preserve">stanowiskiem Inżyniera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Zamawiającego.</w:t>
      </w:r>
    </w:p>
    <w:p w:rsidR="00E104A5" w:rsidRPr="00F50E6E" w:rsidRDefault="00E104A5" w:rsidP="008B3F57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>i korespondencji dotyczącej ro</w:t>
      </w:r>
      <w:r w:rsidR="00E34396">
        <w:rPr>
          <w:rFonts w:ascii="Times New Roman" w:hAnsi="Times New Roman" w:cs="Times New Roman"/>
          <w:sz w:val="24"/>
          <w:szCs w:val="24"/>
        </w:rPr>
        <w:t xml:space="preserve">szczenia (wraz z kalendarium). </w:t>
      </w:r>
      <w:r w:rsidRPr="00F50E6E">
        <w:rPr>
          <w:rFonts w:ascii="Times New Roman" w:hAnsi="Times New Roman" w:cs="Times New Roman"/>
          <w:sz w:val="24"/>
          <w:szCs w:val="24"/>
        </w:rPr>
        <w:t xml:space="preserve">Do raportu powinny być załączone wszelkie istotne dokumenty, które pozwolą na przeanalizowanie przebiegu roszczenia i stanowisk stron. 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raport w terminie 14 dni od dnia rozstrzygnięcia.</w:t>
      </w:r>
    </w:p>
    <w:p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106" w:rsidRPr="00D402F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lastRenderedPageBreak/>
        <w:t>Raporty końcowe</w:t>
      </w:r>
      <w:bookmarkEnd w:id="8"/>
    </w:p>
    <w:p w:rsidR="00E104A5" w:rsidRPr="00F50E6E" w:rsidRDefault="00E104A5" w:rsidP="00E104A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</w:t>
      </w:r>
      <w:r>
        <w:rPr>
          <w:rFonts w:ascii="Times New Roman" w:hAnsi="Times New Roman" w:cs="Times New Roman"/>
          <w:sz w:val="24"/>
          <w:szCs w:val="24"/>
        </w:rPr>
        <w:t xml:space="preserve">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Zamawiającemu, w terminie 30 dni od wystawienia Protokołu odbioru końcowego, odrębnie dla każdego zrealizowanego zadania - raport końcowy. Raport końcowy z realizacji powinien zawierać: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zadania;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Dokumenty Wykonawcy, w tym dokumentacja projektowa;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projektowe;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Organizacja i zarządzanie zadaniem;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zarządzania Wykonawców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nadzoru inwestorskiego.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Wykonawstwo: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Osiągnięta jakość robót w zgodności ze specyfikacjami technicznymi; </w:t>
      </w:r>
    </w:p>
    <w:p w:rsidR="00E104A5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wystąpienia wad;</w:t>
      </w:r>
    </w:p>
    <w:p w:rsidR="00A5638F" w:rsidRPr="00F50E6E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Obszerna dokumentacja fotograficzna całego cyklu realiz</w:t>
      </w:r>
      <w:r w:rsidR="00E34396">
        <w:rPr>
          <w:rFonts w:ascii="Times New Roman" w:hAnsi="Times New Roman" w:cs="Times New Roman"/>
          <w:sz w:val="24"/>
          <w:szCs w:val="24"/>
        </w:rPr>
        <w:t>acji rewaloryzacji Parku Zdrojowego</w:t>
      </w:r>
      <w:r w:rsidR="00716B21">
        <w:rPr>
          <w:rFonts w:ascii="Times New Roman" w:hAnsi="Times New Roman" w:cs="Times New Roman"/>
          <w:sz w:val="24"/>
          <w:szCs w:val="24"/>
        </w:rPr>
        <w:t>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Sprawy zadania i zmiany;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zmiany ceny umowy jeśli taka wystąpi;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Uwagi i wnioski z przebiegu realizacji zadania dotyczące: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Warunków umów;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technicznych;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:rsidR="00E104A5" w:rsidRPr="00A5638F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p w:rsidR="00E104A5" w:rsidRPr="0057419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:rsidR="00E104A5" w:rsidRPr="0057419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574198">
        <w:rPr>
          <w:rFonts w:ascii="Times New Roman" w:hAnsi="Times New Roman" w:cs="Times New Roman"/>
          <w:sz w:val="24"/>
          <w:szCs w:val="24"/>
        </w:rPr>
        <w:t xml:space="preserve"> przedłoży Zamawiającemu dla każdego zadania odrębnie, w terminie 30 dni od wystawienia Protokołu usunięcia usterek (stwierdzonych w trakcie przeglądu wykonanego po roku użytkowania), Raport zamknięcia zawierający aktualizację Raportów końcowych i opis przebiegu w/w przeglądu oraz czynności wykonanych w jego konsekwencji.</w:t>
      </w:r>
    </w:p>
    <w:p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FE4994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BE" w:rsidRDefault="002922BE" w:rsidP="002D4AAD">
      <w:pPr>
        <w:spacing w:after="0" w:line="240" w:lineRule="auto"/>
      </w:pPr>
      <w:r>
        <w:separator/>
      </w:r>
    </w:p>
  </w:endnote>
  <w:endnote w:type="continuationSeparator" w:id="0">
    <w:p w:rsidR="002922BE" w:rsidRDefault="002922B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922BE" w:rsidRDefault="002922B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2922BE" w:rsidRDefault="002922BE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:rsidR="002922BE" w:rsidRDefault="00292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922BE" w:rsidRDefault="00292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BE" w:rsidRDefault="002922BE" w:rsidP="002D4AAD">
      <w:pPr>
        <w:spacing w:after="0" w:line="240" w:lineRule="auto"/>
      </w:pPr>
      <w:r>
        <w:separator/>
      </w:r>
    </w:p>
  </w:footnote>
  <w:footnote w:type="continuationSeparator" w:id="0">
    <w:p w:rsidR="002922BE" w:rsidRDefault="002922B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E" w:rsidRDefault="007F3A0B">
    <w:pPr>
      <w:pStyle w:val="Nagwek"/>
    </w:pPr>
    <w:r w:rsidRPr="007F3A0B">
      <w:rPr>
        <w:rFonts w:ascii="Calibri" w:eastAsia="Times New Roman" w:hAnsi="Calibri" w:cs="Times New Roman"/>
        <w:noProof/>
        <w:color w:val="000000"/>
      </w:rPr>
      <w:drawing>
        <wp:inline distT="0" distB="0" distL="0" distR="0" wp14:anchorId="60A38299" wp14:editId="07188FE1">
          <wp:extent cx="4762500" cy="714375"/>
          <wp:effectExtent l="0" t="0" r="0" b="9525"/>
          <wp:docPr id="2" name="Obraz 1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2BE" w:rsidRPr="006C2892" w:rsidRDefault="002922BE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41C56A6"/>
    <w:multiLevelType w:val="hybridMultilevel"/>
    <w:tmpl w:val="DE4A3E6E"/>
    <w:lvl w:ilvl="0" w:tplc="2AE048A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1A2645"/>
    <w:multiLevelType w:val="hybridMultilevel"/>
    <w:tmpl w:val="8B2A355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E5259"/>
    <w:multiLevelType w:val="hybridMultilevel"/>
    <w:tmpl w:val="BE041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133B3B"/>
    <w:multiLevelType w:val="hybridMultilevel"/>
    <w:tmpl w:val="013CA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DC145C"/>
    <w:multiLevelType w:val="hybridMultilevel"/>
    <w:tmpl w:val="6688D002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CD554F"/>
    <w:multiLevelType w:val="hybridMultilevel"/>
    <w:tmpl w:val="0E46D870"/>
    <w:lvl w:ilvl="0" w:tplc="0415000F">
      <w:start w:val="1"/>
      <w:numFmt w:val="decimal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5">
    <w:nsid w:val="40F961AD"/>
    <w:multiLevelType w:val="hybridMultilevel"/>
    <w:tmpl w:val="D9E8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D80"/>
    <w:multiLevelType w:val="hybridMultilevel"/>
    <w:tmpl w:val="0E82D1D8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D552D"/>
    <w:multiLevelType w:val="hybridMultilevel"/>
    <w:tmpl w:val="D60C32D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20F2E"/>
    <w:multiLevelType w:val="hybridMultilevel"/>
    <w:tmpl w:val="27F6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A4FED"/>
    <w:multiLevelType w:val="hybridMultilevel"/>
    <w:tmpl w:val="86DA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094700"/>
    <w:multiLevelType w:val="hybridMultilevel"/>
    <w:tmpl w:val="9996BF0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C7A12"/>
    <w:multiLevelType w:val="hybridMultilevel"/>
    <w:tmpl w:val="39D62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6B5E30E9"/>
    <w:multiLevelType w:val="hybridMultilevel"/>
    <w:tmpl w:val="FA2E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5"/>
  </w:num>
  <w:num w:numId="5">
    <w:abstractNumId w:val="19"/>
  </w:num>
  <w:num w:numId="6">
    <w:abstractNumId w:val="27"/>
  </w:num>
  <w:num w:numId="7">
    <w:abstractNumId w:val="8"/>
  </w:num>
  <w:num w:numId="8">
    <w:abstractNumId w:val="28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14"/>
  </w:num>
  <w:num w:numId="22">
    <w:abstractNumId w:val="18"/>
  </w:num>
  <w:num w:numId="23">
    <w:abstractNumId w:val="2"/>
  </w:num>
  <w:num w:numId="24">
    <w:abstractNumId w:val="7"/>
  </w:num>
  <w:num w:numId="25">
    <w:abstractNumId w:val="13"/>
  </w:num>
  <w:num w:numId="26">
    <w:abstractNumId w:val="15"/>
  </w:num>
  <w:num w:numId="27">
    <w:abstractNumId w:val="26"/>
  </w:num>
  <w:num w:numId="28">
    <w:abstractNumId w:val="21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177"/>
    <w:rsid w:val="00011283"/>
    <w:rsid w:val="0001202B"/>
    <w:rsid w:val="00016A48"/>
    <w:rsid w:val="0002143F"/>
    <w:rsid w:val="0002213F"/>
    <w:rsid w:val="000279E3"/>
    <w:rsid w:val="00027DA6"/>
    <w:rsid w:val="00032F3D"/>
    <w:rsid w:val="00036348"/>
    <w:rsid w:val="00036B2F"/>
    <w:rsid w:val="00042C06"/>
    <w:rsid w:val="000459BD"/>
    <w:rsid w:val="000460E2"/>
    <w:rsid w:val="000470C6"/>
    <w:rsid w:val="000473A9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577F"/>
    <w:rsid w:val="000A6F22"/>
    <w:rsid w:val="000A7409"/>
    <w:rsid w:val="000B0920"/>
    <w:rsid w:val="000B0A4E"/>
    <w:rsid w:val="000B182A"/>
    <w:rsid w:val="000B3502"/>
    <w:rsid w:val="000B5844"/>
    <w:rsid w:val="000B611C"/>
    <w:rsid w:val="000B7E87"/>
    <w:rsid w:val="000C6B4C"/>
    <w:rsid w:val="000D3551"/>
    <w:rsid w:val="000D530B"/>
    <w:rsid w:val="000E105A"/>
    <w:rsid w:val="000E5C23"/>
    <w:rsid w:val="000F1C2F"/>
    <w:rsid w:val="000F3AD2"/>
    <w:rsid w:val="00104981"/>
    <w:rsid w:val="001122A8"/>
    <w:rsid w:val="00114FF4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1CB"/>
    <w:rsid w:val="00150ADE"/>
    <w:rsid w:val="001520D1"/>
    <w:rsid w:val="001645EA"/>
    <w:rsid w:val="0017441D"/>
    <w:rsid w:val="00174BC9"/>
    <w:rsid w:val="00177739"/>
    <w:rsid w:val="001777FD"/>
    <w:rsid w:val="00183274"/>
    <w:rsid w:val="00184C14"/>
    <w:rsid w:val="001866C1"/>
    <w:rsid w:val="001917BA"/>
    <w:rsid w:val="00191F8E"/>
    <w:rsid w:val="001933D9"/>
    <w:rsid w:val="00196054"/>
    <w:rsid w:val="001A1CA9"/>
    <w:rsid w:val="001A5B10"/>
    <w:rsid w:val="001B2D96"/>
    <w:rsid w:val="001B3674"/>
    <w:rsid w:val="001B37C0"/>
    <w:rsid w:val="001B425F"/>
    <w:rsid w:val="001B6A01"/>
    <w:rsid w:val="001C7F02"/>
    <w:rsid w:val="001D0000"/>
    <w:rsid w:val="001D74A2"/>
    <w:rsid w:val="001D7A55"/>
    <w:rsid w:val="001E0938"/>
    <w:rsid w:val="001E0B77"/>
    <w:rsid w:val="001E1F5C"/>
    <w:rsid w:val="001E3B29"/>
    <w:rsid w:val="001E4F5A"/>
    <w:rsid w:val="001E5A7E"/>
    <w:rsid w:val="001E63C9"/>
    <w:rsid w:val="001E6585"/>
    <w:rsid w:val="001F1B55"/>
    <w:rsid w:val="001F781D"/>
    <w:rsid w:val="00201280"/>
    <w:rsid w:val="002055A1"/>
    <w:rsid w:val="002107D1"/>
    <w:rsid w:val="00213A31"/>
    <w:rsid w:val="00220DF0"/>
    <w:rsid w:val="00222147"/>
    <w:rsid w:val="002347D5"/>
    <w:rsid w:val="00236D2D"/>
    <w:rsid w:val="002377CD"/>
    <w:rsid w:val="00237E77"/>
    <w:rsid w:val="002420B1"/>
    <w:rsid w:val="00242507"/>
    <w:rsid w:val="00246AFE"/>
    <w:rsid w:val="002474AF"/>
    <w:rsid w:val="0025225B"/>
    <w:rsid w:val="002570D4"/>
    <w:rsid w:val="00271AD9"/>
    <w:rsid w:val="00273CA1"/>
    <w:rsid w:val="002742E2"/>
    <w:rsid w:val="00286F76"/>
    <w:rsid w:val="0029177E"/>
    <w:rsid w:val="00292189"/>
    <w:rsid w:val="002922BE"/>
    <w:rsid w:val="00292505"/>
    <w:rsid w:val="002961B1"/>
    <w:rsid w:val="002A084A"/>
    <w:rsid w:val="002A4AE8"/>
    <w:rsid w:val="002B3CD2"/>
    <w:rsid w:val="002C04B2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591D"/>
    <w:rsid w:val="00396AEB"/>
    <w:rsid w:val="00397A53"/>
    <w:rsid w:val="003A0904"/>
    <w:rsid w:val="003A2889"/>
    <w:rsid w:val="003A2D0E"/>
    <w:rsid w:val="003A4D62"/>
    <w:rsid w:val="003A50F5"/>
    <w:rsid w:val="003B0945"/>
    <w:rsid w:val="003B541D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1272E"/>
    <w:rsid w:val="00423EEC"/>
    <w:rsid w:val="00426175"/>
    <w:rsid w:val="0042657D"/>
    <w:rsid w:val="0043156F"/>
    <w:rsid w:val="004335CD"/>
    <w:rsid w:val="00433655"/>
    <w:rsid w:val="00436995"/>
    <w:rsid w:val="00447B9B"/>
    <w:rsid w:val="004607DE"/>
    <w:rsid w:val="004609A8"/>
    <w:rsid w:val="00460B3D"/>
    <w:rsid w:val="00463985"/>
    <w:rsid w:val="00464206"/>
    <w:rsid w:val="00466EDF"/>
    <w:rsid w:val="00467432"/>
    <w:rsid w:val="00471559"/>
    <w:rsid w:val="0047366A"/>
    <w:rsid w:val="0047469C"/>
    <w:rsid w:val="00482476"/>
    <w:rsid w:val="00482AF3"/>
    <w:rsid w:val="0048346E"/>
    <w:rsid w:val="00483A77"/>
    <w:rsid w:val="0048572E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E2D14"/>
    <w:rsid w:val="004F50BB"/>
    <w:rsid w:val="004F5983"/>
    <w:rsid w:val="004F5FD5"/>
    <w:rsid w:val="00502261"/>
    <w:rsid w:val="0050316D"/>
    <w:rsid w:val="00512576"/>
    <w:rsid w:val="005133D4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CE0"/>
    <w:rsid w:val="00583E5B"/>
    <w:rsid w:val="005851E9"/>
    <w:rsid w:val="00585D76"/>
    <w:rsid w:val="00586C4C"/>
    <w:rsid w:val="00590741"/>
    <w:rsid w:val="00592719"/>
    <w:rsid w:val="00593A23"/>
    <w:rsid w:val="005974FC"/>
    <w:rsid w:val="005A3954"/>
    <w:rsid w:val="005C4B42"/>
    <w:rsid w:val="005D299D"/>
    <w:rsid w:val="005D2E63"/>
    <w:rsid w:val="005D6352"/>
    <w:rsid w:val="005D741C"/>
    <w:rsid w:val="005E2F83"/>
    <w:rsid w:val="005E6177"/>
    <w:rsid w:val="005F1C58"/>
    <w:rsid w:val="005F2918"/>
    <w:rsid w:val="005F3EF1"/>
    <w:rsid w:val="005F68F1"/>
    <w:rsid w:val="005F7FC7"/>
    <w:rsid w:val="00603372"/>
    <w:rsid w:val="006115A3"/>
    <w:rsid w:val="00612BFD"/>
    <w:rsid w:val="00615346"/>
    <w:rsid w:val="0061622F"/>
    <w:rsid w:val="00617A78"/>
    <w:rsid w:val="00621367"/>
    <w:rsid w:val="00623410"/>
    <w:rsid w:val="0064046B"/>
    <w:rsid w:val="0064177A"/>
    <w:rsid w:val="00641A53"/>
    <w:rsid w:val="006440EB"/>
    <w:rsid w:val="00645650"/>
    <w:rsid w:val="0064634C"/>
    <w:rsid w:val="0064659D"/>
    <w:rsid w:val="00646A19"/>
    <w:rsid w:val="00647D06"/>
    <w:rsid w:val="00652707"/>
    <w:rsid w:val="006543AD"/>
    <w:rsid w:val="00654450"/>
    <w:rsid w:val="00656BD2"/>
    <w:rsid w:val="00664052"/>
    <w:rsid w:val="006700F4"/>
    <w:rsid w:val="00672B8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7E83"/>
    <w:rsid w:val="006D30F5"/>
    <w:rsid w:val="006D4B36"/>
    <w:rsid w:val="006D5152"/>
    <w:rsid w:val="006E0726"/>
    <w:rsid w:val="006E1F65"/>
    <w:rsid w:val="006E2DCA"/>
    <w:rsid w:val="006F350F"/>
    <w:rsid w:val="006F4A27"/>
    <w:rsid w:val="006F5030"/>
    <w:rsid w:val="006F6651"/>
    <w:rsid w:val="006F6C59"/>
    <w:rsid w:val="006F7825"/>
    <w:rsid w:val="00716B21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773C"/>
    <w:rsid w:val="007613AC"/>
    <w:rsid w:val="00766D70"/>
    <w:rsid w:val="00770C0B"/>
    <w:rsid w:val="00771AD2"/>
    <w:rsid w:val="007738FA"/>
    <w:rsid w:val="00775F4A"/>
    <w:rsid w:val="0078744A"/>
    <w:rsid w:val="00792969"/>
    <w:rsid w:val="007A0A0D"/>
    <w:rsid w:val="007A5E26"/>
    <w:rsid w:val="007B0F63"/>
    <w:rsid w:val="007B5201"/>
    <w:rsid w:val="007C400F"/>
    <w:rsid w:val="007C43A0"/>
    <w:rsid w:val="007C686A"/>
    <w:rsid w:val="007C76B3"/>
    <w:rsid w:val="007D03D2"/>
    <w:rsid w:val="007D0B6A"/>
    <w:rsid w:val="007D26C5"/>
    <w:rsid w:val="007D4159"/>
    <w:rsid w:val="007D46C0"/>
    <w:rsid w:val="007D6721"/>
    <w:rsid w:val="007D748C"/>
    <w:rsid w:val="007D7FB2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41254"/>
    <w:rsid w:val="008418CD"/>
    <w:rsid w:val="00847110"/>
    <w:rsid w:val="0085095B"/>
    <w:rsid w:val="00850A8F"/>
    <w:rsid w:val="008567D9"/>
    <w:rsid w:val="00856ACB"/>
    <w:rsid w:val="008617F2"/>
    <w:rsid w:val="00865F84"/>
    <w:rsid w:val="00866D40"/>
    <w:rsid w:val="008671A8"/>
    <w:rsid w:val="00870920"/>
    <w:rsid w:val="00874681"/>
    <w:rsid w:val="00874A89"/>
    <w:rsid w:val="00882E75"/>
    <w:rsid w:val="008830AB"/>
    <w:rsid w:val="0088522D"/>
    <w:rsid w:val="008947D2"/>
    <w:rsid w:val="008A16D9"/>
    <w:rsid w:val="008B0B53"/>
    <w:rsid w:val="008B3F57"/>
    <w:rsid w:val="008B5731"/>
    <w:rsid w:val="008C359C"/>
    <w:rsid w:val="008C3F45"/>
    <w:rsid w:val="008C7654"/>
    <w:rsid w:val="008D061D"/>
    <w:rsid w:val="008D288E"/>
    <w:rsid w:val="008D6A7C"/>
    <w:rsid w:val="008D77E4"/>
    <w:rsid w:val="008E0765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3192"/>
    <w:rsid w:val="00904153"/>
    <w:rsid w:val="00904D2B"/>
    <w:rsid w:val="00906CD7"/>
    <w:rsid w:val="00906EDF"/>
    <w:rsid w:val="009101ED"/>
    <w:rsid w:val="0091214A"/>
    <w:rsid w:val="00912790"/>
    <w:rsid w:val="0091589B"/>
    <w:rsid w:val="009172DC"/>
    <w:rsid w:val="009221B0"/>
    <w:rsid w:val="00923A59"/>
    <w:rsid w:val="009242AE"/>
    <w:rsid w:val="0093321A"/>
    <w:rsid w:val="0093327E"/>
    <w:rsid w:val="00933294"/>
    <w:rsid w:val="00943278"/>
    <w:rsid w:val="0094349E"/>
    <w:rsid w:val="00943F7A"/>
    <w:rsid w:val="00947664"/>
    <w:rsid w:val="00952E6A"/>
    <w:rsid w:val="00953DC1"/>
    <w:rsid w:val="0095641E"/>
    <w:rsid w:val="00967115"/>
    <w:rsid w:val="00975DB2"/>
    <w:rsid w:val="00985B95"/>
    <w:rsid w:val="00992AE6"/>
    <w:rsid w:val="009933A4"/>
    <w:rsid w:val="00993443"/>
    <w:rsid w:val="00993916"/>
    <w:rsid w:val="009A2FE3"/>
    <w:rsid w:val="009A7DDA"/>
    <w:rsid w:val="009B0878"/>
    <w:rsid w:val="009B1609"/>
    <w:rsid w:val="009B16EF"/>
    <w:rsid w:val="009C5322"/>
    <w:rsid w:val="009D7F32"/>
    <w:rsid w:val="009E3398"/>
    <w:rsid w:val="009E384F"/>
    <w:rsid w:val="009E5A92"/>
    <w:rsid w:val="009F0466"/>
    <w:rsid w:val="009F34F9"/>
    <w:rsid w:val="009F54FD"/>
    <w:rsid w:val="00A0537D"/>
    <w:rsid w:val="00A0655C"/>
    <w:rsid w:val="00A110F4"/>
    <w:rsid w:val="00A17534"/>
    <w:rsid w:val="00A17BD8"/>
    <w:rsid w:val="00A2063D"/>
    <w:rsid w:val="00A220D4"/>
    <w:rsid w:val="00A22E28"/>
    <w:rsid w:val="00A232A3"/>
    <w:rsid w:val="00A247E7"/>
    <w:rsid w:val="00A31DF2"/>
    <w:rsid w:val="00A3572A"/>
    <w:rsid w:val="00A443EB"/>
    <w:rsid w:val="00A53EBB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204E"/>
    <w:rsid w:val="00AE50E8"/>
    <w:rsid w:val="00AE5E3B"/>
    <w:rsid w:val="00AF0DBD"/>
    <w:rsid w:val="00AF2AAF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3F3E"/>
    <w:rsid w:val="00B2512C"/>
    <w:rsid w:val="00B31F06"/>
    <w:rsid w:val="00B328B0"/>
    <w:rsid w:val="00B34CF8"/>
    <w:rsid w:val="00B3733D"/>
    <w:rsid w:val="00B40F42"/>
    <w:rsid w:val="00B4183A"/>
    <w:rsid w:val="00B466F1"/>
    <w:rsid w:val="00B51E18"/>
    <w:rsid w:val="00B55572"/>
    <w:rsid w:val="00B562D1"/>
    <w:rsid w:val="00B62E71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96CB9"/>
    <w:rsid w:val="00BA16A5"/>
    <w:rsid w:val="00BA196B"/>
    <w:rsid w:val="00BA41CF"/>
    <w:rsid w:val="00BA5855"/>
    <w:rsid w:val="00BA784F"/>
    <w:rsid w:val="00BB238A"/>
    <w:rsid w:val="00BB4B93"/>
    <w:rsid w:val="00BC0235"/>
    <w:rsid w:val="00BC30E2"/>
    <w:rsid w:val="00BC4FEE"/>
    <w:rsid w:val="00BD3C2C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DB1"/>
    <w:rsid w:val="00C212F0"/>
    <w:rsid w:val="00C229B6"/>
    <w:rsid w:val="00C23602"/>
    <w:rsid w:val="00C26D8D"/>
    <w:rsid w:val="00C316F8"/>
    <w:rsid w:val="00C352C9"/>
    <w:rsid w:val="00C35FDA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77F1"/>
    <w:rsid w:val="00C82734"/>
    <w:rsid w:val="00C82F6D"/>
    <w:rsid w:val="00C83199"/>
    <w:rsid w:val="00C86EE5"/>
    <w:rsid w:val="00C90B38"/>
    <w:rsid w:val="00C926B7"/>
    <w:rsid w:val="00C96C1E"/>
    <w:rsid w:val="00CA2FBD"/>
    <w:rsid w:val="00CA36E1"/>
    <w:rsid w:val="00CB2D40"/>
    <w:rsid w:val="00CB6556"/>
    <w:rsid w:val="00CB65A6"/>
    <w:rsid w:val="00CB7BF5"/>
    <w:rsid w:val="00CC2920"/>
    <w:rsid w:val="00CC5A8B"/>
    <w:rsid w:val="00CC6A27"/>
    <w:rsid w:val="00CC7A23"/>
    <w:rsid w:val="00CD1DC1"/>
    <w:rsid w:val="00CD387D"/>
    <w:rsid w:val="00CD5195"/>
    <w:rsid w:val="00CD5A6A"/>
    <w:rsid w:val="00CE0FF3"/>
    <w:rsid w:val="00CE1106"/>
    <w:rsid w:val="00CF1201"/>
    <w:rsid w:val="00CF34C3"/>
    <w:rsid w:val="00D0590D"/>
    <w:rsid w:val="00D11106"/>
    <w:rsid w:val="00D12953"/>
    <w:rsid w:val="00D230BE"/>
    <w:rsid w:val="00D267E4"/>
    <w:rsid w:val="00D30E16"/>
    <w:rsid w:val="00D31F94"/>
    <w:rsid w:val="00D33C15"/>
    <w:rsid w:val="00D4001E"/>
    <w:rsid w:val="00D402F5"/>
    <w:rsid w:val="00D4171E"/>
    <w:rsid w:val="00D44534"/>
    <w:rsid w:val="00D468BA"/>
    <w:rsid w:val="00D5036C"/>
    <w:rsid w:val="00D50DC9"/>
    <w:rsid w:val="00D75CEF"/>
    <w:rsid w:val="00D765C1"/>
    <w:rsid w:val="00D83154"/>
    <w:rsid w:val="00D83B69"/>
    <w:rsid w:val="00D92255"/>
    <w:rsid w:val="00D9278B"/>
    <w:rsid w:val="00D93CFA"/>
    <w:rsid w:val="00DA0A4B"/>
    <w:rsid w:val="00DA7871"/>
    <w:rsid w:val="00DB160C"/>
    <w:rsid w:val="00DB3775"/>
    <w:rsid w:val="00DB419F"/>
    <w:rsid w:val="00DB44AA"/>
    <w:rsid w:val="00DB75CA"/>
    <w:rsid w:val="00DC1C19"/>
    <w:rsid w:val="00DC29DE"/>
    <w:rsid w:val="00DC3B5A"/>
    <w:rsid w:val="00DD1423"/>
    <w:rsid w:val="00DD5045"/>
    <w:rsid w:val="00DE0377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104A5"/>
    <w:rsid w:val="00E1178C"/>
    <w:rsid w:val="00E14ECB"/>
    <w:rsid w:val="00E17D5C"/>
    <w:rsid w:val="00E2729A"/>
    <w:rsid w:val="00E30A07"/>
    <w:rsid w:val="00E34396"/>
    <w:rsid w:val="00E349E9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1512"/>
    <w:rsid w:val="00E77783"/>
    <w:rsid w:val="00E834C1"/>
    <w:rsid w:val="00E85A53"/>
    <w:rsid w:val="00E85B83"/>
    <w:rsid w:val="00E873A8"/>
    <w:rsid w:val="00E95CD3"/>
    <w:rsid w:val="00E97095"/>
    <w:rsid w:val="00EA2DB1"/>
    <w:rsid w:val="00EA3620"/>
    <w:rsid w:val="00EB1696"/>
    <w:rsid w:val="00EC1732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E1B85"/>
    <w:rsid w:val="00EE2534"/>
    <w:rsid w:val="00EF1356"/>
    <w:rsid w:val="00EF4186"/>
    <w:rsid w:val="00F00539"/>
    <w:rsid w:val="00F0294F"/>
    <w:rsid w:val="00F02BA8"/>
    <w:rsid w:val="00F151D6"/>
    <w:rsid w:val="00F15ADF"/>
    <w:rsid w:val="00F16BA6"/>
    <w:rsid w:val="00F17EAB"/>
    <w:rsid w:val="00F24B14"/>
    <w:rsid w:val="00F24FA3"/>
    <w:rsid w:val="00F26B47"/>
    <w:rsid w:val="00F26E19"/>
    <w:rsid w:val="00F34DE3"/>
    <w:rsid w:val="00F37558"/>
    <w:rsid w:val="00F42756"/>
    <w:rsid w:val="00F43E04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736A3"/>
    <w:rsid w:val="00F753CE"/>
    <w:rsid w:val="00F75C3C"/>
    <w:rsid w:val="00F8022D"/>
    <w:rsid w:val="00F8247A"/>
    <w:rsid w:val="00F90707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71A5"/>
    <w:rsid w:val="00FC06AE"/>
    <w:rsid w:val="00FC44C8"/>
    <w:rsid w:val="00FC5134"/>
    <w:rsid w:val="00FD0DB0"/>
    <w:rsid w:val="00FD33BD"/>
    <w:rsid w:val="00FE1F31"/>
    <w:rsid w:val="00FE4994"/>
    <w:rsid w:val="00FE5483"/>
    <w:rsid w:val="00FF0595"/>
    <w:rsid w:val="00FF447D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60EFF43E006421DAB230EBB0C69086A@wimjwildhi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DF2F-86A5-43DE-AADF-FC79C934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5005</Words>
  <Characters>30035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erozanska</cp:lastModifiedBy>
  <cp:revision>13</cp:revision>
  <cp:lastPrinted>2019-05-22T10:49:00Z</cp:lastPrinted>
  <dcterms:created xsi:type="dcterms:W3CDTF">2019-04-03T05:48:00Z</dcterms:created>
  <dcterms:modified xsi:type="dcterms:W3CDTF">2019-05-24T09:17:00Z</dcterms:modified>
</cp:coreProperties>
</file>