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D0" w:rsidRPr="00EB0717" w:rsidRDefault="00FB30D0" w:rsidP="00FB30D0">
      <w:pPr>
        <w:tabs>
          <w:tab w:val="left" w:pos="5954"/>
        </w:tabs>
        <w:suppressAutoHyphens w:val="0"/>
        <w:spacing w:line="276" w:lineRule="auto"/>
        <w:ind w:left="5954"/>
        <w:jc w:val="right"/>
        <w:rPr>
          <w:color w:val="000000"/>
          <w:sz w:val="18"/>
          <w:szCs w:val="22"/>
        </w:rPr>
      </w:pPr>
      <w:r w:rsidRPr="00EB0717">
        <w:rPr>
          <w:color w:val="000000"/>
          <w:spacing w:val="-2"/>
          <w:sz w:val="18"/>
          <w:szCs w:val="22"/>
        </w:rPr>
        <w:t>Za</w:t>
      </w:r>
      <w:r w:rsidR="00EB0717" w:rsidRPr="00EB0717">
        <w:rPr>
          <w:color w:val="000000"/>
          <w:sz w:val="18"/>
          <w:szCs w:val="22"/>
        </w:rPr>
        <w:t>łącznik</w:t>
      </w:r>
    </w:p>
    <w:p w:rsidR="00FB30D0" w:rsidRPr="00EB0717" w:rsidRDefault="00FB30D0" w:rsidP="00EB0717">
      <w:pPr>
        <w:suppressAutoHyphens w:val="0"/>
        <w:spacing w:line="276" w:lineRule="auto"/>
        <w:jc w:val="right"/>
        <w:rPr>
          <w:color w:val="000000"/>
          <w:spacing w:val="-3"/>
          <w:sz w:val="18"/>
          <w:szCs w:val="22"/>
        </w:rPr>
      </w:pPr>
      <w:r w:rsidRPr="00EB0717">
        <w:rPr>
          <w:color w:val="000000"/>
          <w:sz w:val="18"/>
          <w:szCs w:val="22"/>
        </w:rPr>
        <w:t>d</w:t>
      </w:r>
      <w:r w:rsidRPr="00EB0717">
        <w:rPr>
          <w:color w:val="000000"/>
          <w:spacing w:val="-3"/>
          <w:sz w:val="18"/>
          <w:szCs w:val="22"/>
        </w:rPr>
        <w:t>o Zarządzenia Nr</w:t>
      </w:r>
      <w:r w:rsidR="00EB0717" w:rsidRPr="00EB0717">
        <w:rPr>
          <w:color w:val="000000"/>
          <w:spacing w:val="-3"/>
          <w:sz w:val="18"/>
          <w:szCs w:val="22"/>
        </w:rPr>
        <w:t xml:space="preserve"> 253</w:t>
      </w:r>
      <w:r w:rsidRPr="00EB0717">
        <w:rPr>
          <w:color w:val="000000"/>
          <w:spacing w:val="-3"/>
          <w:sz w:val="18"/>
          <w:szCs w:val="22"/>
        </w:rPr>
        <w:t>/2019</w:t>
      </w:r>
    </w:p>
    <w:p w:rsidR="00FB30D0" w:rsidRPr="002306AA" w:rsidRDefault="00FB30D0" w:rsidP="00FB30D0">
      <w:pPr>
        <w:tabs>
          <w:tab w:val="left" w:pos="5954"/>
        </w:tabs>
        <w:suppressAutoHyphens w:val="0"/>
        <w:spacing w:line="276" w:lineRule="auto"/>
        <w:jc w:val="both"/>
        <w:rPr>
          <w:color w:val="000000"/>
          <w:spacing w:val="-3"/>
          <w:sz w:val="22"/>
          <w:szCs w:val="22"/>
        </w:rPr>
      </w:pPr>
    </w:p>
    <w:p w:rsidR="00FB30D0" w:rsidRDefault="00FB30D0" w:rsidP="00FB30D0">
      <w:pPr>
        <w:tabs>
          <w:tab w:val="left" w:pos="5954"/>
        </w:tabs>
        <w:suppressAutoHyphens w:val="0"/>
        <w:spacing w:line="276" w:lineRule="auto"/>
        <w:jc w:val="both"/>
        <w:rPr>
          <w:color w:val="000000"/>
          <w:spacing w:val="-3"/>
          <w:sz w:val="22"/>
          <w:szCs w:val="22"/>
        </w:rPr>
      </w:pPr>
      <w:r w:rsidRPr="002306AA">
        <w:rPr>
          <w:color w:val="000000"/>
          <w:spacing w:val="-3"/>
          <w:sz w:val="22"/>
          <w:szCs w:val="22"/>
        </w:rPr>
        <w:t>Wykaz jednostek organizacyjnych Gminy Miasto Świnoujście objętych postępowaniem dotyczącym wyboru wykonawcy na realizację zamówienia kompleksowej dostawy energii elektrycznej</w:t>
      </w:r>
      <w:r w:rsidR="00EB0717">
        <w:rPr>
          <w:color w:val="000000"/>
          <w:spacing w:val="-3"/>
          <w:sz w:val="22"/>
          <w:szCs w:val="22"/>
        </w:rPr>
        <w:t xml:space="preserve"> w okresie od </w:t>
      </w:r>
      <w:r w:rsidRPr="002306AA">
        <w:rPr>
          <w:color w:val="000000"/>
          <w:spacing w:val="-3"/>
          <w:sz w:val="22"/>
          <w:szCs w:val="22"/>
        </w:rPr>
        <w:t>01.01.2020 r. do 31.12.2021 r.:</w:t>
      </w:r>
    </w:p>
    <w:p w:rsidR="00EB0717" w:rsidRPr="002306AA" w:rsidRDefault="00EB0717" w:rsidP="00FB30D0">
      <w:pPr>
        <w:tabs>
          <w:tab w:val="left" w:pos="5954"/>
        </w:tabs>
        <w:suppressAutoHyphens w:val="0"/>
        <w:spacing w:line="276" w:lineRule="auto"/>
        <w:jc w:val="both"/>
        <w:rPr>
          <w:color w:val="000000"/>
          <w:spacing w:val="-3"/>
          <w:sz w:val="22"/>
          <w:szCs w:val="22"/>
        </w:rPr>
      </w:pP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1 „Perełki Bałtyku”, 72-600 Świnoujście, ul. Warszawska 13.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3 „Pod Żaglami”, 72-600 Świnoujście, ul. Batalionów Chłopskich 5.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5 „Bajka” z Oddziałami Integrac</w:t>
      </w:r>
      <w:r w:rsidR="00EB0717">
        <w:rPr>
          <w:color w:val="000000"/>
          <w:sz w:val="22"/>
          <w:szCs w:val="22"/>
        </w:rPr>
        <w:t>yjnymi, 72-600 Świnoujście, ul. Witosa </w:t>
      </w:r>
      <w:r w:rsidRPr="002306AA">
        <w:rPr>
          <w:color w:val="000000"/>
          <w:sz w:val="22"/>
          <w:szCs w:val="22"/>
        </w:rPr>
        <w:t>7.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9, 72-602 Świnoujście, ul. Sosnowa 16.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10 „Kolorowy Świat”, 72-600 Świnoujście, ul. Monte Cassino 24-25.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Przedszkole Miejskie Nr 11 „Tęcza” z Oddziałami Integracyjnymi, 72-600 Świnoujście, ul. Gdyńska 27b.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Zespół Szkolno-Przedszkolny, 72-605 Świnoujście, ul. Sąsiedzka 13a.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Szkoła Podstawowa nr 1 im. Marynarki Wojennej RP, 72-600 Świnoujście, ul. Narutowicza 10.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Szkoła Podstawowa nr 2 im. mjr Henryka Sucharskiego, 72-602 Świnoujście, ul. Białoruska 2.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Szkoła Podstawowa nr 4 z Oddziałami Integracyjnymi im. kpt. ż.</w:t>
      </w:r>
      <w:r w:rsidR="00EB0717">
        <w:rPr>
          <w:color w:val="000000"/>
          <w:sz w:val="22"/>
          <w:szCs w:val="22"/>
        </w:rPr>
        <w:t xml:space="preserve">w. Mamerta Stankiewicza, </w:t>
      </w:r>
      <w:r w:rsidR="00EB0717">
        <w:rPr>
          <w:color w:val="000000"/>
          <w:sz w:val="22"/>
          <w:szCs w:val="22"/>
        </w:rPr>
        <w:br/>
        <w:t>72-600 </w:t>
      </w:r>
      <w:r w:rsidRPr="002306AA">
        <w:rPr>
          <w:color w:val="000000"/>
          <w:sz w:val="22"/>
          <w:szCs w:val="22"/>
        </w:rPr>
        <w:t>Świnoujście, ul. Szkolna 1.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Szkoła Podstawowa nr 6 im. Mieszka I, 72-600 Świnoujście, ul. Staszica 17.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Liceum Ogólnokształcące z Oddziałami Integracyjnymi im. Mieszka I, 72-600 Świnoujście, ul</w:t>
      </w:r>
      <w:r w:rsidR="00EB0717">
        <w:rPr>
          <w:color w:val="000000"/>
          <w:sz w:val="22"/>
          <w:szCs w:val="22"/>
        </w:rPr>
        <w:t>. </w:t>
      </w:r>
      <w:r w:rsidRPr="002306AA">
        <w:rPr>
          <w:color w:val="000000"/>
          <w:sz w:val="22"/>
          <w:szCs w:val="22"/>
        </w:rPr>
        <w:t>Niedziałkowskiego 2.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Centrum Edukacji Zawodowej i Turystyki, 72-600 Świnoujście, ul. Gdyńska 26.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Specjalny Ośrodek Szkolno-Wychowawczy im. Marii Konopnickiej, 72-600 Świnoujście, ul. Piastowska 55.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Poradnia Psychologiczno-Pedagogiczna, 72-600 Świnoujście, ul. Piastowska 54.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Zakład Gospodarki Mieszkaniowej w Świnoujściu, 72-600 Świnoujście, ul. Wyspiańskiego 35 C.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Ośrodek Sportu i Rekreacji „Wyspiarz” w Ś</w:t>
      </w:r>
      <w:r w:rsidR="00EB0717">
        <w:rPr>
          <w:color w:val="000000"/>
          <w:sz w:val="22"/>
          <w:szCs w:val="22"/>
        </w:rPr>
        <w:t xml:space="preserve">winoujściu, 72-600 Świnoujście, ul. </w:t>
      </w:r>
      <w:bookmarkStart w:id="0" w:name="_GoBack"/>
      <w:bookmarkEnd w:id="0"/>
      <w:r w:rsidRPr="002306AA">
        <w:rPr>
          <w:color w:val="000000"/>
          <w:sz w:val="22"/>
          <w:szCs w:val="22"/>
        </w:rPr>
        <w:t>Matejki 22.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Żegluga Świnoujska, 72-600 Świnoujście, ul. Wybrzeże Władysława IV 12.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Miejski Ośrodek Pomocy Rodzinie w Świnoujściu, 72-600 Świnoujście, ul. Dąbrowskiego 4.</w:t>
      </w:r>
    </w:p>
    <w:p w:rsidR="00FB30D0" w:rsidRPr="002306AA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Żłobek Miejski ”Kubuś Puchatek” w Świnoujściu, 72-600 Świnoujście, ul. Wyspiańskiego 2.</w:t>
      </w:r>
    </w:p>
    <w:p w:rsidR="00A239DD" w:rsidRPr="00EB0717" w:rsidRDefault="00FB30D0" w:rsidP="00EB0717">
      <w:pPr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2306AA">
        <w:rPr>
          <w:color w:val="000000"/>
          <w:sz w:val="22"/>
          <w:szCs w:val="22"/>
        </w:rPr>
        <w:t>Wielofunkcyjna Placówka Opiekuńczo-Wychowawcza w Świnoujściu, 72-600 Świnoujście, ul. Piastowska 55.</w:t>
      </w:r>
    </w:p>
    <w:sectPr w:rsidR="00A239DD" w:rsidRPr="00EB0717" w:rsidSect="00E60C16">
      <w:footnotePr>
        <w:pos w:val="beneathText"/>
      </w:footnotePr>
      <w:pgSz w:w="11905" w:h="16837"/>
      <w:pgMar w:top="1134" w:right="1418" w:bottom="426" w:left="1418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230"/>
    <w:multiLevelType w:val="hybridMultilevel"/>
    <w:tmpl w:val="25186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A613F"/>
    <w:multiLevelType w:val="hybridMultilevel"/>
    <w:tmpl w:val="9B1E59C0"/>
    <w:lvl w:ilvl="0" w:tplc="A51C9802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D0"/>
    <w:rsid w:val="00A239DD"/>
    <w:rsid w:val="00E30481"/>
    <w:rsid w:val="00EB0717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2714"/>
  <w15:chartTrackingRefBased/>
  <w15:docId w15:val="{95451712-69A7-4E69-8AF4-16A7B11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2019-05-02T07:15:00Z</dcterms:created>
  <dcterms:modified xsi:type="dcterms:W3CDTF">2019-05-02T07:23:00Z</dcterms:modified>
</cp:coreProperties>
</file>