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33" w:rsidRDefault="006919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246CD9" w:rsidRDefault="00FF6A33" w:rsidP="00FF6A33">
      <w:pPr>
        <w:jc w:val="center"/>
        <w:rPr>
          <w:lang w:val="en-US"/>
        </w:rPr>
      </w:pPr>
      <w:r w:rsidRPr="00246CD9">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8"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246CD9" w:rsidP="00656DD5">
      <w:pPr>
        <w:jc w:val="center"/>
        <w:rPr>
          <w:b/>
          <w:sz w:val="28"/>
        </w:rPr>
      </w:pPr>
      <w:r w:rsidRPr="00246CD9">
        <w:rPr>
          <w:b/>
          <w:sz w:val="28"/>
        </w:rPr>
        <w:t>„Przebudowa i adaptacja pomieszczeń na parterze budynku przy ul.</w:t>
      </w:r>
      <w:r w:rsidR="00CA4CA5">
        <w:rPr>
          <w:b/>
          <w:sz w:val="28"/>
        </w:rPr>
        <w:t> </w:t>
      </w:r>
      <w:r w:rsidRPr="00246CD9">
        <w:rPr>
          <w:b/>
          <w:sz w:val="28"/>
        </w:rPr>
        <w:t>Stanisława Wyspiańskiego 12 w Świnoujściu na potrzeby ut</w:t>
      </w:r>
      <w:r>
        <w:rPr>
          <w:b/>
          <w:sz w:val="28"/>
        </w:rPr>
        <w:t>worzenia nowej grupy żłobkowej”</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774E" w:rsidRDefault="00FF5C7C" w:rsidP="004C774E">
            <w:pPr>
              <w:spacing w:line="276" w:lineRule="auto"/>
              <w:jc w:val="center"/>
              <w:rPr>
                <w:lang w:eastAsia="en-US"/>
              </w:rPr>
            </w:pPr>
            <w:r>
              <w:rPr>
                <w:lang w:eastAsia="en-US"/>
              </w:rPr>
              <w:t>maj</w:t>
            </w:r>
          </w:p>
          <w:p w:rsidR="00656DD5" w:rsidRDefault="004A3108" w:rsidP="004C774E">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w:t>
            </w:r>
            <w:r w:rsidR="00656DD5" w:rsidRPr="00DF6F29">
              <w:rPr>
                <w:lang w:eastAsia="en-US"/>
              </w:rPr>
              <w:t xml:space="preserve">nr </w:t>
            </w:r>
            <w:r w:rsidR="00DF6F29">
              <w:rPr>
                <w:lang w:eastAsia="en-US"/>
              </w:rPr>
              <w:t>366</w:t>
            </w:r>
            <w:r w:rsidR="007D4A91" w:rsidRPr="00DF6F29">
              <w:rPr>
                <w:lang w:eastAsia="en-US"/>
              </w:rPr>
              <w:t xml:space="preserve"> </w:t>
            </w:r>
            <w:r w:rsidR="004A3108" w:rsidRPr="00DF6F29">
              <w:rPr>
                <w:lang w:eastAsia="en-US"/>
              </w:rPr>
              <w:t xml:space="preserve">z dnia </w:t>
            </w:r>
            <w:r w:rsidR="00DF6F29">
              <w:rPr>
                <w:lang w:eastAsia="en-US"/>
              </w:rPr>
              <w:t>28</w:t>
            </w:r>
            <w:r w:rsidR="007D4A91" w:rsidRPr="00DF6F29">
              <w:rPr>
                <w:lang w:eastAsia="en-US"/>
              </w:rPr>
              <w:t xml:space="preserve"> </w:t>
            </w:r>
            <w:r w:rsidR="00E45C48" w:rsidRPr="00DF6F29">
              <w:rPr>
                <w:lang w:eastAsia="en-US"/>
              </w:rPr>
              <w:t>maja</w:t>
            </w:r>
            <w:r w:rsidR="00D42542" w:rsidRPr="00DF6F29">
              <w:rPr>
                <w:lang w:eastAsia="en-US"/>
              </w:rPr>
              <w:t xml:space="preserve"> </w:t>
            </w:r>
            <w:r w:rsidR="004A3108" w:rsidRPr="00DF6F29">
              <w:rPr>
                <w:lang w:eastAsia="en-US"/>
              </w:rPr>
              <w:t>2018</w:t>
            </w:r>
            <w:r w:rsidR="00656DD5" w:rsidRPr="00DF6F29">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FF5C7C" w:rsidP="00582DB9">
            <w:pPr>
              <w:spacing w:line="276" w:lineRule="auto"/>
              <w:jc w:val="center"/>
              <w:rPr>
                <w:lang w:eastAsia="en-US"/>
              </w:rPr>
            </w:pPr>
            <w:r>
              <w:rPr>
                <w:lang w:eastAsia="en-US"/>
              </w:rPr>
              <w:t>maj</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164FEB" w:rsidP="00DF6F29">
            <w:pPr>
              <w:spacing w:line="276" w:lineRule="auto"/>
              <w:jc w:val="center"/>
              <w:rPr>
                <w:lang w:eastAsia="en-US"/>
              </w:rPr>
            </w:pPr>
            <w:r w:rsidRPr="00876C8C">
              <w:rPr>
                <w:lang w:eastAsia="en-US"/>
              </w:rPr>
              <w:t>Prezydent Miasta Świnoujście Zarządzenie nr</w:t>
            </w:r>
            <w:r w:rsidR="007D4A91">
              <w:rPr>
                <w:lang w:eastAsia="en-US"/>
              </w:rPr>
              <w:t xml:space="preserve"> </w:t>
            </w:r>
            <w:r w:rsidR="00DF6F29" w:rsidRPr="00CE7450">
              <w:rPr>
                <w:lang w:eastAsia="en-US"/>
              </w:rPr>
              <w:t>367</w:t>
            </w:r>
            <w:r w:rsidR="00E45C48" w:rsidRPr="00CE7450">
              <w:rPr>
                <w:lang w:eastAsia="en-US"/>
              </w:rPr>
              <w:t xml:space="preserve"> </w:t>
            </w:r>
            <w:r w:rsidRPr="00CE7450">
              <w:rPr>
                <w:lang w:eastAsia="en-US"/>
              </w:rPr>
              <w:t>z dnia</w:t>
            </w:r>
            <w:r w:rsidR="00E45C48" w:rsidRPr="00CE7450">
              <w:rPr>
                <w:lang w:eastAsia="en-US"/>
              </w:rPr>
              <w:t xml:space="preserve"> </w:t>
            </w:r>
            <w:r w:rsidR="00DF6F29" w:rsidRPr="00CE7450">
              <w:rPr>
                <w:lang w:eastAsia="en-US"/>
              </w:rPr>
              <w:t xml:space="preserve">    28</w:t>
            </w:r>
            <w:r w:rsidR="004A3108" w:rsidRPr="00CE7450">
              <w:rPr>
                <w:lang w:eastAsia="en-US"/>
              </w:rPr>
              <w:t xml:space="preserve"> </w:t>
            </w:r>
            <w:r w:rsidR="00E45C48" w:rsidRPr="00CE7450">
              <w:rPr>
                <w:lang w:eastAsia="en-US"/>
              </w:rPr>
              <w:t>maja</w:t>
            </w:r>
            <w:r w:rsidRPr="00CE7450">
              <w:rPr>
                <w:lang w:eastAsia="en-US"/>
              </w:rPr>
              <w:t xml:space="preserve"> </w:t>
            </w:r>
            <w:r w:rsidR="004A3108" w:rsidRPr="00CE7450">
              <w:rPr>
                <w:lang w:eastAsia="en-US"/>
              </w:rPr>
              <w:t>2018</w:t>
            </w:r>
            <w:r w:rsidRPr="00CE7450">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5C7C" w:rsidP="00656DD5">
            <w:pPr>
              <w:jc w:val="center"/>
              <w:rPr>
                <w:b/>
                <w:sz w:val="24"/>
                <w:szCs w:val="24"/>
              </w:rPr>
            </w:pPr>
            <w:r>
              <w:rPr>
                <w:b/>
                <w:sz w:val="24"/>
                <w:szCs w:val="24"/>
              </w:rPr>
              <w:t>WIM.271.1.46</w:t>
            </w:r>
            <w:r w:rsidR="004A3108">
              <w:rPr>
                <w:b/>
                <w:sz w:val="24"/>
                <w:szCs w:val="24"/>
              </w:rPr>
              <w:t>.2018</w:t>
            </w:r>
          </w:p>
        </w:tc>
      </w:tr>
    </w:tbl>
    <w:p w:rsidR="00FF6A33" w:rsidRDefault="00FF6A33" w:rsidP="00FF6A33">
      <w:pPr>
        <w:rPr>
          <w:b/>
          <w:sz w:val="24"/>
          <w:szCs w:val="24"/>
        </w:rPr>
      </w:pPr>
    </w:p>
    <w:p w:rsidR="00164FEB" w:rsidRDefault="00164FEB" w:rsidP="00FF6A33">
      <w:pPr>
        <w:rPr>
          <w:b/>
          <w:sz w:val="24"/>
          <w:szCs w:val="24"/>
        </w:rPr>
      </w:pPr>
    </w:p>
    <w:p w:rsidR="004A3108" w:rsidRDefault="004A3108" w:rsidP="00FF6A33">
      <w:pPr>
        <w:rPr>
          <w:b/>
          <w:sz w:val="24"/>
          <w:szCs w:val="24"/>
        </w:rPr>
      </w:pPr>
    </w:p>
    <w:p w:rsidR="004A3108" w:rsidRDefault="004A3108" w:rsidP="00FF6A33">
      <w:pPr>
        <w:rPr>
          <w:b/>
          <w:sz w:val="24"/>
          <w:szCs w:val="24"/>
        </w:rPr>
      </w:pPr>
    </w:p>
    <w:p w:rsidR="00164FEB" w:rsidRDefault="00164FEB"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t>wzór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z art. 22a Ustawy Pzp</w:t>
      </w:r>
      <w:r w:rsidR="00DF3426">
        <w:t>;</w:t>
      </w:r>
    </w:p>
    <w:p w:rsidR="00B022FF" w:rsidRDefault="00B022FF" w:rsidP="00B022FF">
      <w:pPr>
        <w:tabs>
          <w:tab w:val="left" w:pos="1134"/>
        </w:tabs>
      </w:pPr>
      <w:r>
        <w:tab/>
      </w:r>
      <w:r w:rsidRPr="00AB71A2">
        <w:rPr>
          <w:b/>
        </w:rPr>
        <w:t>Załącznik nr 8</w:t>
      </w:r>
      <w:r>
        <w:tab/>
        <w:t>wykaz wykonanych robót;</w:t>
      </w:r>
    </w:p>
    <w:p w:rsidR="00B022FF" w:rsidRDefault="00B022FF" w:rsidP="00B022FF">
      <w:pPr>
        <w:tabs>
          <w:tab w:val="left" w:pos="1134"/>
        </w:tabs>
      </w:pPr>
      <w:r>
        <w:tab/>
      </w:r>
      <w:r>
        <w:rPr>
          <w:b/>
        </w:rPr>
        <w:t>Załącznik nr 9</w:t>
      </w:r>
      <w:r>
        <w:rPr>
          <w:b/>
        </w:rPr>
        <w:tab/>
      </w:r>
      <w:r w:rsidRPr="00D01AD7">
        <w:t>wykaz osób skierowanych do wykonywania zadania</w:t>
      </w:r>
      <w:r>
        <w:t>;</w:t>
      </w:r>
    </w:p>
    <w:p w:rsidR="00DF3426" w:rsidRDefault="00DF3426" w:rsidP="00DF3426">
      <w:pPr>
        <w:tabs>
          <w:tab w:val="left" w:pos="1134"/>
        </w:tabs>
      </w:pPr>
      <w:r>
        <w:rPr>
          <w:b/>
        </w:rPr>
        <w:tab/>
      </w:r>
      <w:r w:rsidRPr="001A5117">
        <w:rPr>
          <w:b/>
        </w:rPr>
        <w:t xml:space="preserve">Załącznik </w:t>
      </w:r>
      <w:r w:rsidR="00B022FF">
        <w:rPr>
          <w:b/>
        </w:rPr>
        <w:t>nr 10</w:t>
      </w:r>
      <w:r w:rsidR="006338A2">
        <w:rPr>
          <w:b/>
        </w:rPr>
        <w:tab/>
      </w:r>
      <w:r>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ze zm</w:t>
      </w:r>
      <w:r>
        <w:t xml:space="preserve">), zwana dalej </w:t>
      </w:r>
      <w:r w:rsidR="006C137F">
        <w:t>„</w:t>
      </w:r>
      <w:r>
        <w:t>ustawą</w:t>
      </w:r>
      <w:r w:rsidR="006C137F">
        <w:t xml:space="preserve"> Pzp”</w:t>
      </w:r>
      <w:r>
        <w:t>.</w:t>
      </w:r>
    </w:p>
    <w:p w:rsidR="00E72C19" w:rsidRDefault="00E72C19" w:rsidP="00FF6A33">
      <w:pPr>
        <w:jc w:val="both"/>
      </w:pPr>
      <w:r>
        <w:t>W zakresie nie uregulowanym niniejszą specyfikacją istotnych warunków zamówienia, zwanej dalej siwz, zastosowanie mają przepisy ustawy Pzp.</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CD6AAD" w:rsidRDefault="00CD6AAD" w:rsidP="00FF6A33">
      <w:pPr>
        <w:jc w:val="both"/>
      </w:pPr>
    </w:p>
    <w:p w:rsidR="00CD6AAD" w:rsidRDefault="00CD6AAD"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(siwz)</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Wykonawcy sporządzą oferty zgodnie z wymaganiami siwz.</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B927C6">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5C7C" w:rsidRDefault="00FF5C7C" w:rsidP="00FF5C7C">
      <w:pPr>
        <w:pStyle w:val="BodyText21"/>
        <w:numPr>
          <w:ilvl w:val="0"/>
          <w:numId w:val="1"/>
        </w:numPr>
        <w:tabs>
          <w:tab w:val="clear" w:pos="0"/>
          <w:tab w:val="clear" w:pos="360"/>
          <w:tab w:val="num" w:pos="284"/>
        </w:tabs>
        <w:ind w:left="284" w:hanging="284"/>
        <w:rPr>
          <w:b/>
        </w:rPr>
      </w:pPr>
      <w:r w:rsidRPr="003060F1">
        <w:rPr>
          <w:b/>
        </w:rPr>
        <w:t>Zamawiający przewiduje możliwość składania ofert częściowych.</w:t>
      </w:r>
    </w:p>
    <w:p w:rsidR="00FF5C7C" w:rsidRDefault="00FF5C7C" w:rsidP="00FF5C7C">
      <w:pPr>
        <w:pStyle w:val="Podtytu"/>
        <w:ind w:firstLine="284"/>
        <w:jc w:val="left"/>
      </w:pPr>
      <w:r>
        <w:t>Zamówie</w:t>
      </w:r>
      <w:r w:rsidR="00A73F71">
        <w:t>nie zostało podzielone na dwie</w:t>
      </w:r>
      <w:r>
        <w:t xml:space="preserve"> części:</w:t>
      </w:r>
    </w:p>
    <w:p w:rsidR="00FF5C7C" w:rsidRDefault="00FF5C7C" w:rsidP="00FF5C7C">
      <w:pPr>
        <w:pStyle w:val="BodyText21"/>
        <w:tabs>
          <w:tab w:val="clear" w:pos="0"/>
        </w:tabs>
        <w:ind w:left="644" w:hanging="284"/>
        <w:rPr>
          <w:b/>
        </w:rPr>
      </w:pPr>
      <w:r>
        <w:rPr>
          <w:b/>
        </w:rPr>
        <w:t xml:space="preserve">1) </w:t>
      </w:r>
      <w:r w:rsidRPr="004B4409">
        <w:rPr>
          <w:b/>
        </w:rPr>
        <w:t>Część I</w:t>
      </w:r>
      <w:r>
        <w:rPr>
          <w:b/>
        </w:rPr>
        <w:t xml:space="preserve"> - </w:t>
      </w:r>
      <w:r>
        <w:t>Roboty budowlane wewnętrzne wraz z rozbiórką składu opału i budową schodów zewnętrznych</w:t>
      </w:r>
    </w:p>
    <w:p w:rsidR="00FF5C7C" w:rsidRDefault="00FF5C7C" w:rsidP="00FF5C7C">
      <w:pPr>
        <w:pStyle w:val="BodyText21"/>
        <w:tabs>
          <w:tab w:val="clear" w:pos="0"/>
        </w:tabs>
        <w:ind w:left="644" w:hanging="284"/>
        <w:rPr>
          <w:b/>
        </w:rPr>
      </w:pPr>
      <w:r>
        <w:rPr>
          <w:b/>
        </w:rPr>
        <w:t xml:space="preserve">2) Część </w:t>
      </w:r>
      <w:r w:rsidRPr="004B4409">
        <w:rPr>
          <w:b/>
        </w:rPr>
        <w:t>II</w:t>
      </w:r>
      <w:r>
        <w:rPr>
          <w:b/>
        </w:rPr>
        <w:t xml:space="preserve"> - </w:t>
      </w:r>
      <w:r w:rsidRPr="00FF5C7C">
        <w:t>Roboty zewnętrzne</w:t>
      </w:r>
    </w:p>
    <w:p w:rsidR="00FF5C7C" w:rsidRPr="00FF5C7C" w:rsidRDefault="00FF5C7C" w:rsidP="00FF5C7C">
      <w:pPr>
        <w:pStyle w:val="BodyText21"/>
        <w:numPr>
          <w:ilvl w:val="0"/>
          <w:numId w:val="1"/>
        </w:numPr>
        <w:tabs>
          <w:tab w:val="clear" w:pos="0"/>
        </w:tabs>
        <w:ind w:hanging="540"/>
      </w:pPr>
      <w:r w:rsidRPr="00491360">
        <w:rPr>
          <w:b/>
        </w:rPr>
        <w:t>Oferta może obejmować dowolną ilość części zamówienia. Wykonawca składa tyle ofert, ile części zamówienia zamierza realizować (składanie ofert częściowych). Zamówienie może zostać udzielone jednemu Wykonawcy na wszystkie części.</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Pzp</w:t>
      </w:r>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powtórzenie usług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A15DE6">
      <w:pPr>
        <w:pStyle w:val="BodyText21"/>
        <w:numPr>
          <w:ilvl w:val="0"/>
          <w:numId w:val="31"/>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815FA0">
      <w:pPr>
        <w:pStyle w:val="BodyText21"/>
        <w:ind w:left="578"/>
        <w:rPr>
          <w:b/>
        </w:rPr>
      </w:pPr>
      <w:r>
        <w:rPr>
          <w:b/>
        </w:rPr>
        <w:t>P</w:t>
      </w:r>
      <w:r w:rsidR="00FF6A33" w:rsidRPr="00616A94">
        <w:rPr>
          <w:b/>
        </w:rPr>
        <w:t xml:space="preserve">rzetarg nieograniczony, </w:t>
      </w:r>
      <w:r w:rsidR="00A73F71">
        <w:rPr>
          <w:b/>
        </w:rPr>
        <w:t>nr WIM.271.1.46</w:t>
      </w:r>
      <w:r w:rsidR="00E55040">
        <w:rPr>
          <w:b/>
        </w:rPr>
        <w:t>.201</w:t>
      </w:r>
      <w:r w:rsidR="00075156">
        <w:rPr>
          <w:b/>
        </w:rPr>
        <w:t>8</w:t>
      </w:r>
      <w:r>
        <w:rPr>
          <w:b/>
        </w:rPr>
        <w:t xml:space="preserve">: </w:t>
      </w:r>
      <w:r w:rsidR="00C43922">
        <w:rPr>
          <w:b/>
        </w:rPr>
        <w:t>dla zadania pn.: „</w:t>
      </w:r>
      <w:r w:rsidR="00815FA0" w:rsidRPr="00815FA0">
        <w:rPr>
          <w:b/>
        </w:rPr>
        <w:t>Przebudowa i adaptacja pomieszczeń na parterze budynku przy ul. Stanisława Wyspiańskiego 12 w Świnoujściu na potrzeby utworzenia nowej grupy żłobkowej”.</w:t>
      </w:r>
    </w:p>
    <w:p w:rsidR="00B72E15" w:rsidRDefault="00B72E15" w:rsidP="00E72C19">
      <w:pPr>
        <w:pStyle w:val="BodyText21"/>
        <w:tabs>
          <w:tab w:val="clear" w:pos="0"/>
        </w:tabs>
        <w:ind w:left="578"/>
        <w:rPr>
          <w:b/>
        </w:rPr>
      </w:pPr>
      <w:r>
        <w:t>Uwaga:</w:t>
      </w:r>
      <w:r w:rsidR="00FF6A33" w:rsidRPr="003C5570">
        <w:t xml:space="preserve"> </w:t>
      </w:r>
      <w:r w:rsidR="00FF6A33" w:rsidRPr="001B13BC">
        <w:rPr>
          <w:b/>
          <w:color w:val="FF0000"/>
        </w:rPr>
        <w:t xml:space="preserve">„nie otwierać przed </w:t>
      </w:r>
      <w:r w:rsidR="00815FA0">
        <w:rPr>
          <w:b/>
          <w:color w:val="FF0000"/>
        </w:rPr>
        <w:t>1</w:t>
      </w:r>
      <w:r w:rsidR="00A73F71">
        <w:rPr>
          <w:b/>
          <w:color w:val="FF0000"/>
        </w:rPr>
        <w:t>3</w:t>
      </w:r>
      <w:r w:rsidR="007016FF" w:rsidRPr="001B13BC">
        <w:rPr>
          <w:b/>
          <w:color w:val="FF0000"/>
        </w:rPr>
        <w:t>.</w:t>
      </w:r>
      <w:r w:rsidR="00FF5C7C">
        <w:rPr>
          <w:b/>
          <w:color w:val="FF0000"/>
        </w:rPr>
        <w:t>06</w:t>
      </w:r>
      <w:r w:rsidR="005929E7" w:rsidRPr="001B13BC">
        <w:rPr>
          <w:b/>
          <w:color w:val="FF0000"/>
        </w:rPr>
        <w:t>.</w:t>
      </w:r>
      <w:r w:rsidR="00BA2FF1" w:rsidRPr="001B13BC">
        <w:rPr>
          <w:b/>
          <w:color w:val="FF0000"/>
        </w:rPr>
        <w:t>2018</w:t>
      </w:r>
      <w:r w:rsidR="00E55040" w:rsidRPr="001B13BC">
        <w:rPr>
          <w:b/>
          <w:color w:val="FF0000"/>
        </w:rPr>
        <w:t xml:space="preserve"> </w:t>
      </w:r>
      <w:r w:rsidR="00FF6A33" w:rsidRPr="001B13BC">
        <w:rPr>
          <w:b/>
          <w:color w:val="FF0000"/>
        </w:rPr>
        <w:t xml:space="preserve"> r., godz. </w:t>
      </w:r>
      <w:r w:rsidR="003C5570" w:rsidRPr="001B13BC">
        <w:rPr>
          <w:b/>
          <w:color w:val="FF0000"/>
        </w:rPr>
        <w:t>1</w:t>
      </w:r>
      <w:r w:rsidR="007812AE" w:rsidRPr="001B13BC">
        <w:rPr>
          <w:b/>
          <w:color w:val="FF0000"/>
        </w:rPr>
        <w:t>2</w:t>
      </w:r>
      <w:r w:rsidR="003C5570" w:rsidRPr="001B13BC">
        <w:rPr>
          <w:b/>
          <w:color w:val="FF0000"/>
        </w:rPr>
        <w:t>:30</w:t>
      </w:r>
      <w:r w:rsidR="00FF6A33" w:rsidRPr="001B13BC">
        <w:rPr>
          <w:b/>
          <w:color w:val="FF0000"/>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A15DE6">
      <w:pPr>
        <w:pStyle w:val="BodyText21"/>
        <w:numPr>
          <w:ilvl w:val="0"/>
          <w:numId w:val="31"/>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FF6A33" w:rsidRDefault="00FF6A33" w:rsidP="00FF6A33">
      <w:pPr>
        <w:pStyle w:val="BodyText21"/>
        <w:tabs>
          <w:tab w:val="clear" w:pos="0"/>
        </w:tabs>
      </w:pPr>
    </w:p>
    <w:p w:rsidR="00A842B0" w:rsidRPr="005B5AC2" w:rsidRDefault="00A842B0"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ppkt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oznaczonych jak w Rozdziale I pkt 12 ppkt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B927C6">
        <w:t>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B927C6">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Pzp</w:t>
      </w:r>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Informacje stanowią tajemnicę przedsiębiorstwa w rozumieniu art. 11 ust. 4 ustawy o zwalczaniu nieuczciwej konkurencji (Dz. U. z 20</w:t>
      </w:r>
      <w:r w:rsidR="00CD6AAD">
        <w:rPr>
          <w:sz w:val="24"/>
        </w:rPr>
        <w:t>18</w:t>
      </w:r>
      <w:r w:rsidRPr="005B5AC2">
        <w:rPr>
          <w:sz w:val="24"/>
        </w:rPr>
        <w:t xml:space="preserve"> r. poz. 1</w:t>
      </w:r>
      <w:r w:rsidR="00CD6AAD">
        <w:rPr>
          <w:sz w:val="24"/>
        </w:rPr>
        <w:t>419</w:t>
      </w:r>
      <w:r w:rsidRPr="005B5AC2">
        <w:rPr>
          <w:sz w:val="24"/>
        </w:rPr>
        <w:t xml:space="preserve"> </w:t>
      </w:r>
      <w:r w:rsidRPr="005B5AC2">
        <w:rPr>
          <w:sz w:val="24"/>
        </w:rPr>
        <w:br/>
        <w:t>z</w:t>
      </w:r>
      <w:r w:rsidR="00CD6AAD">
        <w:rPr>
          <w:sz w:val="24"/>
        </w:rPr>
        <w:t xml:space="preserve">e </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Pzp</w:t>
      </w:r>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Pzp</w:t>
      </w:r>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00B927C6">
        <w:rPr>
          <w:rFonts w:ascii="Times New Roman" w:hAnsi="Times New Roman" w:cs="Times New Roman"/>
          <w:szCs w:val="24"/>
        </w:rPr>
        <w:t xml:space="preserve"> ze zm.</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E0396">
        <w:rPr>
          <w:rFonts w:ascii="Times New Roman" w:hAnsi="Times New Roman" w:cs="Times New Roman"/>
          <w:szCs w:val="24"/>
        </w:rPr>
        <w:t>7</w:t>
      </w:r>
      <w:r w:rsidRPr="005B5AC2">
        <w:rPr>
          <w:rFonts w:ascii="Times New Roman" w:hAnsi="Times New Roman" w:cs="Times New Roman"/>
          <w:szCs w:val="24"/>
        </w:rPr>
        <w:t xml:space="preserve"> r. poz. </w:t>
      </w:r>
      <w:r w:rsidR="001E0396">
        <w:rPr>
          <w:rFonts w:ascii="Times New Roman" w:hAnsi="Times New Roman" w:cs="Times New Roman"/>
          <w:szCs w:val="24"/>
        </w:rPr>
        <w:t>2344</w:t>
      </w:r>
      <w:r w:rsidR="00CD6AAD">
        <w:rPr>
          <w:rFonts w:ascii="Times New Roman" w:hAnsi="Times New Roman" w:cs="Times New Roman"/>
          <w:szCs w:val="24"/>
        </w:rPr>
        <w:t xml:space="preserve"> ze zm.)</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Pzp</w:t>
      </w:r>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Pzp</w:t>
      </w:r>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6E1D85">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Default="00FF6A33" w:rsidP="00A15DE6">
      <w:pPr>
        <w:pStyle w:val="Akapitzlist"/>
        <w:numPr>
          <w:ilvl w:val="0"/>
          <w:numId w:val="42"/>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w:t>
      </w:r>
      <w:r w:rsidR="00780D62">
        <w:rPr>
          <w:sz w:val="24"/>
          <w:szCs w:val="24"/>
        </w:rPr>
        <w:t>:</w:t>
      </w:r>
      <w:r w:rsidRPr="00835741">
        <w:rPr>
          <w:sz w:val="24"/>
          <w:szCs w:val="24"/>
        </w:rPr>
        <w:t xml:space="preserve"> </w:t>
      </w:r>
    </w:p>
    <w:p w:rsidR="00780D62" w:rsidRDefault="00780D62" w:rsidP="00780D62">
      <w:pPr>
        <w:tabs>
          <w:tab w:val="left" w:pos="1440"/>
        </w:tabs>
        <w:ind w:left="1134" w:hanging="283"/>
        <w:jc w:val="both"/>
        <w:rPr>
          <w:sz w:val="24"/>
          <w:szCs w:val="24"/>
        </w:rPr>
      </w:pPr>
      <w:r w:rsidRPr="00780D62">
        <w:rPr>
          <w:sz w:val="24"/>
          <w:szCs w:val="24"/>
        </w:rPr>
        <w:t>- dla</w:t>
      </w:r>
      <w:r>
        <w:rPr>
          <w:b/>
          <w:sz w:val="24"/>
          <w:szCs w:val="24"/>
        </w:rPr>
        <w:t xml:space="preserve"> części I  </w:t>
      </w:r>
      <w:r>
        <w:rPr>
          <w:sz w:val="24"/>
          <w:szCs w:val="24"/>
        </w:rPr>
        <w:t>500 000,00 zł</w:t>
      </w:r>
      <w:r w:rsidRPr="002C28D6">
        <w:rPr>
          <w:sz w:val="24"/>
          <w:szCs w:val="24"/>
        </w:rPr>
        <w:t>.</w:t>
      </w:r>
      <w:r w:rsidRPr="00582DB9">
        <w:rPr>
          <w:sz w:val="24"/>
          <w:szCs w:val="24"/>
        </w:rPr>
        <w:t xml:space="preserve"> </w:t>
      </w:r>
      <w:r>
        <w:rPr>
          <w:sz w:val="24"/>
          <w:szCs w:val="24"/>
        </w:rPr>
        <w:t>(słownie złotych: pięćset tysięcy)</w:t>
      </w:r>
    </w:p>
    <w:p w:rsidR="00780D62" w:rsidRDefault="00780D62" w:rsidP="00780D62">
      <w:pPr>
        <w:tabs>
          <w:tab w:val="left" w:pos="1440"/>
        </w:tabs>
        <w:ind w:left="1134" w:hanging="283"/>
        <w:jc w:val="both"/>
        <w:rPr>
          <w:sz w:val="24"/>
          <w:szCs w:val="24"/>
        </w:rPr>
      </w:pPr>
      <w:r w:rsidRPr="00780D62">
        <w:rPr>
          <w:sz w:val="24"/>
          <w:szCs w:val="24"/>
        </w:rPr>
        <w:t>- dla</w:t>
      </w:r>
      <w:r>
        <w:rPr>
          <w:b/>
          <w:sz w:val="24"/>
          <w:szCs w:val="24"/>
        </w:rPr>
        <w:t xml:space="preserve"> części II </w:t>
      </w:r>
      <w:r w:rsidRPr="00780D62">
        <w:rPr>
          <w:sz w:val="24"/>
          <w:szCs w:val="24"/>
        </w:rPr>
        <w:t>300 000,00 zł. (słownie złotych: trzysta tysięcy)</w:t>
      </w:r>
    </w:p>
    <w:p w:rsidR="00780D62" w:rsidRPr="00835741" w:rsidRDefault="00780D62" w:rsidP="00780D62">
      <w:pPr>
        <w:pStyle w:val="Akapitzlist"/>
        <w:ind w:left="1134"/>
        <w:jc w:val="both"/>
        <w:rPr>
          <w:sz w:val="24"/>
          <w:szCs w:val="24"/>
        </w:rPr>
      </w:pP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8F2D79">
        <w:rPr>
          <w:sz w:val="24"/>
          <w:szCs w:val="24"/>
          <w:u w:val="single"/>
        </w:rPr>
        <w:t xml:space="preserve"> ww. warunek mogą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FF5C7C"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w:t>
      </w:r>
      <w:r w:rsidR="00780D62">
        <w:rPr>
          <w:sz w:val="24"/>
          <w:szCs w:val="24"/>
        </w:rPr>
        <w:t>:</w:t>
      </w:r>
      <w:r w:rsidRPr="002C28D6">
        <w:rPr>
          <w:sz w:val="24"/>
          <w:szCs w:val="24"/>
        </w:rPr>
        <w:t xml:space="preserve"> </w:t>
      </w:r>
    </w:p>
    <w:p w:rsidR="00582DB9" w:rsidRDefault="00FF5C7C" w:rsidP="00582DB9">
      <w:pPr>
        <w:tabs>
          <w:tab w:val="left" w:pos="1440"/>
        </w:tabs>
        <w:ind w:left="1134" w:hanging="283"/>
        <w:jc w:val="both"/>
        <w:rPr>
          <w:sz w:val="24"/>
          <w:szCs w:val="24"/>
        </w:rPr>
      </w:pPr>
      <w:r w:rsidRPr="00780D62">
        <w:rPr>
          <w:sz w:val="24"/>
          <w:szCs w:val="24"/>
        </w:rPr>
        <w:t>- dla</w:t>
      </w:r>
      <w:r>
        <w:rPr>
          <w:b/>
          <w:sz w:val="24"/>
          <w:szCs w:val="24"/>
        </w:rPr>
        <w:t xml:space="preserve"> części I </w:t>
      </w:r>
      <w:r w:rsidR="00780D62">
        <w:rPr>
          <w:b/>
          <w:sz w:val="24"/>
          <w:szCs w:val="24"/>
        </w:rPr>
        <w:t xml:space="preserve"> </w:t>
      </w:r>
      <w:r w:rsidR="00246CD9">
        <w:rPr>
          <w:sz w:val="24"/>
          <w:szCs w:val="24"/>
        </w:rPr>
        <w:t>50</w:t>
      </w:r>
      <w:r w:rsidR="00AF045C">
        <w:rPr>
          <w:sz w:val="24"/>
          <w:szCs w:val="24"/>
        </w:rPr>
        <w:t>0 000,00</w:t>
      </w:r>
      <w:r w:rsidR="001E0396">
        <w:rPr>
          <w:sz w:val="24"/>
          <w:szCs w:val="24"/>
        </w:rPr>
        <w:t xml:space="preserve"> </w:t>
      </w:r>
      <w:r w:rsidR="00E954FE">
        <w:rPr>
          <w:sz w:val="24"/>
          <w:szCs w:val="24"/>
        </w:rPr>
        <w:t>zł</w:t>
      </w:r>
      <w:r w:rsidR="00FF6A33" w:rsidRPr="002C28D6">
        <w:rPr>
          <w:sz w:val="24"/>
          <w:szCs w:val="24"/>
        </w:rPr>
        <w:t>.</w:t>
      </w:r>
      <w:r w:rsidR="00582DB9" w:rsidRPr="00582DB9">
        <w:rPr>
          <w:sz w:val="24"/>
          <w:szCs w:val="24"/>
        </w:rPr>
        <w:t xml:space="preserve"> </w:t>
      </w:r>
      <w:r w:rsidR="00582DB9">
        <w:rPr>
          <w:sz w:val="24"/>
          <w:szCs w:val="24"/>
        </w:rPr>
        <w:t xml:space="preserve">(słownie złotych: </w:t>
      </w:r>
      <w:r w:rsidR="00246CD9">
        <w:rPr>
          <w:sz w:val="24"/>
          <w:szCs w:val="24"/>
        </w:rPr>
        <w:t>pięćset</w:t>
      </w:r>
      <w:r w:rsidR="001B13BC">
        <w:rPr>
          <w:sz w:val="24"/>
          <w:szCs w:val="24"/>
        </w:rPr>
        <w:t xml:space="preserve"> tysięcy</w:t>
      </w:r>
      <w:r w:rsidR="00582DB9">
        <w:rPr>
          <w:sz w:val="24"/>
          <w:szCs w:val="24"/>
        </w:rPr>
        <w:t>)</w:t>
      </w:r>
    </w:p>
    <w:p w:rsidR="00FF5C7C" w:rsidRDefault="00FF5C7C" w:rsidP="00582DB9">
      <w:pPr>
        <w:tabs>
          <w:tab w:val="left" w:pos="1440"/>
        </w:tabs>
        <w:ind w:left="1134" w:hanging="283"/>
        <w:jc w:val="both"/>
        <w:rPr>
          <w:sz w:val="24"/>
          <w:szCs w:val="24"/>
        </w:rPr>
      </w:pPr>
      <w:r w:rsidRPr="00780D62">
        <w:rPr>
          <w:sz w:val="24"/>
          <w:szCs w:val="24"/>
        </w:rPr>
        <w:t>- dla</w:t>
      </w:r>
      <w:r>
        <w:rPr>
          <w:b/>
          <w:sz w:val="24"/>
          <w:szCs w:val="24"/>
        </w:rPr>
        <w:t xml:space="preserve"> części II </w:t>
      </w:r>
      <w:r w:rsidRPr="00780D62">
        <w:rPr>
          <w:sz w:val="24"/>
          <w:szCs w:val="24"/>
        </w:rPr>
        <w:t>300 000,00 zł. (słownie złotych: trzysta tysięcy)</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6E1D85">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sidR="001E0396">
        <w:rPr>
          <w:sz w:val="24"/>
          <w:szCs w:val="24"/>
        </w:rPr>
        <w:t>:</w:t>
      </w:r>
    </w:p>
    <w:p w:rsidR="00D56F24" w:rsidRDefault="00FF6A33" w:rsidP="00780D62">
      <w:pPr>
        <w:pStyle w:val="Akapitzlist"/>
        <w:numPr>
          <w:ilvl w:val="0"/>
          <w:numId w:val="43"/>
        </w:numPr>
        <w:tabs>
          <w:tab w:val="left" w:pos="1276"/>
        </w:tabs>
        <w:ind w:left="1260"/>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A73F71">
        <w:rPr>
          <w:sz w:val="24"/>
          <w:szCs w:val="24"/>
        </w:rPr>
        <w:t>ie lub</w:t>
      </w:r>
      <w:r w:rsidR="00403816">
        <w:rPr>
          <w:sz w:val="24"/>
          <w:szCs w:val="24"/>
        </w:rPr>
        <w:t xml:space="preserve"> przebudowie </w:t>
      </w:r>
      <w:r w:rsidR="00A73F71">
        <w:rPr>
          <w:sz w:val="24"/>
          <w:szCs w:val="24"/>
        </w:rPr>
        <w:t xml:space="preserve">lub remoncie </w:t>
      </w:r>
      <w:r w:rsidR="00246CD9">
        <w:rPr>
          <w:sz w:val="24"/>
          <w:szCs w:val="24"/>
        </w:rPr>
        <w:t>budynków</w:t>
      </w:r>
      <w:r w:rsidR="00780D62">
        <w:rPr>
          <w:sz w:val="24"/>
          <w:szCs w:val="24"/>
        </w:rPr>
        <w:t xml:space="preserve"> dla części I o</w:t>
      </w:r>
      <w:r w:rsidR="00780D62" w:rsidRPr="00D56F24">
        <w:rPr>
          <w:sz w:val="24"/>
          <w:szCs w:val="24"/>
        </w:rPr>
        <w:t xml:space="preserve"> wartości nie mniejszej niż </w:t>
      </w:r>
      <w:r w:rsidR="00780D62">
        <w:rPr>
          <w:sz w:val="24"/>
          <w:szCs w:val="24"/>
        </w:rPr>
        <w:t>50</w:t>
      </w:r>
      <w:r w:rsidR="00780D62" w:rsidRPr="00D56F24">
        <w:rPr>
          <w:sz w:val="24"/>
          <w:szCs w:val="24"/>
        </w:rPr>
        <w:t>0 000,00 zł brutto każda</w:t>
      </w:r>
      <w:r w:rsidR="00780D62">
        <w:rPr>
          <w:sz w:val="24"/>
          <w:szCs w:val="24"/>
        </w:rPr>
        <w:t xml:space="preserve"> oraz 2 roboty budowlane związane z </w:t>
      </w:r>
      <w:r w:rsidR="00246CD9">
        <w:rPr>
          <w:sz w:val="24"/>
          <w:szCs w:val="24"/>
        </w:rPr>
        <w:t xml:space="preserve"> zagospodarowaniem terenu </w:t>
      </w:r>
      <w:r w:rsidR="00780D62">
        <w:rPr>
          <w:sz w:val="24"/>
          <w:szCs w:val="24"/>
        </w:rPr>
        <w:t xml:space="preserve">dla części II </w:t>
      </w:r>
      <w:r w:rsidR="001B13BC">
        <w:rPr>
          <w:sz w:val="24"/>
          <w:szCs w:val="24"/>
        </w:rPr>
        <w:t>o</w:t>
      </w:r>
      <w:r w:rsidR="00BE6794" w:rsidRPr="00D56F24">
        <w:rPr>
          <w:sz w:val="24"/>
          <w:szCs w:val="24"/>
        </w:rPr>
        <w:t> </w:t>
      </w:r>
      <w:r w:rsidRPr="00D56F24">
        <w:rPr>
          <w:sz w:val="24"/>
          <w:szCs w:val="24"/>
        </w:rPr>
        <w:t xml:space="preserve">wartości nie mniejszej niż </w:t>
      </w:r>
      <w:r w:rsidR="00780D62">
        <w:rPr>
          <w:sz w:val="24"/>
          <w:szCs w:val="24"/>
        </w:rPr>
        <w:t>20</w:t>
      </w:r>
      <w:r w:rsidR="00AF045C" w:rsidRPr="00D56F24">
        <w:rPr>
          <w:sz w:val="24"/>
          <w:szCs w:val="24"/>
        </w:rPr>
        <w:t>0 000,00</w:t>
      </w:r>
      <w:r w:rsidRPr="00D56F24">
        <w:rPr>
          <w:sz w:val="24"/>
          <w:szCs w:val="24"/>
        </w:rPr>
        <w:t xml:space="preserve"> zł brutto każda;</w:t>
      </w:r>
    </w:p>
    <w:p w:rsidR="008C318F" w:rsidRDefault="008C318F" w:rsidP="008F2D79">
      <w:pPr>
        <w:jc w:val="both"/>
        <w:rPr>
          <w:sz w:val="24"/>
          <w:szCs w:val="24"/>
          <w:u w:val="single"/>
        </w:rPr>
      </w:pPr>
    </w:p>
    <w:p w:rsidR="00780D62" w:rsidRDefault="00D56F24" w:rsidP="00780D62">
      <w:pPr>
        <w:pStyle w:val="Akapitzlist"/>
        <w:numPr>
          <w:ilvl w:val="0"/>
          <w:numId w:val="43"/>
        </w:numPr>
        <w:ind w:left="1260"/>
        <w:rPr>
          <w:sz w:val="24"/>
          <w:szCs w:val="24"/>
        </w:rPr>
      </w:pPr>
      <w:r w:rsidRPr="00780D62">
        <w:rPr>
          <w:sz w:val="24"/>
          <w:szCs w:val="24"/>
        </w:rPr>
        <w:t>dysponuje osobami zdolnymi do realizacji zamówienia, tj.: kierownikiem budowy, który posiada uprawnienia w specja</w:t>
      </w:r>
      <w:r w:rsidR="00815FA0" w:rsidRPr="00780D62">
        <w:rPr>
          <w:sz w:val="24"/>
          <w:szCs w:val="24"/>
        </w:rPr>
        <w:t>ln</w:t>
      </w:r>
      <w:r w:rsidR="00F9442C" w:rsidRPr="00780D62">
        <w:rPr>
          <w:sz w:val="24"/>
          <w:szCs w:val="24"/>
        </w:rPr>
        <w:t>ości konstrukcyjno-budowlanej, a także kierownikami robót o specjalnościach: instalacyjnej w zakresie sieci wodociągowych i kanalizacyjnych oraz instalacyjnej w zakresie sieci elektroenergetycznych posiadających uprawnienia budowlane bez ograniczeń do kierowani</w:t>
      </w:r>
      <w:r w:rsidR="00780D62" w:rsidRPr="00780D62">
        <w:rPr>
          <w:sz w:val="24"/>
          <w:szCs w:val="24"/>
        </w:rPr>
        <w:t xml:space="preserve">a robotami w danej specjalności dla części I, </w:t>
      </w:r>
    </w:p>
    <w:p w:rsidR="00780D62" w:rsidRPr="00780D62" w:rsidRDefault="00780D62" w:rsidP="00780D62">
      <w:pPr>
        <w:pStyle w:val="Akapitzlist"/>
        <w:numPr>
          <w:ilvl w:val="0"/>
          <w:numId w:val="43"/>
        </w:numPr>
        <w:ind w:left="1260"/>
        <w:rPr>
          <w:sz w:val="24"/>
          <w:szCs w:val="24"/>
        </w:rPr>
      </w:pPr>
      <w:r w:rsidRPr="00780D62">
        <w:rPr>
          <w:sz w:val="24"/>
          <w:szCs w:val="24"/>
        </w:rPr>
        <w:t>oraz dysponuje osobami zdolnymi do realizacji zamówienia, tj.: kierownikiem budowy, który posiada uprawnienia w specjalności konstrukcyjno-budowlanej, a także kierownikami robót o specjalnościach: instalacyjnej w zakresie sieci elektroenergetycznych posiadających uprawnienia budowlane bez ograniczeń do kierowania robotami w danej specjalności dla części I</w:t>
      </w:r>
      <w:r>
        <w:rPr>
          <w:sz w:val="24"/>
          <w:szCs w:val="24"/>
        </w:rPr>
        <w:t>I</w:t>
      </w:r>
      <w:r w:rsidRPr="00780D62">
        <w:rPr>
          <w:sz w:val="24"/>
          <w:szCs w:val="24"/>
        </w:rPr>
        <w:t xml:space="preserve"> </w:t>
      </w:r>
    </w:p>
    <w:p w:rsidR="00D56F24" w:rsidRDefault="00780D62" w:rsidP="00780D62">
      <w:pPr>
        <w:tabs>
          <w:tab w:val="left" w:pos="1276"/>
        </w:tabs>
        <w:jc w:val="both"/>
        <w:rPr>
          <w:sz w:val="24"/>
          <w:szCs w:val="24"/>
        </w:rPr>
      </w:pPr>
      <w:r w:rsidRPr="00780D62">
        <w:rPr>
          <w:sz w:val="24"/>
          <w:szCs w:val="24"/>
        </w:rPr>
        <w:t xml:space="preserve"> </w:t>
      </w:r>
    </w:p>
    <w:p w:rsidR="00C7343A" w:rsidRPr="00084675" w:rsidRDefault="00C7343A" w:rsidP="00C7343A">
      <w:pPr>
        <w:pStyle w:val="Default"/>
        <w:jc w:val="both"/>
        <w:rPr>
          <w:rFonts w:ascii="Times New Roman" w:hAnsi="Times New Roman" w:cs="Times New Roman"/>
        </w:rPr>
      </w:pPr>
      <w:r w:rsidRPr="00084675">
        <w:rPr>
          <w:rFonts w:ascii="Times New Roman" w:hAnsi="Times New Roman" w:cs="Times New Roman"/>
          <w:b/>
          <w:bCs/>
        </w:rPr>
        <w:t xml:space="preserve">Zamawiający dopuszcza wskazanie tych samych robót budowlanych dla więcej niż jednej części z zastrzeżeniem, że zakres, rodzaj oraz minimalna wartość robót w odniesieniu do poszczególnych części będzie zgodna z SIWZ Rozdział V 2.2a). </w:t>
      </w:r>
    </w:p>
    <w:p w:rsidR="00780D62" w:rsidRPr="00C7343A" w:rsidRDefault="00780D62" w:rsidP="00C7343A">
      <w:pPr>
        <w:tabs>
          <w:tab w:val="left" w:pos="851"/>
        </w:tabs>
        <w:jc w:val="both"/>
        <w:rPr>
          <w:sz w:val="24"/>
          <w:szCs w:val="24"/>
        </w:rPr>
      </w:pPr>
      <w:r w:rsidRPr="00C7343A">
        <w:rPr>
          <w:sz w:val="24"/>
          <w:szCs w:val="24"/>
        </w:rPr>
        <w:t xml:space="preserve">Realizacja każdej z usług powinna być potwierdzona załączonymi dokumentami, </w:t>
      </w:r>
      <w:bookmarkStart w:id="0" w:name="_GoBack"/>
      <w:r w:rsidRPr="00C7343A">
        <w:rPr>
          <w:sz w:val="24"/>
          <w:szCs w:val="24"/>
        </w:rPr>
        <w:t>potwierdzającymi, że usługi zostały wykonane należycie oraz prawidłowo ukończone.</w:t>
      </w:r>
    </w:p>
    <w:bookmarkEnd w:id="0"/>
    <w:p w:rsidR="00780D62" w:rsidRDefault="00780D62" w:rsidP="00C7343A">
      <w:pPr>
        <w:tabs>
          <w:tab w:val="left" w:pos="1276"/>
        </w:tabs>
        <w:jc w:val="both"/>
        <w:rPr>
          <w:sz w:val="24"/>
          <w:szCs w:val="24"/>
        </w:rPr>
      </w:pPr>
    </w:p>
    <w:p w:rsidR="00780D62" w:rsidRDefault="00780D62" w:rsidP="00C7343A">
      <w:pPr>
        <w:jc w:val="both"/>
        <w:rPr>
          <w:sz w:val="24"/>
          <w:szCs w:val="24"/>
          <w:u w:val="single"/>
        </w:rPr>
      </w:pPr>
      <w:r w:rsidRPr="00D56F24">
        <w:rPr>
          <w:sz w:val="24"/>
          <w:szCs w:val="24"/>
          <w:u w:val="single"/>
        </w:rPr>
        <w:t xml:space="preserve">W przypadku składania </w:t>
      </w:r>
      <w:r>
        <w:rPr>
          <w:sz w:val="24"/>
          <w:szCs w:val="24"/>
          <w:u w:val="single"/>
        </w:rPr>
        <w:t>oferty wspólnej jeden z wykonawców musi spełnić ww. warunek samodzielnie</w:t>
      </w:r>
    </w:p>
    <w:p w:rsidR="00780D62" w:rsidRPr="00780D62" w:rsidRDefault="00780D62" w:rsidP="00C7343A">
      <w:pPr>
        <w:tabs>
          <w:tab w:val="left" w:pos="1276"/>
        </w:tabs>
        <w:jc w:val="both"/>
        <w:rPr>
          <w:sz w:val="24"/>
          <w:szCs w:val="24"/>
        </w:rPr>
      </w:pP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(Dz.U. z 201</w:t>
      </w:r>
      <w:r w:rsidR="00B34037">
        <w:rPr>
          <w:i/>
          <w:sz w:val="18"/>
          <w:szCs w:val="18"/>
        </w:rPr>
        <w:t>7</w:t>
      </w:r>
      <w:r w:rsidRPr="00D56F24">
        <w:rPr>
          <w:i/>
          <w:sz w:val="18"/>
          <w:szCs w:val="18"/>
        </w:rPr>
        <w:t xml:space="preserve"> r. poz. </w:t>
      </w:r>
      <w:r w:rsidR="00B34037">
        <w:rPr>
          <w:i/>
          <w:sz w:val="18"/>
          <w:szCs w:val="18"/>
        </w:rPr>
        <w:t>1332</w:t>
      </w:r>
      <w:r w:rsidRPr="00D56F24">
        <w:rPr>
          <w:i/>
          <w:sz w:val="18"/>
          <w:szCs w:val="18"/>
        </w:rPr>
        <w:t xml:space="preserve"> z</w:t>
      </w:r>
      <w:r w:rsidR="00B34037">
        <w:rPr>
          <w:i/>
          <w:sz w:val="18"/>
          <w:szCs w:val="18"/>
        </w:rPr>
        <w:t>e zm.</w:t>
      </w:r>
      <w:r w:rsidRPr="00D56F24">
        <w:rPr>
          <w:i/>
          <w:sz w:val="18"/>
          <w:szCs w:val="18"/>
        </w:rPr>
        <w:t>) oraz w Rozporządzeniu Ministra Transportu Budownictwa z dnia 28 kwietnia 2006 r. w sprawie samodzielnych funkcji technicznych w budownictwie (Dz</w:t>
      </w:r>
      <w:r w:rsidR="00B34037">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sidR="00B67792">
        <w:rPr>
          <w:i/>
          <w:sz w:val="18"/>
          <w:szCs w:val="18"/>
        </w:rPr>
        <w:t>22 grudnia 2015</w:t>
      </w:r>
      <w:r w:rsidRPr="00D56F24">
        <w:rPr>
          <w:i/>
          <w:sz w:val="18"/>
          <w:szCs w:val="18"/>
        </w:rPr>
        <w:t xml:space="preserve"> r. o zasadach uznawania kwalifikacji zawodowych nabytych w państwach członkowskich Unii Europejskiej (</w:t>
      </w:r>
      <w:r w:rsidR="00B67792">
        <w:rPr>
          <w:i/>
          <w:sz w:val="18"/>
          <w:szCs w:val="18"/>
        </w:rPr>
        <w:t xml:space="preserve"> Dz. U z 2016</w:t>
      </w:r>
      <w:r w:rsidRPr="00D56F24">
        <w:rPr>
          <w:i/>
          <w:sz w:val="18"/>
          <w:szCs w:val="18"/>
        </w:rPr>
        <w:t xml:space="preserve"> r. poz. </w:t>
      </w:r>
      <w:r w:rsidR="00B67792">
        <w:rPr>
          <w:i/>
          <w:sz w:val="18"/>
          <w:szCs w:val="18"/>
        </w:rPr>
        <w:t>65</w:t>
      </w:r>
      <w:r w:rsidRPr="00D56F24">
        <w:rPr>
          <w:i/>
          <w:sz w:val="18"/>
          <w:szCs w:val="18"/>
        </w:rPr>
        <w:t>) do pełnienia samodzielnej funkcji w budownictwie.</w:t>
      </w:r>
    </w:p>
    <w:p w:rsidR="000A7BF3" w:rsidRDefault="000A7BF3" w:rsidP="000A7BF3">
      <w:pPr>
        <w:ind w:left="1134"/>
        <w:jc w:val="both"/>
        <w:rPr>
          <w:sz w:val="24"/>
          <w:szCs w:val="24"/>
          <w:u w:val="single"/>
        </w:rPr>
      </w:pPr>
    </w:p>
    <w:p w:rsidR="00780D62" w:rsidRPr="00892B71" w:rsidRDefault="00780D62" w:rsidP="00780D62">
      <w:pPr>
        <w:ind w:left="708"/>
        <w:jc w:val="both"/>
        <w:rPr>
          <w:sz w:val="24"/>
          <w:szCs w:val="24"/>
        </w:rPr>
      </w:pPr>
      <w:r w:rsidRPr="00892B71">
        <w:rPr>
          <w:sz w:val="24"/>
          <w:szCs w:val="24"/>
        </w:rPr>
        <w:t>W przypadku składania oferty na więcej niż jedną część, zamawiający dopuszcza wyznaczenie tych samych osób do realizacji zamówienia.</w:t>
      </w:r>
    </w:p>
    <w:p w:rsidR="00780D62" w:rsidRPr="00BE16B1" w:rsidRDefault="00780D62" w:rsidP="00780D62">
      <w:pPr>
        <w:ind w:left="708"/>
        <w:jc w:val="both"/>
        <w:rPr>
          <w:sz w:val="24"/>
          <w:szCs w:val="24"/>
          <w:u w:val="single"/>
        </w:rPr>
      </w:pPr>
      <w:r w:rsidRPr="00BE16B1">
        <w:rPr>
          <w:sz w:val="24"/>
          <w:szCs w:val="24"/>
          <w:u w:val="single"/>
        </w:rPr>
        <w:t>W przypadku składania oferty wspólnej ww. warunek wykonawcy mogą potwierdzić wspólnie.</w:t>
      </w:r>
    </w:p>
    <w:p w:rsidR="000A7BF3" w:rsidRPr="00D56F24" w:rsidRDefault="000A7BF3" w:rsidP="000A7BF3">
      <w:pPr>
        <w:ind w:left="1134"/>
        <w:jc w:val="both"/>
        <w:rPr>
          <w:sz w:val="24"/>
          <w:szCs w:val="24"/>
          <w:u w:val="single"/>
        </w:rPr>
      </w:pP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89450B">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r w:rsidR="006E4902" w:rsidRPr="00525246">
        <w:rPr>
          <w:sz w:val="24"/>
          <w:szCs w:val="24"/>
        </w:rPr>
        <w:t>siwz</w:t>
      </w:r>
      <w:r w:rsidR="00EA3446" w:rsidRPr="00525246">
        <w:rPr>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r w:rsidR="006E4902" w:rsidRPr="00525246">
        <w:rPr>
          <w:sz w:val="24"/>
          <w:szCs w:val="24"/>
        </w:rPr>
        <w:t>siwz</w:t>
      </w:r>
      <w:r w:rsidR="00FD178C" w:rsidRPr="00525246">
        <w:rPr>
          <w:sz w:val="24"/>
          <w:szCs w:val="24"/>
        </w:rPr>
        <w:t>.</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W przypadku wspólnego ubiegania się o zamówienie przez wykonawców oświadczenia, o których mowa w ppkt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9450B">
      <w:pPr>
        <w:numPr>
          <w:ilvl w:val="1"/>
          <w:numId w:val="6"/>
        </w:numPr>
        <w:tabs>
          <w:tab w:val="clear" w:pos="644"/>
          <w:tab w:val="num" w:pos="1800"/>
        </w:tabs>
        <w:ind w:left="360"/>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w:t>
      </w:r>
      <w:r w:rsidR="0046563F">
        <w:rPr>
          <w:rFonts w:eastAsia="Calibri"/>
          <w:sz w:val="24"/>
          <w:szCs w:val="24"/>
          <w:lang w:eastAsia="en-US"/>
        </w:rPr>
        <w:t> </w:t>
      </w:r>
      <w:r w:rsidRPr="00076E16">
        <w:rPr>
          <w:rFonts w:eastAsia="Calibri"/>
          <w:sz w:val="24"/>
          <w:szCs w:val="24"/>
          <w:lang w:eastAsia="en-US"/>
        </w:rPr>
        <w:t>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xml:space="preserve">, z zastrzeżeniem Rozdział XV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8F2D79" w:rsidRPr="003E426A" w:rsidRDefault="00A0363C" w:rsidP="008F2D79">
      <w:pPr>
        <w:pStyle w:val="Akapitzlist"/>
        <w:numPr>
          <w:ilvl w:val="1"/>
          <w:numId w:val="6"/>
        </w:numPr>
        <w:tabs>
          <w:tab w:val="clear" w:pos="644"/>
          <w:tab w:val="num" w:pos="567"/>
        </w:tabs>
        <w:ind w:left="360"/>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A0363C" w:rsidRPr="00FC7297" w:rsidRDefault="00A0363C" w:rsidP="0089450B">
      <w:pPr>
        <w:pStyle w:val="Akapitzlist"/>
        <w:numPr>
          <w:ilvl w:val="1"/>
          <w:numId w:val="6"/>
        </w:numPr>
        <w:tabs>
          <w:tab w:val="clear" w:pos="644"/>
          <w:tab w:val="num" w:pos="567"/>
        </w:tabs>
        <w:ind w:left="360"/>
        <w:jc w:val="both"/>
        <w:rPr>
          <w:sz w:val="24"/>
          <w:szCs w:val="24"/>
        </w:rPr>
      </w:pPr>
      <w:r w:rsidRPr="008F6C29">
        <w:rPr>
          <w:sz w:val="24"/>
          <w:szCs w:val="24"/>
        </w:rPr>
        <w:t>W odniesieniu do warunków dotyczących wykształcenia, kwalifikacji zawodowych lub</w:t>
      </w:r>
      <w:r w:rsidR="0046563F">
        <w:rPr>
          <w:sz w:val="24"/>
          <w:szCs w:val="24"/>
        </w:rPr>
        <w:t> </w:t>
      </w:r>
      <w:r w:rsidRPr="008F6C29">
        <w:rPr>
          <w:sz w:val="24"/>
          <w:szCs w:val="24"/>
        </w:rPr>
        <w:t>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89450B">
      <w:pPr>
        <w:pStyle w:val="Akapitzlist"/>
        <w:numPr>
          <w:ilvl w:val="1"/>
          <w:numId w:val="6"/>
        </w:numPr>
        <w:tabs>
          <w:tab w:val="clear" w:pos="644"/>
        </w:tabs>
        <w:ind w:left="360"/>
        <w:jc w:val="both"/>
        <w:rPr>
          <w:sz w:val="24"/>
          <w:szCs w:val="24"/>
        </w:rPr>
      </w:pPr>
      <w:r>
        <w:rPr>
          <w:sz w:val="24"/>
          <w:szCs w:val="24"/>
        </w:rPr>
        <w:t>Jeżeli wykonawca polega na zasobach innych podmiotów na zasadach określonych w</w:t>
      </w:r>
      <w:r w:rsidR="0046563F">
        <w:rPr>
          <w:sz w:val="24"/>
          <w:szCs w:val="24"/>
        </w:rPr>
        <w:t> </w:t>
      </w:r>
      <w:r>
        <w:rPr>
          <w:sz w:val="24"/>
          <w:szCs w:val="24"/>
        </w:rPr>
        <w:t>art. 22a ustawy Pzp, (o których mowa w  ppkt 1), zamawiający wymaga od</w:t>
      </w:r>
      <w:r w:rsidR="0046563F">
        <w:rPr>
          <w:sz w:val="24"/>
          <w:szCs w:val="24"/>
        </w:rPr>
        <w:t> </w:t>
      </w:r>
      <w:r>
        <w:rPr>
          <w:sz w:val="24"/>
          <w:szCs w:val="24"/>
        </w:rPr>
        <w:t>wykonawcy przedstawienia w odniesieniu do tych podmiotów dokumentów, o</w:t>
      </w:r>
      <w:r w:rsidR="0046563F">
        <w:rPr>
          <w:sz w:val="24"/>
          <w:szCs w:val="24"/>
        </w:rPr>
        <w:t> </w:t>
      </w:r>
      <w:r>
        <w:rPr>
          <w:sz w:val="24"/>
          <w:szCs w:val="24"/>
        </w:rPr>
        <w:t>których mowa w Rozdziale  V pkt 5 ppkt 1 siwz.</w:t>
      </w:r>
    </w:p>
    <w:p w:rsidR="00A0363C" w:rsidRPr="000E3279" w:rsidRDefault="00A0363C" w:rsidP="0089450B">
      <w:pPr>
        <w:pStyle w:val="Akapitzlist"/>
        <w:numPr>
          <w:ilvl w:val="1"/>
          <w:numId w:val="6"/>
        </w:numPr>
        <w:tabs>
          <w:tab w:val="clear" w:pos="644"/>
          <w:tab w:val="num" w:pos="567"/>
        </w:tabs>
        <w:ind w:left="360"/>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 xml:space="preserve">Nie zamieszczenie podmiotowej informacji Zamawiający uzna za równoważne z informacją o wykonaniu przez Wykonawcę zamówienia własnymi siłami. </w:t>
      </w:r>
      <w:r w:rsidRPr="00471FB5">
        <w:rPr>
          <w:sz w:val="24"/>
          <w:szCs w:val="24"/>
        </w:rPr>
        <w:t xml:space="preserve"> </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w:t>
      </w:r>
      <w:r w:rsidR="0046563F">
        <w:rPr>
          <w:b/>
          <w:sz w:val="24"/>
          <w:szCs w:val="24"/>
          <w:u w:val="single"/>
        </w:rPr>
        <w:t> </w:t>
      </w:r>
      <w:r w:rsidRPr="00FD178C">
        <w:rPr>
          <w:b/>
          <w:sz w:val="24"/>
          <w:szCs w:val="24"/>
          <w:u w:val="single"/>
        </w:rPr>
        <w:t>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w:t>
      </w:r>
      <w:r w:rsidR="0046563F">
        <w:rPr>
          <w:sz w:val="24"/>
          <w:szCs w:val="24"/>
        </w:rPr>
        <w:t> </w:t>
      </w:r>
      <w:r w:rsidRPr="00AA3767">
        <w:rPr>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w:t>
      </w:r>
      <w:r w:rsidR="0046563F">
        <w:rPr>
          <w:sz w:val="24"/>
          <w:szCs w:val="24"/>
        </w:rPr>
        <w:t> </w:t>
      </w:r>
      <w:r>
        <w:rPr>
          <w:sz w:val="24"/>
          <w:szCs w:val="24"/>
        </w:rPr>
        <w:t>ubezpieczenie społeczne lub zdrowotne, wystawiony nie wcześniej niż 3 miesiące przed upływem terminu składania ofert, lub inny dokument potwierdzający, że</w:t>
      </w:r>
      <w:r w:rsidR="0046563F">
        <w:rPr>
          <w:sz w:val="24"/>
          <w:szCs w:val="24"/>
        </w:rPr>
        <w:t> </w:t>
      </w:r>
      <w:r>
        <w:rPr>
          <w:sz w:val="24"/>
          <w:szCs w:val="24"/>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14530A">
        <w:rPr>
          <w:sz w:val="24"/>
          <w:szCs w:val="24"/>
          <w:u w:val="single"/>
        </w:rPr>
        <w:t> </w:t>
      </w:r>
      <w:r>
        <w:rPr>
          <w:sz w:val="24"/>
          <w:szCs w:val="24"/>
          <w:u w:val="single"/>
        </w:rPr>
        <w:t>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Pzp</w:t>
      </w:r>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0046563F">
        <w:rPr>
          <w:sz w:val="24"/>
          <w:szCs w:val="24"/>
        </w:rPr>
        <w:t xml:space="preserve"> ze zm.</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89450B">
      <w:pPr>
        <w:pStyle w:val="Akapitzlist"/>
        <w:keepNext/>
        <w:numPr>
          <w:ilvl w:val="1"/>
          <w:numId w:val="9"/>
        </w:numPr>
        <w:tabs>
          <w:tab w:val="clear" w:pos="644"/>
          <w:tab w:val="num" w:pos="360"/>
        </w:tabs>
        <w:ind w:left="360"/>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1B13BC">
      <w:pPr>
        <w:numPr>
          <w:ilvl w:val="0"/>
          <w:numId w:val="39"/>
        </w:numPr>
        <w:tabs>
          <w:tab w:val="clear" w:pos="360"/>
          <w:tab w:val="num" w:pos="720"/>
        </w:tabs>
        <w:ind w:left="720"/>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1B13BC" w:rsidP="001B13BC">
      <w:pPr>
        <w:tabs>
          <w:tab w:val="num" w:pos="720"/>
        </w:tabs>
        <w:ind w:left="720" w:hanging="360"/>
        <w:jc w:val="both"/>
        <w:rPr>
          <w:sz w:val="24"/>
          <w:szCs w:val="24"/>
          <w:u w:val="single"/>
        </w:rPr>
      </w:pPr>
      <w:r w:rsidRPr="001B13BC">
        <w:rPr>
          <w:sz w:val="24"/>
          <w:szCs w:val="24"/>
        </w:rPr>
        <w:tab/>
      </w:r>
      <w:r w:rsidR="00FF48F8">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1B13BC" w:rsidP="001B13BC">
      <w:pPr>
        <w:tabs>
          <w:tab w:val="num" w:pos="720"/>
        </w:tabs>
        <w:ind w:left="720" w:hanging="360"/>
        <w:jc w:val="both"/>
        <w:rPr>
          <w:color w:val="FF0000"/>
          <w:sz w:val="24"/>
          <w:szCs w:val="24"/>
          <w:u w:val="single"/>
        </w:rPr>
      </w:pPr>
      <w:r w:rsidRPr="001B13BC">
        <w:rPr>
          <w:sz w:val="24"/>
          <w:szCs w:val="24"/>
        </w:rPr>
        <w:tab/>
      </w:r>
      <w:r w:rsidR="00FF48F8">
        <w:rPr>
          <w:sz w:val="24"/>
          <w:szCs w:val="24"/>
          <w:u w:val="single"/>
        </w:rPr>
        <w:t>Ww. dokument należy złożyć w oryginale lub kopii potwierdzonej za zgodność z oryginałem.</w:t>
      </w:r>
    </w:p>
    <w:p w:rsidR="00FF48F8" w:rsidRPr="006F7456" w:rsidRDefault="00FF48F8" w:rsidP="001B13BC">
      <w:pPr>
        <w:numPr>
          <w:ilvl w:val="0"/>
          <w:numId w:val="39"/>
        </w:numPr>
        <w:tabs>
          <w:tab w:val="clear" w:pos="360"/>
          <w:tab w:val="num" w:pos="720"/>
        </w:tabs>
        <w:ind w:left="720"/>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1B13BC">
      <w:pPr>
        <w:pStyle w:val="Akapitzlist"/>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1B13BC">
      <w:pPr>
        <w:pStyle w:val="Akapitzlist"/>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B13BC">
      <w:pPr>
        <w:pStyle w:val="Akapitzlist"/>
        <w:numPr>
          <w:ilvl w:val="0"/>
          <w:numId w:val="39"/>
        </w:numPr>
        <w:tabs>
          <w:tab w:val="clear" w:pos="360"/>
          <w:tab w:val="num" w:pos="720"/>
        </w:tabs>
        <w:autoSpaceDE w:val="0"/>
        <w:autoSpaceDN w:val="0"/>
        <w:adjustRightInd w:val="0"/>
        <w:ind w:left="720"/>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1B13BC" w:rsidP="001B13BC">
      <w:pPr>
        <w:tabs>
          <w:tab w:val="num" w:pos="720"/>
          <w:tab w:val="num" w:pos="851"/>
        </w:tabs>
        <w:ind w:left="720" w:hanging="360"/>
        <w:jc w:val="both"/>
        <w:rPr>
          <w:sz w:val="24"/>
          <w:szCs w:val="24"/>
          <w:u w:val="single"/>
        </w:rPr>
      </w:pPr>
      <w:r w:rsidRPr="001B13BC">
        <w:rPr>
          <w:sz w:val="24"/>
          <w:szCs w:val="24"/>
        </w:rPr>
        <w:tab/>
      </w:r>
      <w:r w:rsidR="00FF48F8">
        <w:rPr>
          <w:sz w:val="24"/>
          <w:szCs w:val="24"/>
          <w:u w:val="single"/>
        </w:rPr>
        <w:t>W przypadku składania oferty wspólnej wykonawcy składający ofertę wspólną składają jeden wspólny ww. wykaz.</w:t>
      </w:r>
    </w:p>
    <w:p w:rsidR="00FF48F8" w:rsidRPr="006F7456" w:rsidRDefault="001B13BC" w:rsidP="001B13BC">
      <w:pPr>
        <w:tabs>
          <w:tab w:val="num" w:pos="720"/>
          <w:tab w:val="num" w:pos="851"/>
        </w:tabs>
        <w:ind w:left="720" w:hanging="360"/>
        <w:jc w:val="both"/>
        <w:rPr>
          <w:sz w:val="24"/>
          <w:szCs w:val="24"/>
        </w:rPr>
      </w:pPr>
      <w:r w:rsidRPr="001B13BC">
        <w:rPr>
          <w:sz w:val="24"/>
          <w:szCs w:val="24"/>
        </w:rPr>
        <w:tab/>
      </w:r>
      <w:r w:rsidR="00FF48F8" w:rsidRPr="006F7456">
        <w:rPr>
          <w:sz w:val="24"/>
          <w:szCs w:val="24"/>
          <w:u w:val="single"/>
        </w:rPr>
        <w:t>Ww. oświadczenie należy złożyć w oryginale, natomiast dowody i inne dokumenty w oryginale lub kopii  potwierdzonej za zgodność z oryginałem.</w:t>
      </w:r>
    </w:p>
    <w:p w:rsidR="00FF48F8" w:rsidRPr="00471B76" w:rsidRDefault="00FF48F8" w:rsidP="001B13BC">
      <w:pPr>
        <w:numPr>
          <w:ilvl w:val="0"/>
          <w:numId w:val="39"/>
        </w:numPr>
        <w:tabs>
          <w:tab w:val="clear" w:pos="360"/>
          <w:tab w:val="num" w:pos="720"/>
        </w:tabs>
        <w:ind w:left="720"/>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(wzór stanowi zał. nr 9)</w:t>
      </w:r>
      <w:r w:rsidRPr="006F7456">
        <w:rPr>
          <w:iCs/>
          <w:sz w:val="24"/>
          <w:szCs w:val="24"/>
        </w:rPr>
        <w:t xml:space="preserve">; </w:t>
      </w:r>
    </w:p>
    <w:p w:rsidR="00471B76" w:rsidRDefault="00471B76" w:rsidP="0089450B">
      <w:pPr>
        <w:pStyle w:val="Akapitzlist"/>
        <w:numPr>
          <w:ilvl w:val="0"/>
          <w:numId w:val="31"/>
        </w:numPr>
        <w:ind w:left="360"/>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ppkt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89450B">
      <w:pPr>
        <w:pStyle w:val="Akapitzlist"/>
        <w:ind w:left="360"/>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1B13BC">
      <w:pPr>
        <w:ind w:left="720"/>
        <w:jc w:val="both"/>
        <w:rPr>
          <w:sz w:val="24"/>
          <w:szCs w:val="24"/>
        </w:rPr>
      </w:pPr>
    </w:p>
    <w:p w:rsidR="00393411" w:rsidRPr="00393411" w:rsidRDefault="00393411" w:rsidP="0089450B">
      <w:pPr>
        <w:pStyle w:val="Akapitzlist"/>
        <w:numPr>
          <w:ilvl w:val="0"/>
          <w:numId w:val="31"/>
        </w:numPr>
        <w:ind w:left="360"/>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89450B" w:rsidP="0089450B">
      <w:pPr>
        <w:pStyle w:val="Akapitzlist"/>
        <w:keepNext/>
        <w:tabs>
          <w:tab w:val="num" w:pos="1800"/>
        </w:tabs>
        <w:ind w:left="360" w:hanging="360"/>
        <w:jc w:val="both"/>
        <w:rPr>
          <w:sz w:val="24"/>
          <w:szCs w:val="24"/>
        </w:rPr>
      </w:pPr>
      <w:r>
        <w:rPr>
          <w:b/>
          <w:sz w:val="24"/>
          <w:szCs w:val="24"/>
        </w:rPr>
        <w:tab/>
      </w:r>
      <w:r w:rsidR="00393411">
        <w:rPr>
          <w:b/>
          <w:sz w:val="24"/>
          <w:szCs w:val="24"/>
        </w:rPr>
        <w:t xml:space="preserve">- opis materiałów i produktów równoważnych – </w:t>
      </w:r>
      <w:r w:rsidR="00393411" w:rsidRPr="00C340D1">
        <w:rPr>
          <w:sz w:val="24"/>
          <w:szCs w:val="24"/>
        </w:rPr>
        <w:t xml:space="preserve">jeżeli </w:t>
      </w:r>
      <w:r w:rsidR="00393411">
        <w:rPr>
          <w:sz w:val="24"/>
          <w:szCs w:val="24"/>
        </w:rPr>
        <w:t>wykonawca przewiduje ich zastosowanie (w przypadku o którym mowa w Rozdziale XV pkt</w:t>
      </w:r>
      <w:r w:rsidR="008C740A">
        <w:rPr>
          <w:sz w:val="24"/>
          <w:szCs w:val="24"/>
        </w:rPr>
        <w:t xml:space="preserve"> </w:t>
      </w:r>
      <w:r w:rsidR="00B87EBB">
        <w:rPr>
          <w:sz w:val="24"/>
          <w:szCs w:val="24"/>
        </w:rPr>
        <w:t xml:space="preserve"> </w:t>
      </w:r>
      <w:r w:rsidR="00CC5591">
        <w:rPr>
          <w:sz w:val="24"/>
          <w:szCs w:val="24"/>
        </w:rPr>
        <w:t>11</w:t>
      </w:r>
      <w:r w:rsidR="00393411">
        <w:rPr>
          <w:sz w:val="24"/>
          <w:szCs w:val="24"/>
        </w:rPr>
        <w:t xml:space="preserve"> siwz).</w:t>
      </w:r>
    </w:p>
    <w:p w:rsidR="00393411" w:rsidRPr="00393411" w:rsidRDefault="00393411" w:rsidP="0089450B">
      <w:pPr>
        <w:pStyle w:val="Akapitzlist"/>
        <w:keepNext/>
        <w:tabs>
          <w:tab w:val="num" w:pos="1800"/>
        </w:tabs>
        <w:ind w:left="360" w:hanging="360"/>
        <w:jc w:val="both"/>
        <w:rPr>
          <w:sz w:val="24"/>
          <w:szCs w:val="24"/>
        </w:rPr>
      </w:pPr>
    </w:p>
    <w:p w:rsidR="006E1D85" w:rsidRPr="00576DA8" w:rsidRDefault="006E1D85" w:rsidP="0089450B">
      <w:pPr>
        <w:pStyle w:val="Akapitzlist"/>
        <w:keepNext/>
        <w:numPr>
          <w:ilvl w:val="0"/>
          <w:numId w:val="46"/>
        </w:numPr>
        <w:ind w:left="360"/>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89450B">
      <w:pPr>
        <w:pStyle w:val="Akapitzlist"/>
        <w:keepNext/>
        <w:ind w:left="360" w:hanging="360"/>
        <w:jc w:val="both"/>
        <w:rPr>
          <w:sz w:val="24"/>
          <w:szCs w:val="24"/>
        </w:rPr>
      </w:pPr>
    </w:p>
    <w:p w:rsidR="006E1D85" w:rsidRDefault="006E1D85" w:rsidP="0089450B">
      <w:pPr>
        <w:numPr>
          <w:ilvl w:val="0"/>
          <w:numId w:val="12"/>
        </w:numPr>
        <w:tabs>
          <w:tab w:val="clear" w:pos="360"/>
          <w:tab w:val="num" w:pos="567"/>
        </w:tabs>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w:t>
      </w:r>
      <w:r w:rsidR="008159EE">
        <w:rPr>
          <w:sz w:val="24"/>
          <w:szCs w:val="24"/>
        </w:rPr>
        <w:t>siwz</w:t>
      </w:r>
      <w:r>
        <w:rPr>
          <w:sz w:val="24"/>
          <w:szCs w:val="24"/>
        </w:rPr>
        <w:t xml:space="preserve"> </w:t>
      </w:r>
      <w:r w:rsidR="00576DA8">
        <w:rPr>
          <w:sz w:val="24"/>
          <w:szCs w:val="24"/>
        </w:rPr>
        <w:t>( wzór stanowi załącznik nr</w:t>
      </w:r>
      <w:r>
        <w:rPr>
          <w:sz w:val="24"/>
          <w:szCs w:val="24"/>
        </w:rPr>
        <w:t xml:space="preserve"> 1</w:t>
      </w:r>
      <w:r w:rsidR="00576DA8">
        <w:rPr>
          <w:sz w:val="24"/>
          <w:szCs w:val="24"/>
        </w:rPr>
        <w:t xml:space="preserve"> do siwz)</w:t>
      </w:r>
      <w:r>
        <w:rPr>
          <w:sz w:val="24"/>
          <w:szCs w:val="24"/>
        </w:rPr>
        <w:t>;</w:t>
      </w:r>
    </w:p>
    <w:p w:rsidR="006E1D85" w:rsidRDefault="001B13BC" w:rsidP="0089450B">
      <w:pPr>
        <w:tabs>
          <w:tab w:val="num" w:pos="567"/>
        </w:tabs>
        <w:ind w:left="360" w:hanging="360"/>
        <w:jc w:val="both"/>
        <w:rPr>
          <w:sz w:val="24"/>
          <w:szCs w:val="24"/>
          <w:u w:val="single"/>
        </w:rPr>
      </w:pPr>
      <w:r w:rsidRPr="001B13BC">
        <w:rPr>
          <w:sz w:val="24"/>
          <w:szCs w:val="24"/>
        </w:rPr>
        <w:tab/>
      </w:r>
      <w:r w:rsidR="006E1D85">
        <w:rPr>
          <w:sz w:val="24"/>
          <w:szCs w:val="24"/>
          <w:u w:val="single"/>
        </w:rPr>
        <w:t>W przypadku składania oferty wspólnej należy złożyć jeden wspólny formularz.</w:t>
      </w:r>
    </w:p>
    <w:p w:rsidR="006E1D85" w:rsidRDefault="001B13BC" w:rsidP="0089450B">
      <w:pPr>
        <w:tabs>
          <w:tab w:val="num" w:pos="567"/>
        </w:tabs>
        <w:ind w:left="360" w:hanging="360"/>
        <w:jc w:val="both"/>
        <w:rPr>
          <w:sz w:val="24"/>
          <w:szCs w:val="24"/>
        </w:rPr>
      </w:pPr>
      <w:r w:rsidRPr="001B13BC">
        <w:rPr>
          <w:sz w:val="24"/>
          <w:szCs w:val="24"/>
        </w:rPr>
        <w:tab/>
      </w:r>
      <w:r w:rsidR="006E1D85">
        <w:rPr>
          <w:sz w:val="24"/>
          <w:szCs w:val="24"/>
          <w:u w:val="single"/>
        </w:rPr>
        <w:t>Ww. oświadczenie należy złożyć w oryginale.</w:t>
      </w:r>
    </w:p>
    <w:p w:rsidR="00576DA8" w:rsidRDefault="006E1D85" w:rsidP="0089450B">
      <w:pPr>
        <w:numPr>
          <w:ilvl w:val="0"/>
          <w:numId w:val="12"/>
        </w:numPr>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1) siwz</w:t>
      </w:r>
      <w:r w:rsidR="00576DA8">
        <w:rPr>
          <w:color w:val="FF0000"/>
          <w:sz w:val="24"/>
          <w:szCs w:val="24"/>
        </w:rPr>
        <w:t xml:space="preserve"> </w:t>
      </w:r>
      <w:r w:rsidR="00576DA8">
        <w:rPr>
          <w:sz w:val="24"/>
          <w:szCs w:val="24"/>
        </w:rPr>
        <w:t xml:space="preserve">( wzór stanowi załącznik nr 2 </w:t>
      </w:r>
    </w:p>
    <w:p w:rsidR="006E1D85" w:rsidRPr="00576DA8" w:rsidRDefault="0089450B" w:rsidP="0089450B">
      <w:pPr>
        <w:tabs>
          <w:tab w:val="num" w:pos="360"/>
        </w:tabs>
        <w:ind w:left="360" w:hanging="360"/>
        <w:jc w:val="both"/>
        <w:rPr>
          <w:sz w:val="24"/>
          <w:szCs w:val="24"/>
        </w:rPr>
      </w:pPr>
      <w:r>
        <w:rPr>
          <w:sz w:val="24"/>
          <w:szCs w:val="24"/>
        </w:rPr>
        <w:tab/>
      </w:r>
      <w:r w:rsidR="00576DA8">
        <w:rPr>
          <w:sz w:val="24"/>
          <w:szCs w:val="24"/>
        </w:rPr>
        <w:t>do siwz);</w:t>
      </w:r>
    </w:p>
    <w:p w:rsidR="006E1D85" w:rsidRDefault="0089450B" w:rsidP="0089450B">
      <w:pPr>
        <w:pStyle w:val="Akapitzlist"/>
        <w:tabs>
          <w:tab w:val="num" w:pos="360"/>
          <w:tab w:val="num" w:pos="851"/>
        </w:tabs>
        <w:ind w:left="360" w:hanging="360"/>
        <w:jc w:val="both"/>
        <w:rPr>
          <w:sz w:val="24"/>
          <w:szCs w:val="24"/>
        </w:rPr>
      </w:pPr>
      <w:r w:rsidRPr="0089450B">
        <w:rPr>
          <w:sz w:val="24"/>
          <w:szCs w:val="24"/>
        </w:rPr>
        <w:tab/>
      </w:r>
      <w:r w:rsidR="006E1D85" w:rsidRPr="005B5AC2">
        <w:rPr>
          <w:sz w:val="24"/>
          <w:szCs w:val="24"/>
          <w:u w:val="single"/>
        </w:rPr>
        <w:t>W przypadku składania oferty wspólnej ww. oświadczenie składa każdy z</w:t>
      </w:r>
      <w:r w:rsidR="006E1D85">
        <w:rPr>
          <w:sz w:val="24"/>
          <w:szCs w:val="24"/>
          <w:u w:val="single"/>
        </w:rPr>
        <w:t> </w:t>
      </w:r>
      <w:r w:rsidR="006E1D85" w:rsidRPr="005B5AC2">
        <w:rPr>
          <w:sz w:val="24"/>
          <w:szCs w:val="24"/>
          <w:u w:val="single"/>
        </w:rPr>
        <w:t>wykonawców składających ofertę wspólną</w:t>
      </w:r>
      <w:r w:rsidR="006E1D85" w:rsidRPr="005B5AC2">
        <w:rPr>
          <w:sz w:val="24"/>
          <w:szCs w:val="24"/>
        </w:rPr>
        <w:t>.</w:t>
      </w:r>
      <w:r w:rsidR="00576DA8">
        <w:rPr>
          <w:sz w:val="24"/>
          <w:szCs w:val="24"/>
        </w:rPr>
        <w:t xml:space="preserve"> </w:t>
      </w:r>
      <w:r w:rsidR="006E1D85" w:rsidRPr="00D713F4">
        <w:rPr>
          <w:sz w:val="24"/>
          <w:szCs w:val="24"/>
          <w:u w:val="single"/>
        </w:rPr>
        <w:t xml:space="preserve">Ww. oświadczenie należy złożyć w oryginale. </w:t>
      </w:r>
      <w:r w:rsidR="006E1D85">
        <w:rPr>
          <w:sz w:val="24"/>
          <w:szCs w:val="24"/>
          <w:u w:val="single"/>
        </w:rPr>
        <w:t xml:space="preserve"> </w:t>
      </w:r>
    </w:p>
    <w:p w:rsidR="006E1D85" w:rsidRDefault="006E1D85" w:rsidP="0089450B">
      <w:pPr>
        <w:numPr>
          <w:ilvl w:val="0"/>
          <w:numId w:val="12"/>
        </w:numPr>
        <w:tabs>
          <w:tab w:val="num" w:pos="567"/>
        </w:tabs>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2) siwz</w:t>
      </w:r>
      <w:r w:rsidR="00576DA8" w:rsidRPr="00576DA8">
        <w:rPr>
          <w:sz w:val="24"/>
          <w:szCs w:val="24"/>
        </w:rPr>
        <w:t xml:space="preserve"> </w:t>
      </w:r>
      <w:r w:rsidR="00576DA8">
        <w:rPr>
          <w:sz w:val="24"/>
          <w:szCs w:val="24"/>
        </w:rPr>
        <w:t>(wzór stanowi załącznik nr 3 do siwz)</w:t>
      </w:r>
      <w:r w:rsidRPr="00576DA8">
        <w:rPr>
          <w:sz w:val="24"/>
          <w:szCs w:val="24"/>
        </w:rPr>
        <w:t>;</w:t>
      </w:r>
    </w:p>
    <w:p w:rsidR="004F2229" w:rsidRPr="004F2229" w:rsidRDefault="0089450B" w:rsidP="0089450B">
      <w:pPr>
        <w:tabs>
          <w:tab w:val="num" w:pos="360"/>
        </w:tabs>
        <w:ind w:left="360" w:hanging="360"/>
        <w:jc w:val="both"/>
        <w:rPr>
          <w:sz w:val="24"/>
          <w:szCs w:val="24"/>
        </w:rPr>
      </w:pPr>
      <w:r w:rsidRPr="0089450B">
        <w:rPr>
          <w:sz w:val="24"/>
          <w:szCs w:val="24"/>
        </w:rPr>
        <w:tab/>
      </w:r>
      <w:r w:rsidR="004F2229" w:rsidRPr="004F2229">
        <w:rPr>
          <w:sz w:val="24"/>
          <w:szCs w:val="24"/>
          <w:u w:val="single"/>
        </w:rPr>
        <w:t xml:space="preserve"> W przypadku składania oferty wspólnej należy złożyć jeden wspólny formularz. </w:t>
      </w:r>
    </w:p>
    <w:p w:rsidR="004F2229" w:rsidRDefault="0089450B" w:rsidP="0089450B">
      <w:pPr>
        <w:tabs>
          <w:tab w:val="num" w:pos="360"/>
        </w:tabs>
        <w:ind w:left="360" w:hanging="360"/>
        <w:jc w:val="both"/>
        <w:rPr>
          <w:sz w:val="24"/>
          <w:szCs w:val="24"/>
        </w:rPr>
      </w:pPr>
      <w:r w:rsidRPr="0089450B">
        <w:rPr>
          <w:sz w:val="24"/>
          <w:szCs w:val="24"/>
        </w:rPr>
        <w:tab/>
      </w:r>
      <w:r w:rsidR="004F2229">
        <w:rPr>
          <w:sz w:val="24"/>
          <w:szCs w:val="24"/>
          <w:u w:val="single"/>
        </w:rPr>
        <w:t>Ww. oświadczenie należy złożyć w oryginale.</w:t>
      </w:r>
    </w:p>
    <w:p w:rsidR="004F2229" w:rsidRDefault="004F2229" w:rsidP="0089450B">
      <w:pPr>
        <w:numPr>
          <w:ilvl w:val="0"/>
          <w:numId w:val="12"/>
        </w:numPr>
        <w:tabs>
          <w:tab w:val="num" w:pos="540"/>
          <w:tab w:val="num" w:pos="567"/>
        </w:tabs>
        <w:jc w:val="both"/>
        <w:rPr>
          <w:sz w:val="24"/>
          <w:szCs w:val="24"/>
        </w:rPr>
      </w:pPr>
      <w:r w:rsidRPr="004F2229">
        <w:rPr>
          <w:b/>
          <w:sz w:val="24"/>
          <w:szCs w:val="24"/>
        </w:rPr>
        <w:t xml:space="preserve"> zobowiązanie podmiotu trzeciego</w:t>
      </w:r>
      <w:r w:rsidRPr="004F2229">
        <w:rPr>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p>
    <w:p w:rsidR="00654FB0" w:rsidRDefault="0089450B" w:rsidP="0089450B">
      <w:pPr>
        <w:pStyle w:val="Akapitzlist"/>
        <w:tabs>
          <w:tab w:val="num" w:pos="360"/>
          <w:tab w:val="num" w:pos="540"/>
        </w:tabs>
        <w:ind w:left="360" w:hanging="360"/>
        <w:jc w:val="both"/>
        <w:rPr>
          <w:sz w:val="24"/>
          <w:szCs w:val="24"/>
        </w:rPr>
      </w:pPr>
      <w:r w:rsidRPr="0089450B">
        <w:rPr>
          <w:sz w:val="24"/>
          <w:szCs w:val="24"/>
        </w:rPr>
        <w:tab/>
      </w:r>
      <w:r w:rsidR="00654FB0">
        <w:rPr>
          <w:sz w:val="24"/>
          <w:szCs w:val="24"/>
          <w:u w:val="single"/>
        </w:rPr>
        <w:t>Ww. oświadczenie należy złożyć w oryginale lub kopii notarialnie poświadczonej.</w:t>
      </w:r>
    </w:p>
    <w:p w:rsidR="00654FB0" w:rsidRDefault="00654FB0" w:rsidP="0089450B">
      <w:pPr>
        <w:tabs>
          <w:tab w:val="num" w:pos="360"/>
        </w:tabs>
        <w:ind w:left="360" w:hanging="360"/>
        <w:jc w:val="both"/>
        <w:rPr>
          <w:sz w:val="24"/>
          <w:szCs w:val="24"/>
        </w:rPr>
      </w:pPr>
    </w:p>
    <w:p w:rsidR="006E1D85" w:rsidRPr="00654FB0" w:rsidRDefault="006E1D85" w:rsidP="0089450B">
      <w:pPr>
        <w:numPr>
          <w:ilvl w:val="0"/>
          <w:numId w:val="12"/>
        </w:numPr>
        <w:tabs>
          <w:tab w:val="num" w:pos="540"/>
          <w:tab w:val="num" w:pos="567"/>
        </w:tabs>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siwz);</w:t>
      </w:r>
    </w:p>
    <w:p w:rsidR="004F2229" w:rsidRPr="004F2229" w:rsidRDefault="001B13BC" w:rsidP="0089450B">
      <w:pPr>
        <w:tabs>
          <w:tab w:val="num" w:pos="360"/>
          <w:tab w:val="num" w:pos="540"/>
        </w:tabs>
        <w:ind w:left="360" w:hanging="360"/>
        <w:jc w:val="both"/>
        <w:rPr>
          <w:sz w:val="24"/>
          <w:szCs w:val="24"/>
        </w:rPr>
      </w:pPr>
      <w:r w:rsidRPr="001B13BC">
        <w:rPr>
          <w:sz w:val="24"/>
          <w:szCs w:val="24"/>
        </w:rPr>
        <w:tab/>
      </w:r>
      <w:r w:rsidR="004F2229" w:rsidRPr="004F2229">
        <w:rPr>
          <w:sz w:val="24"/>
          <w:szCs w:val="24"/>
          <w:u w:val="single"/>
        </w:rPr>
        <w:t>Ww. pełnomocnictwa należy złożyć w oryginale lub kopii notarialnie poświadczonej.</w:t>
      </w:r>
    </w:p>
    <w:p w:rsidR="006E1D85" w:rsidRDefault="006E1D85" w:rsidP="0089450B">
      <w:pPr>
        <w:numPr>
          <w:ilvl w:val="0"/>
          <w:numId w:val="12"/>
        </w:numPr>
        <w:jc w:val="both"/>
        <w:rPr>
          <w:sz w:val="24"/>
          <w:szCs w:val="24"/>
        </w:rPr>
      </w:pPr>
      <w:r>
        <w:rPr>
          <w:b/>
          <w:sz w:val="24"/>
          <w:szCs w:val="24"/>
        </w:rPr>
        <w:t>oświadczenie</w:t>
      </w:r>
      <w:r>
        <w:rPr>
          <w:sz w:val="24"/>
          <w:szCs w:val="24"/>
        </w:rPr>
        <w:t xml:space="preserve"> według wzoru stanowiącego załącznik nr 1 do siwz wskazujące część zamówienia, której wykonanie wykonawca powierzy podwykonawcom oraz firmy podwykonawców (jeżeli wykonawca przewiduje udział podwykonawców);</w:t>
      </w:r>
    </w:p>
    <w:p w:rsidR="006E1D85" w:rsidRDefault="001B13BC" w:rsidP="0089450B">
      <w:pPr>
        <w:pStyle w:val="Akapitzlist"/>
        <w:tabs>
          <w:tab w:val="num" w:pos="360"/>
        </w:tabs>
        <w:ind w:left="360" w:hanging="360"/>
        <w:jc w:val="both"/>
        <w:rPr>
          <w:sz w:val="24"/>
          <w:szCs w:val="24"/>
        </w:rPr>
      </w:pPr>
      <w:r w:rsidRPr="001B13BC">
        <w:rPr>
          <w:sz w:val="24"/>
          <w:szCs w:val="24"/>
        </w:rPr>
        <w:tab/>
      </w:r>
      <w:r w:rsidR="006E1D85">
        <w:rPr>
          <w:sz w:val="24"/>
          <w:szCs w:val="24"/>
          <w:u w:val="single"/>
        </w:rPr>
        <w:t>W przypadku składania oferty wspólnej należy złożyć jedno wspólne oświadczenie.</w:t>
      </w:r>
    </w:p>
    <w:p w:rsidR="006E1D85" w:rsidRDefault="001B13BC" w:rsidP="0089450B">
      <w:pPr>
        <w:pStyle w:val="Akapitzlist"/>
        <w:tabs>
          <w:tab w:val="num" w:pos="360"/>
        </w:tabs>
        <w:ind w:left="360" w:hanging="360"/>
        <w:jc w:val="both"/>
        <w:rPr>
          <w:sz w:val="24"/>
          <w:szCs w:val="24"/>
          <w:u w:val="single"/>
        </w:rPr>
      </w:pPr>
      <w:r w:rsidRPr="001B13BC">
        <w:rPr>
          <w:sz w:val="24"/>
          <w:szCs w:val="24"/>
        </w:rPr>
        <w:tab/>
      </w:r>
      <w:r w:rsidR="006E1D85">
        <w:rPr>
          <w:sz w:val="24"/>
          <w:szCs w:val="24"/>
          <w:u w:val="single"/>
        </w:rPr>
        <w:t>Ww. oświadczenie należy złożyć w oryginale.</w:t>
      </w:r>
    </w:p>
    <w:p w:rsidR="004F2229" w:rsidRDefault="004F2229" w:rsidP="0089450B">
      <w:pPr>
        <w:numPr>
          <w:ilvl w:val="0"/>
          <w:numId w:val="12"/>
        </w:numPr>
        <w:jc w:val="both"/>
        <w:rPr>
          <w:sz w:val="24"/>
          <w:szCs w:val="24"/>
        </w:rPr>
      </w:pPr>
      <w:r>
        <w:rPr>
          <w:sz w:val="24"/>
          <w:szCs w:val="24"/>
        </w:rPr>
        <w:t xml:space="preserve">W przypadku wniesienia wadium w pieniądzu – </w:t>
      </w:r>
      <w:r w:rsidRPr="00654FB0">
        <w:rPr>
          <w:b/>
          <w:sz w:val="24"/>
          <w:szCs w:val="24"/>
        </w:rPr>
        <w:t>dowód wniesienia wadium</w:t>
      </w:r>
      <w:r w:rsidR="008355ED">
        <w:rPr>
          <w:sz w:val="24"/>
          <w:szCs w:val="24"/>
        </w:rPr>
        <w:t xml:space="preserve"> wraz ze</w:t>
      </w:r>
      <w:r w:rsidR="00CE4B38">
        <w:rPr>
          <w:sz w:val="24"/>
          <w:szCs w:val="24"/>
        </w:rPr>
        <w:t> </w:t>
      </w:r>
      <w:r w:rsidR="008355ED">
        <w:rPr>
          <w:sz w:val="24"/>
          <w:szCs w:val="24"/>
        </w:rPr>
        <w:t>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89450B">
      <w:pPr>
        <w:numPr>
          <w:ilvl w:val="0"/>
          <w:numId w:val="12"/>
        </w:numPr>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siwz;</w:t>
      </w:r>
    </w:p>
    <w:p w:rsidR="003B25B7" w:rsidRPr="00654FB0" w:rsidRDefault="003B25B7" w:rsidP="00654FB0">
      <w:pPr>
        <w:keepNext/>
        <w:jc w:val="both"/>
        <w:rPr>
          <w:sz w:val="24"/>
          <w:szCs w:val="24"/>
        </w:rPr>
      </w:pPr>
    </w:p>
    <w:p w:rsidR="00654FB0" w:rsidRPr="00654FB0" w:rsidRDefault="00FF6A33" w:rsidP="0089450B">
      <w:pPr>
        <w:pStyle w:val="Akapitzlist"/>
        <w:numPr>
          <w:ilvl w:val="0"/>
          <w:numId w:val="47"/>
        </w:numPr>
        <w:ind w:left="360"/>
        <w:jc w:val="both"/>
        <w:rPr>
          <w:sz w:val="24"/>
          <w:szCs w:val="24"/>
        </w:rPr>
      </w:pPr>
      <w:r w:rsidRPr="00654FB0">
        <w:rPr>
          <w:b/>
          <w:sz w:val="24"/>
          <w:szCs w:val="24"/>
        </w:rPr>
        <w:t>Oświadczenie o przynależności lub braku przynależności do tej samej grupy kapitałowej</w:t>
      </w:r>
      <w:r w:rsidRPr="00654FB0">
        <w:rPr>
          <w:sz w:val="24"/>
          <w:szCs w:val="24"/>
        </w:rPr>
        <w:t>:</w:t>
      </w:r>
    </w:p>
    <w:p w:rsidR="00654FB0" w:rsidRDefault="00654FB0" w:rsidP="0089450B">
      <w:pPr>
        <w:pStyle w:val="Akapitzlist"/>
        <w:numPr>
          <w:ilvl w:val="1"/>
          <w:numId w:val="39"/>
        </w:numPr>
        <w:ind w:left="360"/>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Pzp</w:t>
      </w:r>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siwz</w:t>
      </w:r>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w:t>
      </w:r>
      <w:r w:rsidR="00CE4B38">
        <w:rPr>
          <w:sz w:val="24"/>
          <w:szCs w:val="24"/>
        </w:rPr>
        <w:t> </w:t>
      </w:r>
      <w:r>
        <w:rPr>
          <w:sz w:val="24"/>
          <w:szCs w:val="24"/>
        </w:rPr>
        <w:t>zakłócenia konkurencji w postępowaniu;</w:t>
      </w:r>
    </w:p>
    <w:p w:rsidR="00654FB0" w:rsidRPr="00654FB0" w:rsidRDefault="00654FB0" w:rsidP="0089450B">
      <w:pPr>
        <w:pStyle w:val="Akapitzlist"/>
        <w:numPr>
          <w:ilvl w:val="1"/>
          <w:numId w:val="39"/>
        </w:numPr>
        <w:ind w:left="360"/>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Pzp.</w:t>
      </w:r>
    </w:p>
    <w:p w:rsidR="00654FB0" w:rsidRDefault="007D0FC8" w:rsidP="0089450B">
      <w:pPr>
        <w:pStyle w:val="Akapitzlist"/>
        <w:ind w:left="360"/>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89450B">
      <w:pPr>
        <w:pStyle w:val="Akapitzlist"/>
        <w:ind w:left="360"/>
        <w:jc w:val="both"/>
        <w:rPr>
          <w:sz w:val="24"/>
          <w:szCs w:val="24"/>
          <w:u w:val="single"/>
        </w:rPr>
      </w:pPr>
      <w:r>
        <w:rPr>
          <w:sz w:val="24"/>
          <w:szCs w:val="24"/>
          <w:u w:val="single"/>
        </w:rPr>
        <w:t>W</w:t>
      </w:r>
      <w:r w:rsidR="00654FB0">
        <w:rPr>
          <w:sz w:val="24"/>
          <w:szCs w:val="24"/>
          <w:u w:val="single"/>
        </w:rPr>
        <w:t>w. oświadczenie należy złożyć w oryginale.</w:t>
      </w:r>
    </w:p>
    <w:p w:rsidR="00654FB0" w:rsidRDefault="00654FB0" w:rsidP="00654FB0">
      <w:pPr>
        <w:pStyle w:val="Akapitzlist"/>
        <w:ind w:left="567"/>
        <w:jc w:val="both"/>
        <w:rPr>
          <w:sz w:val="24"/>
          <w:szCs w:val="24"/>
        </w:rPr>
      </w:pPr>
    </w:p>
    <w:p w:rsidR="00FF6A33" w:rsidRPr="00654FB0" w:rsidRDefault="00FF6A33" w:rsidP="0089450B">
      <w:pPr>
        <w:pStyle w:val="Akapitzlist"/>
        <w:numPr>
          <w:ilvl w:val="0"/>
          <w:numId w:val="47"/>
        </w:numPr>
        <w:ind w:left="360"/>
        <w:jc w:val="both"/>
        <w:rPr>
          <w:sz w:val="24"/>
          <w:szCs w:val="24"/>
        </w:rPr>
      </w:pPr>
      <w:r w:rsidRPr="00654FB0">
        <w:rPr>
          <w:b/>
          <w:sz w:val="24"/>
          <w:szCs w:val="24"/>
        </w:rPr>
        <w:t>Zasady dotyczące składania oświadczeń i dokumentów oraz ich forma i język.</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Dokumenty sporządzone w języku obcym są składane wraz z tłumaczeniem na język polski.</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o którym mowa w ppkt 4) zamawiający będzie żądał od wykonawcy przedstawienia tłumaczenia na język polski wskazanych przez wykonawcę i pobranych samodzielnie przez zamawiającego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Pzp</w:t>
      </w:r>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Pzp</w:t>
      </w:r>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Pzp</w:t>
      </w:r>
      <w:r w:rsidRPr="002132D7">
        <w:rPr>
          <w:sz w:val="24"/>
          <w:szCs w:val="24"/>
        </w:rPr>
        <w:t>.</w:t>
      </w:r>
    </w:p>
    <w:p w:rsidR="009D6529" w:rsidRPr="00F319BB" w:rsidRDefault="009D6529" w:rsidP="0089450B">
      <w:pPr>
        <w:pStyle w:val="Akapitzlist"/>
        <w:numPr>
          <w:ilvl w:val="0"/>
          <w:numId w:val="40"/>
        </w:numPr>
        <w:tabs>
          <w:tab w:val="left" w:pos="360"/>
        </w:tabs>
        <w:ind w:left="360"/>
        <w:jc w:val="both"/>
        <w:rPr>
          <w:i/>
          <w:iCs/>
        </w:rPr>
      </w:pPr>
      <w:r w:rsidRPr="00F319BB">
        <w:rPr>
          <w:b/>
          <w:sz w:val="24"/>
          <w:szCs w:val="24"/>
        </w:rPr>
        <w:t xml:space="preserve">Uwaga ! Na podstawie art. 24aa ustawy Pzp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89450B">
      <w:pPr>
        <w:pStyle w:val="Akapitzlist"/>
        <w:numPr>
          <w:ilvl w:val="0"/>
          <w:numId w:val="40"/>
        </w:numPr>
        <w:tabs>
          <w:tab w:val="left" w:pos="360"/>
        </w:tabs>
        <w:ind w:left="360"/>
        <w:jc w:val="both"/>
        <w:rPr>
          <w:b/>
          <w:sz w:val="24"/>
          <w:szCs w:val="24"/>
        </w:rPr>
      </w:pPr>
      <w:r w:rsidRPr="001C5352">
        <w:rPr>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i jest zobowiązany, zgodnie z Rozdziałem V pkt 5 ppkt 1 siwz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89450B">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89450B">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Pzp</w:t>
      </w:r>
      <w:r>
        <w:rPr>
          <w:sz w:val="24"/>
          <w:szCs w:val="24"/>
        </w:rPr>
        <w:t>,</w:t>
      </w:r>
    </w:p>
    <w:p w:rsidR="00FF6A33" w:rsidRDefault="00FF6A33" w:rsidP="0089450B">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89450B">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89450B">
      <w:pPr>
        <w:pStyle w:val="Akapitzlist"/>
        <w:numPr>
          <w:ilvl w:val="0"/>
          <w:numId w:val="14"/>
        </w:numPr>
        <w:autoSpaceDE w:val="0"/>
        <w:autoSpaceDN w:val="0"/>
        <w:adjustRightInd w:val="0"/>
        <w:ind w:left="567"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89450B">
      <w:pPr>
        <w:autoSpaceDE w:val="0"/>
        <w:autoSpaceDN w:val="0"/>
        <w:adjustRightInd w:val="0"/>
        <w:ind w:left="567"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ppkt 1 siwz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C563EF"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C563EF" w:rsidRPr="00D61880" w:rsidRDefault="00C563EF" w:rsidP="00C563EF">
      <w:pPr>
        <w:ind w:left="284"/>
        <w:jc w:val="both"/>
        <w:rPr>
          <w:i/>
          <w:sz w:val="24"/>
          <w:szCs w:val="24"/>
        </w:rPr>
      </w:pPr>
      <w:r>
        <w:rPr>
          <w:b/>
          <w:sz w:val="24"/>
          <w:szCs w:val="24"/>
        </w:rPr>
        <w:t>Część I</w:t>
      </w:r>
    </w:p>
    <w:p w:rsidR="00D61880" w:rsidRPr="00D61880" w:rsidRDefault="000A1971" w:rsidP="00A15DE6">
      <w:pPr>
        <w:numPr>
          <w:ilvl w:val="0"/>
          <w:numId w:val="41"/>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C563EF">
        <w:rPr>
          <w:sz w:val="24"/>
          <w:szCs w:val="24"/>
        </w:rPr>
        <w:t>podpisania umowy</w:t>
      </w:r>
      <w:r w:rsidR="00D61880" w:rsidRPr="00D61880">
        <w:rPr>
          <w:sz w:val="24"/>
          <w:szCs w:val="24"/>
        </w:rPr>
        <w:t>,</w:t>
      </w:r>
    </w:p>
    <w:p w:rsidR="00D61880" w:rsidRPr="00C563EF" w:rsidRDefault="000A1971" w:rsidP="00A15DE6">
      <w:pPr>
        <w:numPr>
          <w:ilvl w:val="0"/>
          <w:numId w:val="41"/>
        </w:numPr>
        <w:contextualSpacing/>
        <w:jc w:val="both"/>
        <w:rPr>
          <w:b/>
          <w:i/>
          <w:sz w:val="24"/>
          <w:szCs w:val="24"/>
        </w:rPr>
      </w:pPr>
      <w:r>
        <w:rPr>
          <w:b/>
          <w:sz w:val="24"/>
          <w:szCs w:val="24"/>
        </w:rPr>
        <w:t>t</w:t>
      </w:r>
      <w:r w:rsidR="00D61880" w:rsidRPr="00A647E6">
        <w:rPr>
          <w:b/>
          <w:sz w:val="24"/>
          <w:szCs w:val="24"/>
        </w:rPr>
        <w:t>ermin zakończenia</w:t>
      </w:r>
      <w:r w:rsidR="00D61880" w:rsidRPr="00A647E6">
        <w:rPr>
          <w:b/>
          <w:sz w:val="24"/>
          <w:szCs w:val="24"/>
        </w:rPr>
        <w:tab/>
      </w:r>
      <w:r w:rsidR="00F9442C">
        <w:rPr>
          <w:b/>
          <w:sz w:val="24"/>
          <w:szCs w:val="24"/>
        </w:rPr>
        <w:t>- do</w:t>
      </w:r>
      <w:r w:rsidR="00CC5591">
        <w:rPr>
          <w:b/>
          <w:sz w:val="24"/>
          <w:szCs w:val="24"/>
        </w:rPr>
        <w:t xml:space="preserve"> </w:t>
      </w:r>
      <w:r w:rsidR="00C563EF">
        <w:rPr>
          <w:b/>
          <w:sz w:val="24"/>
          <w:szCs w:val="24"/>
        </w:rPr>
        <w:t>7</w:t>
      </w:r>
      <w:r w:rsidR="0089450B">
        <w:rPr>
          <w:b/>
          <w:sz w:val="24"/>
          <w:szCs w:val="24"/>
        </w:rPr>
        <w:t xml:space="preserve"> tygodni od </w:t>
      </w:r>
      <w:r w:rsidR="00F9442C">
        <w:rPr>
          <w:b/>
          <w:sz w:val="24"/>
          <w:szCs w:val="24"/>
        </w:rPr>
        <w:t xml:space="preserve">przekazania placu </w:t>
      </w:r>
      <w:r w:rsidR="00493EEF">
        <w:rPr>
          <w:b/>
          <w:sz w:val="24"/>
          <w:szCs w:val="24"/>
        </w:rPr>
        <w:t>budowy,</w:t>
      </w:r>
    </w:p>
    <w:p w:rsidR="00C563EF" w:rsidRPr="00D61880" w:rsidRDefault="00C563EF" w:rsidP="00C563EF">
      <w:pPr>
        <w:ind w:left="284"/>
        <w:jc w:val="both"/>
        <w:rPr>
          <w:i/>
          <w:sz w:val="24"/>
          <w:szCs w:val="24"/>
        </w:rPr>
      </w:pPr>
      <w:r>
        <w:rPr>
          <w:b/>
          <w:sz w:val="24"/>
          <w:szCs w:val="24"/>
        </w:rPr>
        <w:t>Część II</w:t>
      </w:r>
    </w:p>
    <w:p w:rsidR="00C563EF" w:rsidRPr="00D61880" w:rsidRDefault="00C563EF" w:rsidP="00C563EF">
      <w:pPr>
        <w:ind w:left="644"/>
        <w:contextualSpacing/>
        <w:jc w:val="both"/>
        <w:rPr>
          <w:i/>
          <w:sz w:val="24"/>
          <w:szCs w:val="24"/>
        </w:rPr>
      </w:pPr>
      <w:r>
        <w:rPr>
          <w:sz w:val="24"/>
          <w:szCs w:val="24"/>
        </w:rPr>
        <w:t>a)  t</w:t>
      </w:r>
      <w:r w:rsidRPr="00D61880">
        <w:rPr>
          <w:sz w:val="24"/>
          <w:szCs w:val="24"/>
        </w:rPr>
        <w:t xml:space="preserve">ermin rozpoczęcia </w:t>
      </w:r>
      <w:r w:rsidRPr="00D61880">
        <w:rPr>
          <w:sz w:val="24"/>
          <w:szCs w:val="24"/>
        </w:rPr>
        <w:tab/>
        <w:t xml:space="preserve">- w dniu </w:t>
      </w:r>
      <w:r>
        <w:rPr>
          <w:sz w:val="24"/>
          <w:szCs w:val="24"/>
        </w:rPr>
        <w:t>podpisania umowy</w:t>
      </w:r>
      <w:r w:rsidRPr="00D61880">
        <w:rPr>
          <w:sz w:val="24"/>
          <w:szCs w:val="24"/>
        </w:rPr>
        <w:t>,</w:t>
      </w:r>
    </w:p>
    <w:p w:rsidR="00C563EF" w:rsidRPr="00C563EF" w:rsidRDefault="00C563EF" w:rsidP="00C563EF">
      <w:pPr>
        <w:ind w:left="644"/>
        <w:contextualSpacing/>
        <w:jc w:val="both"/>
        <w:rPr>
          <w:b/>
          <w:i/>
          <w:sz w:val="24"/>
          <w:szCs w:val="24"/>
        </w:rPr>
      </w:pPr>
      <w:r>
        <w:rPr>
          <w:b/>
          <w:sz w:val="24"/>
          <w:szCs w:val="24"/>
        </w:rPr>
        <w:t>b)  t</w:t>
      </w:r>
      <w:r w:rsidRPr="00A647E6">
        <w:rPr>
          <w:b/>
          <w:sz w:val="24"/>
          <w:szCs w:val="24"/>
        </w:rPr>
        <w:t>ermin zakończenia</w:t>
      </w:r>
      <w:r w:rsidRPr="00A647E6">
        <w:rPr>
          <w:b/>
          <w:sz w:val="24"/>
          <w:szCs w:val="24"/>
        </w:rPr>
        <w:tab/>
      </w:r>
      <w:r w:rsidR="00A73F71">
        <w:rPr>
          <w:b/>
          <w:sz w:val="24"/>
          <w:szCs w:val="24"/>
        </w:rPr>
        <w:t>- do 12</w:t>
      </w:r>
      <w:r>
        <w:rPr>
          <w:b/>
          <w:sz w:val="24"/>
          <w:szCs w:val="24"/>
        </w:rPr>
        <w:t xml:space="preserve"> tygodni od przekazania placu budowy</w:t>
      </w:r>
      <w:r w:rsidR="00493EEF">
        <w:rPr>
          <w:b/>
          <w:sz w:val="24"/>
          <w:szCs w:val="24"/>
        </w:rPr>
        <w:t>.</w:t>
      </w:r>
    </w:p>
    <w:p w:rsidR="00BC50E7" w:rsidRDefault="00BC50E7" w:rsidP="00C563EF">
      <w:pPr>
        <w:contextualSpacing/>
        <w:jc w:val="both"/>
        <w:rPr>
          <w:b/>
          <w:sz w:val="24"/>
          <w:szCs w:val="24"/>
        </w:rPr>
      </w:pPr>
    </w:p>
    <w:p w:rsidR="00BC50E7" w:rsidRPr="00BC50E7" w:rsidRDefault="00BC50E7" w:rsidP="00BC50E7">
      <w:pPr>
        <w:numPr>
          <w:ilvl w:val="0"/>
          <w:numId w:val="18"/>
        </w:numPr>
        <w:contextualSpacing/>
        <w:jc w:val="both"/>
        <w:rPr>
          <w:sz w:val="24"/>
          <w:szCs w:val="24"/>
        </w:rPr>
      </w:pPr>
      <w:r w:rsidRPr="00BC50E7">
        <w:rPr>
          <w:sz w:val="24"/>
          <w:szCs w:val="24"/>
        </w:rPr>
        <w:t>Minimalny okres gwarancji i rękojmi wynosi 60 miesięcy.</w:t>
      </w:r>
    </w:p>
    <w:p w:rsidR="00BC50E7" w:rsidRPr="00BC50E7" w:rsidRDefault="00BC50E7" w:rsidP="00BC50E7">
      <w:pPr>
        <w:numPr>
          <w:ilvl w:val="0"/>
          <w:numId w:val="18"/>
        </w:numPr>
        <w:contextualSpacing/>
        <w:jc w:val="both"/>
        <w:rPr>
          <w:sz w:val="24"/>
          <w:szCs w:val="24"/>
        </w:rPr>
      </w:pPr>
      <w:r w:rsidRPr="00BC50E7">
        <w:rPr>
          <w:sz w:val="24"/>
          <w:szCs w:val="24"/>
        </w:rPr>
        <w:t>Strony ustalają odpowiedzialność Wykonawcy z tytułu rękojmi za wady przedmiotu umowy na okres …… miesięcy.</w:t>
      </w:r>
    </w:p>
    <w:p w:rsidR="00BC50E7" w:rsidRPr="00BC50E7" w:rsidRDefault="00BC50E7" w:rsidP="00BC50E7">
      <w:pPr>
        <w:numPr>
          <w:ilvl w:val="0"/>
          <w:numId w:val="18"/>
        </w:numPr>
        <w:contextualSpacing/>
        <w:jc w:val="both"/>
        <w:rPr>
          <w:sz w:val="24"/>
          <w:szCs w:val="24"/>
        </w:rPr>
      </w:pPr>
      <w:r w:rsidRPr="00BC50E7">
        <w:rPr>
          <w:sz w:val="24"/>
          <w:szCs w:val="24"/>
        </w:rPr>
        <w:t>Niezależnie od rękojmi Wykonawca udziela gwarancji jakości. Gwarancja udzielana jest na okres …….. miesięcy (słownie:  ……. miesięcy).</w:t>
      </w:r>
    </w:p>
    <w:p w:rsidR="00BC50E7" w:rsidRPr="00BC50E7" w:rsidRDefault="00BC50E7" w:rsidP="00BC50E7">
      <w:pPr>
        <w:numPr>
          <w:ilvl w:val="0"/>
          <w:numId w:val="18"/>
        </w:numPr>
        <w:contextualSpacing/>
        <w:jc w:val="both"/>
        <w:rPr>
          <w:sz w:val="24"/>
          <w:szCs w:val="24"/>
        </w:rPr>
      </w:pPr>
      <w:r w:rsidRPr="00BC50E7">
        <w:rPr>
          <w:sz w:val="24"/>
          <w:szCs w:val="24"/>
        </w:rPr>
        <w:t>Zamawiający może realizować uprawnienia z tytułu rękojmi niezależnie od uprawnień z tytułu gwarancji.</w:t>
      </w:r>
    </w:p>
    <w:p w:rsidR="00BC50E7" w:rsidRPr="00BC50E7" w:rsidRDefault="00BC50E7" w:rsidP="00BC50E7">
      <w:pPr>
        <w:numPr>
          <w:ilvl w:val="0"/>
          <w:numId w:val="18"/>
        </w:numPr>
        <w:contextualSpacing/>
        <w:jc w:val="both"/>
        <w:rPr>
          <w:bCs/>
          <w:sz w:val="24"/>
          <w:szCs w:val="24"/>
        </w:rPr>
      </w:pPr>
      <w:r w:rsidRPr="00BC50E7">
        <w:rPr>
          <w:sz w:val="24"/>
          <w:szCs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BC50E7" w:rsidRPr="00BC50E7" w:rsidRDefault="00BC50E7" w:rsidP="00BC50E7">
      <w:pPr>
        <w:numPr>
          <w:ilvl w:val="0"/>
          <w:numId w:val="18"/>
        </w:numPr>
        <w:contextualSpacing/>
        <w:jc w:val="both"/>
        <w:rPr>
          <w:bCs/>
          <w:sz w:val="24"/>
          <w:szCs w:val="24"/>
        </w:rPr>
      </w:pPr>
      <w:r w:rsidRPr="00BC50E7">
        <w:rPr>
          <w:sz w:val="24"/>
          <w:szCs w:val="24"/>
        </w:rPr>
        <w:t>Bieg rękojmi i gwarancji rozpoczyna się z dniem podpisania protokołu końcowego odbioru robót bez wad i usterek.</w:t>
      </w:r>
    </w:p>
    <w:p w:rsidR="00BC50E7" w:rsidRPr="00BC50E7" w:rsidRDefault="00BC50E7" w:rsidP="00BC50E7">
      <w:pPr>
        <w:numPr>
          <w:ilvl w:val="0"/>
          <w:numId w:val="18"/>
        </w:numPr>
        <w:contextualSpacing/>
        <w:jc w:val="both"/>
        <w:rPr>
          <w:b/>
          <w:bCs/>
          <w:sz w:val="24"/>
          <w:szCs w:val="24"/>
        </w:rPr>
      </w:pPr>
      <w:r w:rsidRPr="00BC50E7">
        <w:rPr>
          <w:sz w:val="24"/>
          <w:szCs w:val="24"/>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BC50E7">
        <w:rPr>
          <w:b/>
          <w:sz w:val="24"/>
          <w:szCs w:val="24"/>
        </w:rPr>
        <w:t xml:space="preserve">. </w:t>
      </w:r>
    </w:p>
    <w:p w:rsidR="00BC50E7" w:rsidRPr="00BC50E7" w:rsidRDefault="00BC50E7" w:rsidP="00BC50E7">
      <w:pPr>
        <w:ind w:firstLine="360"/>
        <w:contextualSpacing/>
        <w:jc w:val="both"/>
        <w:rPr>
          <w:b/>
          <w:bCs/>
          <w:sz w:val="24"/>
          <w:szCs w:val="24"/>
        </w:rPr>
      </w:pPr>
      <w:r w:rsidRPr="00BC50E7">
        <w:rPr>
          <w:b/>
          <w:i/>
          <w:sz w:val="24"/>
          <w:szCs w:val="24"/>
        </w:rPr>
        <w:t>Przedłużenie okresu gwarancji i rękojmi stanowi jedno z kryteriów oceny ofert.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C563EF" w:rsidRDefault="00FF6A33" w:rsidP="00EB2699">
      <w:pPr>
        <w:pStyle w:val="pkt"/>
        <w:numPr>
          <w:ilvl w:val="0"/>
          <w:numId w:val="19"/>
        </w:numPr>
        <w:tabs>
          <w:tab w:val="num" w:pos="284"/>
        </w:tabs>
        <w:spacing w:before="0" w:after="0"/>
        <w:ind w:left="284" w:hanging="284"/>
      </w:pPr>
      <w:r>
        <w:t xml:space="preserve">Wadium należy wnieść w wysokości </w:t>
      </w:r>
    </w:p>
    <w:p w:rsidR="00C563EF" w:rsidRDefault="00C563EF" w:rsidP="00C563EF">
      <w:pPr>
        <w:pStyle w:val="pkt"/>
        <w:spacing w:before="0" w:after="0"/>
        <w:ind w:left="284" w:firstLine="0"/>
      </w:pPr>
      <w:r>
        <w:t xml:space="preserve">- dla </w:t>
      </w:r>
      <w:r w:rsidRPr="00C563EF">
        <w:rPr>
          <w:b/>
        </w:rPr>
        <w:t>części I</w:t>
      </w:r>
      <w:r>
        <w:t xml:space="preserve">   - </w:t>
      </w:r>
      <w:r w:rsidR="00F9442C">
        <w:t>2</w:t>
      </w:r>
      <w:r w:rsidR="00246CD9">
        <w:t>0</w:t>
      </w:r>
      <w:r w:rsidR="00D42542">
        <w:t>.</w:t>
      </w:r>
      <w:r w:rsidR="00F9745E">
        <w:t>000,00</w:t>
      </w:r>
      <w:r w:rsidR="00F9442C">
        <w:t xml:space="preserve"> zł (słownie: dwadzieścia</w:t>
      </w:r>
      <w:r w:rsidR="00F9745E">
        <w:t xml:space="preserve"> tysięcy</w:t>
      </w:r>
      <w:r w:rsidR="00FF6A33">
        <w:t xml:space="preserve"> złotych) </w:t>
      </w:r>
    </w:p>
    <w:p w:rsidR="00C563EF" w:rsidRDefault="00C563EF" w:rsidP="00C563EF">
      <w:pPr>
        <w:pStyle w:val="pkt"/>
        <w:spacing w:before="0" w:after="0"/>
        <w:ind w:left="284" w:firstLine="0"/>
      </w:pPr>
      <w:r>
        <w:t xml:space="preserve">- dla </w:t>
      </w:r>
      <w:r w:rsidRPr="00C563EF">
        <w:rPr>
          <w:b/>
        </w:rPr>
        <w:t>części II</w:t>
      </w:r>
      <w:r>
        <w:t xml:space="preserve">  - 10.000,00 zł (słownie dziesięć tysięcy złotych) </w:t>
      </w:r>
    </w:p>
    <w:p w:rsidR="00FF6A33" w:rsidRDefault="00C563EF" w:rsidP="00C563EF">
      <w:pPr>
        <w:pStyle w:val="pkt"/>
        <w:spacing w:before="0" w:after="0"/>
        <w:ind w:left="284" w:firstLine="0"/>
        <w:rPr>
          <w:b/>
        </w:rPr>
      </w:pPr>
      <w:r>
        <w:t xml:space="preserve">przed upływem terminu </w:t>
      </w:r>
      <w:r w:rsidR="00FF6A33">
        <w:t xml:space="preserve">składania ofert. </w:t>
      </w:r>
      <w:r w:rsidR="00FF6A33">
        <w:rPr>
          <w:b/>
        </w:rPr>
        <w:t xml:space="preserve">Decyduje moment wpływu środków do zamawiającego. </w:t>
      </w:r>
    </w:p>
    <w:p w:rsidR="00C563EF" w:rsidRDefault="00C563EF" w:rsidP="00C563EF">
      <w:pPr>
        <w:pStyle w:val="pkt"/>
        <w:spacing w:before="0" w:after="0"/>
        <w:ind w:left="284" w:firstLine="0"/>
        <w:rPr>
          <w:b/>
        </w:rPr>
      </w:pPr>
    </w:p>
    <w:p w:rsidR="00C563EF" w:rsidRPr="00C563EF" w:rsidRDefault="00C563EF" w:rsidP="00C563EF">
      <w:pPr>
        <w:pStyle w:val="pkt"/>
        <w:spacing w:before="0" w:after="120"/>
        <w:ind w:left="284" w:firstLine="0"/>
        <w:rPr>
          <w:b/>
        </w:rPr>
      </w:pPr>
      <w:r w:rsidRPr="00BA6BD4">
        <w:rPr>
          <w:b/>
        </w:rPr>
        <w:t>W przypadku składania oferty na więcej niż jedno zadanie, wykonawca winien złożyć wadium odrębne dla każde</w:t>
      </w:r>
      <w:r>
        <w:rPr>
          <w:b/>
        </w:rPr>
        <w:t>j części</w:t>
      </w:r>
      <w:r w:rsidRPr="00BA6BD4">
        <w:rPr>
          <w:b/>
        </w:rPr>
        <w:t>.</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Pr="008159EE" w:rsidRDefault="001520A0" w:rsidP="001520A0">
      <w:pPr>
        <w:tabs>
          <w:tab w:val="num" w:pos="567"/>
          <w:tab w:val="num" w:pos="1800"/>
        </w:tabs>
        <w:ind w:left="567"/>
        <w:jc w:val="center"/>
        <w:rPr>
          <w:b/>
          <w:sz w:val="24"/>
          <w:szCs w:val="24"/>
        </w:rPr>
      </w:pPr>
      <w:r w:rsidRPr="008159EE">
        <w:rPr>
          <w:b/>
          <w:sz w:val="24"/>
          <w:szCs w:val="24"/>
        </w:rPr>
        <w:t>27 1240 3914 1111 0010 0965 1187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C563EF">
        <w:rPr>
          <w:b/>
          <w:bCs/>
          <w:sz w:val="24"/>
          <w:szCs w:val="24"/>
        </w:rPr>
        <w:t>71.1.46</w:t>
      </w:r>
      <w:r w:rsidR="00A1788D">
        <w:rPr>
          <w:b/>
          <w:bCs/>
          <w:sz w:val="24"/>
          <w:szCs w:val="24"/>
        </w:rPr>
        <w:t>.2018</w:t>
      </w:r>
      <w:r w:rsidR="00C563EF">
        <w:rPr>
          <w:b/>
          <w:bCs/>
          <w:sz w:val="24"/>
          <w:szCs w:val="24"/>
        </w:rPr>
        <w:t xml:space="preserve"> – część nr ………………….</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t>wykonawca, w odpowiedzi na wezwanie, o którym mowa w art. 26 ust. 3 i 3a ustawy</w:t>
      </w:r>
      <w:r w:rsidR="008A1C1C">
        <w:rPr>
          <w:sz w:val="24"/>
        </w:rPr>
        <w:t xml:space="preserve"> Pzp</w:t>
      </w:r>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Pzp</w:t>
      </w:r>
      <w:r>
        <w:rPr>
          <w:sz w:val="24"/>
        </w:rPr>
        <w:t>, oświadczenia, o którym mowa w art. 25a ust. 1 ustawy</w:t>
      </w:r>
      <w:r w:rsidR="008A1C1C">
        <w:rPr>
          <w:sz w:val="24"/>
        </w:rPr>
        <w:t xml:space="preserve"> Pzp</w:t>
      </w:r>
      <w:r>
        <w:rPr>
          <w:sz w:val="24"/>
        </w:rPr>
        <w:t>, pełnomocnictw lub nie wyraził zgody na poprawienie omyłki, o której mowa w art. 87 ust. 2 pkt 3 ustawy</w:t>
      </w:r>
      <w:r w:rsidR="008A1C1C">
        <w:rPr>
          <w:sz w:val="24"/>
        </w:rPr>
        <w:t xml:space="preserve"> Pzp</w:t>
      </w:r>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t>Zamawiający urzęduje w następujących dniach (pracujących) od poniedziałku do piątku w</w:t>
      </w:r>
      <w:r>
        <w:rPr>
          <w:sz w:val="24"/>
        </w:rPr>
        <w:t> </w:t>
      </w:r>
      <w:r w:rsidRPr="005B5AC2">
        <w:rPr>
          <w:sz w:val="24"/>
        </w:rPr>
        <w:t>godzinach od 7:30 do 15:30.</w:t>
      </w:r>
    </w:p>
    <w:p w:rsidR="00147521" w:rsidRPr="00147521" w:rsidRDefault="00147521" w:rsidP="00147521">
      <w:pPr>
        <w:numPr>
          <w:ilvl w:val="0"/>
          <w:numId w:val="15"/>
        </w:numPr>
        <w:tabs>
          <w:tab w:val="clear" w:pos="720"/>
          <w:tab w:val="num" w:pos="284"/>
          <w:tab w:val="num" w:pos="2203"/>
        </w:tabs>
        <w:ind w:left="284" w:hanging="284"/>
        <w:jc w:val="both"/>
        <w:rPr>
          <w:sz w:val="24"/>
        </w:rPr>
      </w:pPr>
      <w:r w:rsidRPr="00147521">
        <w:rPr>
          <w:sz w:val="24"/>
        </w:rPr>
        <w:t xml:space="preserve">Oświadczenia, wnioski, zawiadomienia oraz informacje zamawiający i wykonawca przekazują </w:t>
      </w:r>
      <w:r w:rsidRPr="00147521">
        <w:rPr>
          <w:b/>
          <w:sz w:val="24"/>
        </w:rPr>
        <w:t>pisemnie</w:t>
      </w:r>
      <w:r w:rsidRPr="00147521">
        <w:rPr>
          <w:sz w:val="24"/>
        </w:rPr>
        <w:t xml:space="preserve">, </w:t>
      </w:r>
      <w:r w:rsidRPr="00147521">
        <w:rPr>
          <w:rFonts w:eastAsiaTheme="minorHAnsi"/>
          <w:sz w:val="24"/>
          <w:szCs w:val="24"/>
          <w:lang w:eastAsia="en-US"/>
        </w:rPr>
        <w:t>przez posłańca, za pośrednictwem operatora pocztowego lub osobiście, a także faksem lub za pomocą środków komunikacji elektronicznej, z zastrzeżeniem pkt 3 niniejszej specyfikacji.</w:t>
      </w:r>
    </w:p>
    <w:p w:rsidR="003B3D66" w:rsidRPr="003B3D66" w:rsidRDefault="003B3D66" w:rsidP="003B3D66">
      <w:pPr>
        <w:tabs>
          <w:tab w:val="num" w:pos="2203"/>
        </w:tabs>
        <w:ind w:left="284"/>
        <w:jc w:val="both"/>
        <w:rPr>
          <w:sz w:val="24"/>
        </w:rPr>
      </w:pPr>
      <w:r w:rsidRPr="003B3D66">
        <w:rPr>
          <w:sz w:val="24"/>
        </w:rPr>
        <w:t>Forma pisemna zastrzeżona jest dla następujących czynności:</w:t>
      </w:r>
    </w:p>
    <w:p w:rsidR="003B3D66" w:rsidRDefault="003B3D66" w:rsidP="00A15DE6">
      <w:pPr>
        <w:numPr>
          <w:ilvl w:val="0"/>
          <w:numId w:val="48"/>
        </w:numPr>
        <w:jc w:val="both"/>
        <w:rPr>
          <w:sz w:val="24"/>
        </w:rPr>
      </w:pPr>
      <w:r>
        <w:rPr>
          <w:sz w:val="24"/>
        </w:rPr>
        <w:t>złożenie oferty;</w:t>
      </w:r>
    </w:p>
    <w:p w:rsidR="003B3D66" w:rsidRDefault="003B3D66" w:rsidP="00A15DE6">
      <w:pPr>
        <w:numPr>
          <w:ilvl w:val="0"/>
          <w:numId w:val="48"/>
        </w:numPr>
        <w:jc w:val="both"/>
        <w:rPr>
          <w:sz w:val="24"/>
        </w:rPr>
      </w:pPr>
      <w:r>
        <w:rPr>
          <w:sz w:val="24"/>
        </w:rPr>
        <w:t>wycofanie oferty;</w:t>
      </w:r>
    </w:p>
    <w:p w:rsidR="003B3D66" w:rsidRDefault="003B3D66" w:rsidP="00A15DE6">
      <w:pPr>
        <w:numPr>
          <w:ilvl w:val="0"/>
          <w:numId w:val="48"/>
        </w:numPr>
        <w:jc w:val="both"/>
        <w:rPr>
          <w:sz w:val="24"/>
        </w:rPr>
      </w:pPr>
      <w:r>
        <w:rPr>
          <w:sz w:val="24"/>
        </w:rPr>
        <w:t>zmiana ofert;</w:t>
      </w:r>
    </w:p>
    <w:p w:rsidR="003B3D66" w:rsidRPr="007608AA" w:rsidRDefault="003B3D66" w:rsidP="00A15DE6">
      <w:pPr>
        <w:numPr>
          <w:ilvl w:val="0"/>
          <w:numId w:val="48"/>
        </w:numPr>
        <w:jc w:val="both"/>
        <w:rPr>
          <w:sz w:val="24"/>
        </w:rPr>
      </w:pPr>
      <w:r w:rsidRPr="007608AA">
        <w:rPr>
          <w:sz w:val="24"/>
          <w:szCs w:val="24"/>
        </w:rPr>
        <w:t xml:space="preserve">uzupełnienie oferty w przypadkach wynikających z art. 26  ustawy Pzp.,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B3D66" w:rsidRDefault="008A1C1C" w:rsidP="003B3D66">
      <w:pPr>
        <w:numPr>
          <w:ilvl w:val="0"/>
          <w:numId w:val="15"/>
        </w:numPr>
        <w:tabs>
          <w:tab w:val="clear" w:pos="720"/>
          <w:tab w:val="num" w:pos="284"/>
          <w:tab w:val="num" w:pos="2203"/>
        </w:tabs>
        <w:ind w:left="284" w:hanging="284"/>
        <w:jc w:val="both"/>
        <w:rPr>
          <w:sz w:val="24"/>
        </w:rPr>
      </w:pPr>
      <w:r w:rsidRPr="003B3D66">
        <w:rPr>
          <w:sz w:val="24"/>
        </w:rPr>
        <w:t xml:space="preserve">Zamawiający dopuszcza porozumiewanie się za pomocą </w:t>
      </w:r>
      <w:r w:rsidRPr="003B3D66">
        <w:rPr>
          <w:b/>
          <w:sz w:val="24"/>
        </w:rPr>
        <w:t>faksu</w:t>
      </w:r>
      <w:r w:rsidRPr="003B3D66">
        <w:rPr>
          <w:sz w:val="24"/>
        </w:rPr>
        <w:t xml:space="preserve"> oraz </w:t>
      </w:r>
      <w:r w:rsidRPr="003B3D66">
        <w:rPr>
          <w:b/>
          <w:sz w:val="24"/>
        </w:rPr>
        <w:t>e-maila</w:t>
      </w:r>
      <w:r w:rsidRPr="003B3D66">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pytania wykonawców i wyjaśnienia zamawiającego dotyczące treści siwz,</w:t>
      </w:r>
    </w:p>
    <w:p w:rsidR="008A1C1C" w:rsidRPr="00C43260" w:rsidRDefault="008A1C1C" w:rsidP="00EB2699">
      <w:pPr>
        <w:numPr>
          <w:ilvl w:val="0"/>
          <w:numId w:val="17"/>
        </w:numPr>
        <w:ind w:left="851" w:hanging="284"/>
        <w:jc w:val="both"/>
        <w:rPr>
          <w:sz w:val="24"/>
        </w:rPr>
      </w:pPr>
      <w:r w:rsidRPr="00C43260">
        <w:rPr>
          <w:sz w:val="24"/>
        </w:rPr>
        <w:t>modyfikacje treści siwz,</w:t>
      </w:r>
    </w:p>
    <w:p w:rsidR="008A1C1C" w:rsidRPr="00C43260" w:rsidRDefault="008A1C1C" w:rsidP="00EB2699">
      <w:pPr>
        <w:numPr>
          <w:ilvl w:val="0"/>
          <w:numId w:val="17"/>
        </w:numPr>
        <w:ind w:left="851" w:hanging="284"/>
        <w:jc w:val="both"/>
        <w:rPr>
          <w:sz w:val="24"/>
        </w:rPr>
      </w:pPr>
      <w:r w:rsidRPr="00C43260">
        <w:rPr>
          <w:sz w:val="24"/>
        </w:rPr>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A15DE6">
      <w:pPr>
        <w:numPr>
          <w:ilvl w:val="0"/>
          <w:numId w:val="50"/>
        </w:numPr>
        <w:tabs>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Adres do korespondencji jest zamieszczony na pierwszej stronie siwz. </w:t>
      </w:r>
      <w:r>
        <w:rPr>
          <w:sz w:val="24"/>
        </w:rPr>
        <w:t>z</w:t>
      </w:r>
      <w:r w:rsidRPr="005B5AC2">
        <w:rPr>
          <w:sz w:val="24"/>
        </w:rPr>
        <w:t>amawiający wymaga, aby wszelkie pisma związane z postępowaniem były kierowane wyłącznie na ten adres.</w:t>
      </w:r>
    </w:p>
    <w:p w:rsidR="00FF6A33" w:rsidRDefault="00FF6A33" w:rsidP="00A15DE6">
      <w:pPr>
        <w:numPr>
          <w:ilvl w:val="0"/>
          <w:numId w:val="50"/>
        </w:numPr>
        <w:ind w:left="284" w:hanging="284"/>
        <w:jc w:val="both"/>
        <w:rPr>
          <w:sz w:val="24"/>
        </w:rPr>
      </w:pPr>
      <w:r w:rsidRPr="005B5AC2">
        <w:rPr>
          <w:sz w:val="24"/>
        </w:rPr>
        <w:t>Zamawiający nie przewiduje zwoływania zebrania wykonawców.</w:t>
      </w:r>
    </w:p>
    <w:p w:rsidR="00537BEE" w:rsidRPr="00537BEE" w:rsidRDefault="00537BEE" w:rsidP="00A15DE6">
      <w:pPr>
        <w:numPr>
          <w:ilvl w:val="0"/>
          <w:numId w:val="50"/>
        </w:numPr>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(091</w:t>
      </w:r>
      <w:r w:rsidR="00A1788D">
        <w:rPr>
          <w:sz w:val="24"/>
          <w:szCs w:val="24"/>
        </w:rPr>
        <w:t>) 327 06 29 w Wydziale Inwestycji Miejskich</w:t>
      </w:r>
      <w:r w:rsidRPr="00537BEE">
        <w:rPr>
          <w:sz w:val="24"/>
          <w:szCs w:val="24"/>
        </w:rPr>
        <w:t xml:space="preserve">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9"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E64B74" w:rsidP="00A15DE6">
      <w:pPr>
        <w:numPr>
          <w:ilvl w:val="0"/>
          <w:numId w:val="32"/>
        </w:numPr>
        <w:jc w:val="both"/>
        <w:rPr>
          <w:b/>
          <w:sz w:val="24"/>
          <w:szCs w:val="24"/>
        </w:rPr>
      </w:pPr>
      <w:r>
        <w:rPr>
          <w:b/>
          <w:sz w:val="24"/>
          <w:szCs w:val="24"/>
        </w:rPr>
        <w:t>Kamil Glapiński</w:t>
      </w:r>
      <w:r w:rsidR="00537BEE" w:rsidRPr="00537BEE">
        <w:rPr>
          <w:b/>
          <w:sz w:val="24"/>
          <w:szCs w:val="24"/>
        </w:rPr>
        <w:t xml:space="preserve"> –</w:t>
      </w:r>
      <w:r>
        <w:rPr>
          <w:b/>
          <w:sz w:val="24"/>
          <w:szCs w:val="24"/>
        </w:rPr>
        <w:t xml:space="preserve"> I</w:t>
      </w:r>
      <w:r w:rsidR="00A1788D">
        <w:rPr>
          <w:b/>
          <w:sz w:val="24"/>
          <w:szCs w:val="24"/>
        </w:rPr>
        <w:t xml:space="preserve">nspektor Wydziału Inwestycji </w:t>
      </w:r>
      <w:r w:rsidR="00537BEE" w:rsidRPr="00537BEE">
        <w:rPr>
          <w:b/>
          <w:sz w:val="24"/>
          <w:szCs w:val="24"/>
        </w:rPr>
        <w:t xml:space="preserve"> Mi</w:t>
      </w:r>
      <w:r w:rsidR="00A1788D">
        <w:rPr>
          <w:b/>
          <w:sz w:val="24"/>
          <w:szCs w:val="24"/>
        </w:rPr>
        <w:t>ejskich</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t>e-mail:</w:t>
      </w:r>
      <w:r>
        <w:rPr>
          <w:b/>
          <w:sz w:val="24"/>
          <w:szCs w:val="24"/>
        </w:rPr>
        <w:tab/>
      </w:r>
      <w:r w:rsidR="00C563EF">
        <w:rPr>
          <w:color w:val="0000FF"/>
          <w:sz w:val="24"/>
          <w:szCs w:val="24"/>
          <w:u w:val="single"/>
        </w:rPr>
        <w:t>kglapiński</w:t>
      </w:r>
      <w:r w:rsidRPr="00537BEE">
        <w:rPr>
          <w:color w:val="0000FF"/>
          <w:sz w:val="24"/>
          <w:szCs w:val="24"/>
          <w:u w:val="single"/>
        </w:rPr>
        <w:t xml:space="preserve">@um.swinoujscie.pl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A15DE6">
      <w:pPr>
        <w:numPr>
          <w:ilvl w:val="0"/>
          <w:numId w:val="32"/>
        </w:numPr>
        <w:jc w:val="both"/>
        <w:rPr>
          <w:b/>
          <w:sz w:val="24"/>
          <w:szCs w:val="24"/>
        </w:rPr>
      </w:pPr>
      <w:r w:rsidRPr="00F44163">
        <w:rPr>
          <w:b/>
          <w:sz w:val="24"/>
          <w:szCs w:val="24"/>
        </w:rPr>
        <w:t>Rafał Łysiak – Nac</w:t>
      </w:r>
      <w:r w:rsidR="00A1788D">
        <w:rPr>
          <w:b/>
          <w:sz w:val="24"/>
          <w:szCs w:val="24"/>
        </w:rPr>
        <w:t>zelnik Wydziału Inwestycji Miejskich</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563EF">
      <w:pPr>
        <w:ind w:left="993" w:firstLine="267"/>
        <w:jc w:val="both"/>
        <w:rPr>
          <w:sz w:val="24"/>
          <w:szCs w:val="24"/>
        </w:rPr>
      </w:pPr>
      <w:r>
        <w:rPr>
          <w:b/>
          <w:sz w:val="24"/>
          <w:szCs w:val="24"/>
        </w:rPr>
        <w:t>e-mail</w:t>
      </w:r>
      <w:r w:rsidR="00C563EF">
        <w:rPr>
          <w:b/>
          <w:sz w:val="24"/>
          <w:szCs w:val="24"/>
        </w:rPr>
        <w:t>:</w:t>
      </w:r>
      <w:r>
        <w:rPr>
          <w:b/>
          <w:sz w:val="24"/>
          <w:szCs w:val="24"/>
        </w:rPr>
        <w:tab/>
      </w:r>
      <w:r>
        <w:rPr>
          <w:b/>
          <w:sz w:val="24"/>
          <w:szCs w:val="24"/>
        </w:rPr>
        <w:tab/>
      </w:r>
      <w:hyperlink r:id="rId10"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A15DE6">
      <w:pPr>
        <w:numPr>
          <w:ilvl w:val="0"/>
          <w:numId w:val="50"/>
        </w:numPr>
        <w:ind w:left="284" w:hanging="284"/>
        <w:jc w:val="both"/>
        <w:rPr>
          <w:sz w:val="24"/>
          <w:szCs w:val="24"/>
        </w:rPr>
      </w:pPr>
      <w:r w:rsidRPr="005B5AC2">
        <w:rPr>
          <w:bCs/>
          <w:sz w:val="24"/>
          <w:szCs w:val="24"/>
        </w:rPr>
        <w:t xml:space="preserve">Wykonawca może zwrócić się do zamawiającego o wyjaśnienie treści siwz.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pod warunkiem że wniosek o wyjaśnienie treści siwz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A15DE6">
      <w:pPr>
        <w:numPr>
          <w:ilvl w:val="0"/>
          <w:numId w:val="50"/>
        </w:numPr>
        <w:ind w:left="284" w:hanging="426"/>
        <w:jc w:val="both"/>
        <w:rPr>
          <w:sz w:val="24"/>
          <w:szCs w:val="24"/>
        </w:rPr>
      </w:pPr>
      <w:r w:rsidRPr="005B5AC2">
        <w:rPr>
          <w:bCs/>
          <w:sz w:val="24"/>
          <w:szCs w:val="24"/>
        </w:rPr>
        <w:t>Jeżeli wniosek o wyjaśnienie treści siwz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A15DE6">
      <w:pPr>
        <w:numPr>
          <w:ilvl w:val="0"/>
          <w:numId w:val="50"/>
        </w:numPr>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A15DE6">
      <w:pPr>
        <w:numPr>
          <w:ilvl w:val="0"/>
          <w:numId w:val="50"/>
        </w:numPr>
        <w:ind w:left="284" w:hanging="426"/>
        <w:jc w:val="both"/>
        <w:rPr>
          <w:bCs/>
          <w:sz w:val="24"/>
          <w:szCs w:val="24"/>
        </w:rPr>
      </w:pPr>
      <w:r w:rsidRPr="005B5AC2">
        <w:rPr>
          <w:sz w:val="24"/>
        </w:rPr>
        <w:t>Treść pytań wraz z wyjaśnieniami zamawiający przekazuje wykonawcom, którym przekazał siwz bez ujawniania źródła zapytania oraz udostępnia na stronie internetowej.</w:t>
      </w:r>
    </w:p>
    <w:p w:rsidR="00FF6A33" w:rsidRPr="00AD23C0" w:rsidRDefault="00FF6A33" w:rsidP="00A15DE6">
      <w:pPr>
        <w:numPr>
          <w:ilvl w:val="0"/>
          <w:numId w:val="50"/>
        </w:numPr>
        <w:ind w:left="284" w:hanging="426"/>
        <w:jc w:val="both"/>
        <w:rPr>
          <w:sz w:val="24"/>
          <w:szCs w:val="24"/>
        </w:rPr>
      </w:pPr>
      <w:r w:rsidRPr="00AD23C0">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FF6A33" w:rsidRPr="005B5AC2" w:rsidRDefault="00FF6A33" w:rsidP="00A15DE6">
      <w:pPr>
        <w:numPr>
          <w:ilvl w:val="0"/>
          <w:numId w:val="50"/>
        </w:numPr>
        <w:ind w:left="284" w:hanging="426"/>
        <w:jc w:val="both"/>
        <w:rPr>
          <w:sz w:val="24"/>
          <w:szCs w:val="24"/>
        </w:rPr>
      </w:pPr>
      <w:r w:rsidRPr="005B5AC2">
        <w:rPr>
          <w:sz w:val="24"/>
          <w:szCs w:val="24"/>
        </w:rPr>
        <w:t>Jeżeli w wyniku zmiany treści siwz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707410" w:rsidRDefault="00707410" w:rsidP="00707410">
      <w:pPr>
        <w:numPr>
          <w:ilvl w:val="0"/>
          <w:numId w:val="26"/>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rsidR="00707410" w:rsidRPr="00A0731A"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Cenę szacunkową należy określić przy zachowaniu następujących założeń:</w:t>
      </w:r>
    </w:p>
    <w:p w:rsidR="00707410" w:rsidRPr="00A0731A" w:rsidRDefault="00707410" w:rsidP="00707410">
      <w:pPr>
        <w:numPr>
          <w:ilvl w:val="0"/>
          <w:numId w:val="58"/>
        </w:numPr>
        <w:tabs>
          <w:tab w:val="clear" w:pos="1211"/>
        </w:tabs>
        <w:spacing w:after="100" w:afterAutospacing="1" w:line="276" w:lineRule="auto"/>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707410" w:rsidRPr="00A0731A" w:rsidRDefault="00707410" w:rsidP="00707410">
      <w:pPr>
        <w:numPr>
          <w:ilvl w:val="0"/>
          <w:numId w:val="58"/>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wszelkich robót przygotowawczych związanych z realizacją zamówienia,</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wykonania oznakowań i zabezpieczeń zapewniających bezpieczeństwo </w:t>
      </w:r>
      <w:r>
        <w:rPr>
          <w:sz w:val="24"/>
          <w:szCs w:val="24"/>
        </w:rPr>
        <w:t xml:space="preserve">użytkowników dróg oraz chroniących </w:t>
      </w:r>
      <w:r w:rsidRPr="00A0731A">
        <w:rPr>
          <w:sz w:val="24"/>
          <w:szCs w:val="24"/>
        </w:rPr>
        <w:t>przed dostępem na teren robót osób postronnych, ich zmiany i utrzymania w całym okresie budowy,</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prac geodezyjnych w tym wytyczenia projektowanych obiektów i projektowanych przebiegów tras, </w:t>
      </w:r>
      <w:r>
        <w:rPr>
          <w:sz w:val="24"/>
          <w:szCs w:val="24"/>
        </w:rPr>
        <w:t>1</w:t>
      </w:r>
      <w:r w:rsidRPr="00A0731A">
        <w:rPr>
          <w:sz w:val="24"/>
          <w:szCs w:val="24"/>
        </w:rPr>
        <w:t xml:space="preserve"> kpl. map i szkiców inwentaryzacji powykonawczej zgodnie z</w:t>
      </w:r>
      <w:r>
        <w:rPr>
          <w:sz w:val="24"/>
          <w:szCs w:val="24"/>
        </w:rPr>
        <w:t> </w:t>
      </w:r>
      <w:r w:rsidRPr="00A0731A">
        <w:rPr>
          <w:sz w:val="24"/>
          <w:szCs w:val="24"/>
        </w:rPr>
        <w:t>wymogami ustawy Prawo Geodezyjne i kartograficzne i przepisów wykonawczych do niej oraz dokumentacji geodezyjnej aktualizującej metrykę drogową, a także ewentualne prace geodezyjne związane z zabezpieczeniem i</w:t>
      </w:r>
      <w:r>
        <w:rPr>
          <w:sz w:val="24"/>
          <w:szCs w:val="24"/>
        </w:rPr>
        <w:t> </w:t>
      </w:r>
      <w:r w:rsidRPr="00A0731A">
        <w:rPr>
          <w:sz w:val="24"/>
          <w:szCs w:val="24"/>
        </w:rPr>
        <w:t>odtworzeniem stałych punktów osnowy geodezyjnej,</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wykonania </w:t>
      </w:r>
      <w:r>
        <w:rPr>
          <w:sz w:val="24"/>
          <w:szCs w:val="24"/>
        </w:rPr>
        <w:t>1</w:t>
      </w:r>
      <w:r w:rsidRPr="00A0731A">
        <w:rPr>
          <w:sz w:val="24"/>
          <w:szCs w:val="24"/>
        </w:rPr>
        <w:t xml:space="preserve"> egz. dokumentacji powykonawczej</w:t>
      </w:r>
      <w:r>
        <w:rPr>
          <w:sz w:val="24"/>
          <w:szCs w:val="24"/>
        </w:rPr>
        <w:t xml:space="preserve"> i tożsamej wersji elektronicznej na płycie CD</w:t>
      </w:r>
      <w:r w:rsidRPr="00A0731A">
        <w:rPr>
          <w:sz w:val="24"/>
          <w:szCs w:val="24"/>
        </w:rPr>
        <w:t>,</w:t>
      </w:r>
    </w:p>
    <w:p w:rsidR="00707410" w:rsidRPr="00A0731A" w:rsidRDefault="00707410" w:rsidP="00707410">
      <w:pPr>
        <w:numPr>
          <w:ilvl w:val="0"/>
          <w:numId w:val="59"/>
        </w:numPr>
        <w:tabs>
          <w:tab w:val="clear" w:pos="360"/>
        </w:tabs>
        <w:spacing w:line="276" w:lineRule="auto"/>
        <w:ind w:left="1276" w:hanging="425"/>
        <w:jc w:val="both"/>
        <w:rPr>
          <w:sz w:val="24"/>
          <w:szCs w:val="24"/>
        </w:rPr>
      </w:pPr>
      <w:r>
        <w:rPr>
          <w:b/>
          <w:sz w:val="24"/>
          <w:lang w:eastAsia="ar-SA"/>
        </w:rPr>
        <w:t>zorganizowanie robót w sposób ograniczający uciążliwości z nimi związane do koniecznego minimum,</w:t>
      </w:r>
    </w:p>
    <w:p w:rsidR="00707410" w:rsidRPr="00A0731A" w:rsidRDefault="00707410" w:rsidP="00707410">
      <w:pPr>
        <w:spacing w:line="276" w:lineRule="auto"/>
        <w:ind w:left="1276" w:hanging="425"/>
        <w:jc w:val="both"/>
        <w:rPr>
          <w:sz w:val="24"/>
          <w:szCs w:val="24"/>
        </w:rPr>
      </w:pPr>
      <w:r w:rsidRPr="00AC0E50">
        <w:rPr>
          <w:bCs/>
          <w:sz w:val="24"/>
          <w:szCs w:val="24"/>
        </w:rPr>
        <w:t>-</w:t>
      </w:r>
      <w:r w:rsidRPr="00AC0E50">
        <w:rPr>
          <w:bCs/>
          <w:sz w:val="24"/>
          <w:szCs w:val="24"/>
        </w:rPr>
        <w:tab/>
      </w:r>
      <w:r w:rsidRPr="00AC0E50">
        <w:rPr>
          <w:sz w:val="24"/>
          <w:szCs w:val="24"/>
        </w:rPr>
        <w:t>opracowania i uzgodnienia z Zarządcą dróg publicznych niezbędnych projektów organizacji ruchu na drogach dojazdowych oraz wykonanie oznakowań i</w:t>
      </w:r>
      <w:r>
        <w:rPr>
          <w:sz w:val="24"/>
          <w:szCs w:val="24"/>
        </w:rPr>
        <w:t> </w:t>
      </w:r>
      <w:r w:rsidRPr="00AC0E50">
        <w:rPr>
          <w:sz w:val="24"/>
          <w:szCs w:val="24"/>
        </w:rPr>
        <w:t>zabezpieczeń zapewniających bezpieczeństwo użytkowników ruchu drogowego i</w:t>
      </w:r>
      <w:r>
        <w:rPr>
          <w:sz w:val="24"/>
          <w:szCs w:val="24"/>
        </w:rPr>
        <w:t> </w:t>
      </w:r>
      <w:r w:rsidRPr="00AC0E50">
        <w:rPr>
          <w:sz w:val="24"/>
          <w:szCs w:val="24"/>
        </w:rPr>
        <w:t>osób postronnych,</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realizacji robót zgodnie ze wszystkimi uzgodnieniami i decyzjami załączonymi do</w:t>
      </w:r>
      <w:r>
        <w:rPr>
          <w:sz w:val="24"/>
          <w:szCs w:val="24"/>
        </w:rPr>
        <w:t> </w:t>
      </w:r>
      <w:r w:rsidRPr="00A0731A">
        <w:rPr>
          <w:sz w:val="24"/>
          <w:szCs w:val="24"/>
        </w:rPr>
        <w:t>projektów budowlanych,</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wywozu z placu budowy wszelkich odpadów powstałych w trakcie trwania prac (z</w:t>
      </w:r>
      <w:r>
        <w:rPr>
          <w:sz w:val="24"/>
          <w:szCs w:val="24"/>
        </w:rPr>
        <w:t> </w:t>
      </w:r>
      <w:r w:rsidRPr="00A0731A">
        <w:rPr>
          <w:sz w:val="24"/>
          <w:szCs w:val="24"/>
        </w:rPr>
        <w:t>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B511F2">
        <w:rPr>
          <w:sz w:val="24"/>
          <w:szCs w:val="24"/>
        </w:rPr>
        <w:t>8</w:t>
      </w:r>
      <w:r w:rsidRPr="00A0731A">
        <w:rPr>
          <w:sz w:val="24"/>
          <w:szCs w:val="24"/>
        </w:rPr>
        <w:t xml:space="preserve"> r. poz. </w:t>
      </w:r>
      <w:r w:rsidR="00B511F2">
        <w:rPr>
          <w:sz w:val="24"/>
          <w:szCs w:val="24"/>
        </w:rPr>
        <w:t>21</w:t>
      </w:r>
      <w:r w:rsidRPr="00A0731A">
        <w:rPr>
          <w:sz w:val="24"/>
          <w:szCs w:val="24"/>
        </w:rPr>
        <w:t xml:space="preserve"> z</w:t>
      </w:r>
      <w:r w:rsidR="00B511F2">
        <w:rPr>
          <w:sz w:val="24"/>
          <w:szCs w:val="24"/>
        </w:rPr>
        <w:t>e</w:t>
      </w:r>
      <w:r w:rsidRPr="00A0731A">
        <w:rPr>
          <w:sz w:val="24"/>
          <w:szCs w:val="24"/>
        </w:rPr>
        <w:t xml:space="preserve"> zm.),</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transport z placu budowy na wskazane place depozytowe (na odległość do </w:t>
      </w:r>
      <w:r>
        <w:rPr>
          <w:sz w:val="24"/>
          <w:szCs w:val="24"/>
        </w:rPr>
        <w:t>7</w:t>
      </w:r>
      <w:r w:rsidRPr="00A0731A">
        <w:rPr>
          <w:sz w:val="24"/>
          <w:szCs w:val="24"/>
        </w:rPr>
        <w:t xml:space="preserve"> km) wskazanych materiałów rozbiórkowych ( jeśli wystąpią),</w:t>
      </w:r>
    </w:p>
    <w:p w:rsidR="00707410" w:rsidRPr="00C563EF" w:rsidRDefault="00707410" w:rsidP="00707410">
      <w:pPr>
        <w:numPr>
          <w:ilvl w:val="0"/>
          <w:numId w:val="59"/>
        </w:numPr>
        <w:spacing w:line="276" w:lineRule="auto"/>
        <w:ind w:left="1276" w:hanging="425"/>
        <w:jc w:val="both"/>
        <w:rPr>
          <w:sz w:val="24"/>
          <w:szCs w:val="24"/>
        </w:rPr>
      </w:pPr>
      <w:r w:rsidRPr="00A0731A">
        <w:rPr>
          <w:sz w:val="24"/>
          <w:szCs w:val="24"/>
        </w:rPr>
        <w:t>ewentualny wywóz nadmiaru ziemi w miejsce uzgodnione we własnym zakresie,</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707410" w:rsidRDefault="00707410" w:rsidP="00707410">
      <w:pPr>
        <w:numPr>
          <w:ilvl w:val="0"/>
          <w:numId w:val="59"/>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647E6" w:rsidRPr="00707410" w:rsidRDefault="00707410" w:rsidP="00A647E6">
      <w:pPr>
        <w:numPr>
          <w:ilvl w:val="0"/>
          <w:numId w:val="26"/>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BC50E7" w:rsidRDefault="00FF6A33" w:rsidP="00A15DE6">
      <w:pPr>
        <w:pStyle w:val="Akapitzlist"/>
        <w:numPr>
          <w:ilvl w:val="0"/>
          <w:numId w:val="33"/>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w:t>
      </w:r>
      <w:r w:rsidR="00E64B74">
        <w:rPr>
          <w:b/>
          <w:sz w:val="24"/>
          <w:szCs w:val="24"/>
        </w:rPr>
        <w:t xml:space="preserve"> </w:t>
      </w:r>
      <w:r w:rsidR="00707410">
        <w:rPr>
          <w:b/>
          <w:color w:val="FF0000"/>
          <w:sz w:val="24"/>
          <w:szCs w:val="24"/>
        </w:rPr>
        <w:t>1</w:t>
      </w:r>
      <w:r w:rsidR="00A73F71">
        <w:rPr>
          <w:b/>
          <w:color w:val="FF0000"/>
          <w:sz w:val="24"/>
          <w:szCs w:val="24"/>
        </w:rPr>
        <w:t>3</w:t>
      </w:r>
      <w:r w:rsidR="00DF0918" w:rsidRPr="00E64B74">
        <w:rPr>
          <w:b/>
          <w:color w:val="FF0000"/>
          <w:sz w:val="24"/>
          <w:szCs w:val="24"/>
        </w:rPr>
        <w:t xml:space="preserve"> </w:t>
      </w:r>
      <w:r w:rsidR="00C563EF">
        <w:rPr>
          <w:b/>
          <w:color w:val="FF0000"/>
          <w:sz w:val="24"/>
          <w:szCs w:val="24"/>
        </w:rPr>
        <w:t>czerwca</w:t>
      </w:r>
      <w:r w:rsidR="003B3D66" w:rsidRPr="00E64B74">
        <w:rPr>
          <w:b/>
          <w:color w:val="FF0000"/>
          <w:sz w:val="24"/>
          <w:szCs w:val="24"/>
        </w:rPr>
        <w:t xml:space="preserve"> </w:t>
      </w:r>
      <w:r w:rsidR="00DF0918" w:rsidRPr="00E64B74">
        <w:rPr>
          <w:b/>
          <w:color w:val="FF0000"/>
          <w:sz w:val="24"/>
          <w:szCs w:val="24"/>
        </w:rPr>
        <w:t>2</w:t>
      </w:r>
      <w:r w:rsidR="00A1788D" w:rsidRPr="00E64B74">
        <w:rPr>
          <w:b/>
          <w:color w:val="FF0000"/>
          <w:sz w:val="24"/>
          <w:szCs w:val="24"/>
        </w:rPr>
        <w:t>018</w:t>
      </w:r>
      <w:r w:rsidRPr="00E64B74">
        <w:rPr>
          <w:b/>
          <w:color w:val="FF0000"/>
          <w:sz w:val="24"/>
          <w:szCs w:val="24"/>
        </w:rPr>
        <w:t xml:space="preserve"> r</w:t>
      </w:r>
      <w:r w:rsidRPr="00BC50E7">
        <w:rPr>
          <w:b/>
          <w:color w:val="FF0000"/>
          <w:sz w:val="24"/>
          <w:szCs w:val="24"/>
        </w:rPr>
        <w:t>.</w:t>
      </w:r>
      <w:r w:rsidRPr="00BC50E7">
        <w:rPr>
          <w:b/>
          <w:sz w:val="24"/>
          <w:szCs w:val="24"/>
        </w:rPr>
        <w:t xml:space="preserve">, do godz. </w:t>
      </w:r>
      <w:r w:rsidR="00C60ADA" w:rsidRPr="00BC50E7">
        <w:rPr>
          <w:b/>
          <w:sz w:val="24"/>
          <w:szCs w:val="24"/>
        </w:rPr>
        <w:t>12:00</w:t>
      </w:r>
      <w:r w:rsidR="003B3D66" w:rsidRPr="00BC50E7">
        <w:rPr>
          <w:b/>
          <w:sz w:val="24"/>
          <w:szCs w:val="24"/>
        </w:rPr>
        <w:t>.</w:t>
      </w:r>
    </w:p>
    <w:p w:rsidR="00FF6A33" w:rsidRPr="00711EAF" w:rsidRDefault="00FF6A33" w:rsidP="00A15DE6">
      <w:pPr>
        <w:pStyle w:val="Akapitzlist"/>
        <w:numPr>
          <w:ilvl w:val="0"/>
          <w:numId w:val="33"/>
        </w:numPr>
        <w:ind w:hanging="720"/>
        <w:jc w:val="both"/>
        <w:rPr>
          <w:sz w:val="24"/>
          <w:szCs w:val="24"/>
        </w:rPr>
      </w:pPr>
      <w:r w:rsidRPr="00711EAF">
        <w:rPr>
          <w:sz w:val="24"/>
        </w:rPr>
        <w:t>Za termin złożenia oferty uważa się termin jej dotarcia do zamawiającego.</w:t>
      </w:r>
    </w:p>
    <w:p w:rsidR="004C1A4D" w:rsidRDefault="004C1A4D" w:rsidP="00A15DE6">
      <w:pPr>
        <w:pStyle w:val="pkt"/>
        <w:numPr>
          <w:ilvl w:val="0"/>
          <w:numId w:val="33"/>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A15DE6">
      <w:pPr>
        <w:pStyle w:val="Akapitzlist"/>
        <w:numPr>
          <w:ilvl w:val="0"/>
          <w:numId w:val="33"/>
        </w:numPr>
        <w:ind w:hanging="720"/>
        <w:jc w:val="both"/>
        <w:rPr>
          <w:sz w:val="24"/>
          <w:szCs w:val="24"/>
        </w:rPr>
      </w:pPr>
      <w:r w:rsidRPr="00D04D24">
        <w:rPr>
          <w:b/>
          <w:sz w:val="24"/>
          <w:szCs w:val="24"/>
        </w:rPr>
        <w:t>Otwarcie ofer</w:t>
      </w:r>
      <w:r w:rsidR="00A1788D">
        <w:rPr>
          <w:b/>
          <w:sz w:val="24"/>
          <w:szCs w:val="24"/>
        </w:rPr>
        <w:t>t odbędzie się w dn</w:t>
      </w:r>
      <w:r w:rsidR="00E64B74">
        <w:rPr>
          <w:b/>
          <w:sz w:val="24"/>
          <w:szCs w:val="24"/>
        </w:rPr>
        <w:t xml:space="preserve">iu </w:t>
      </w:r>
      <w:r w:rsidR="00707410">
        <w:rPr>
          <w:b/>
          <w:color w:val="FF0000"/>
          <w:sz w:val="24"/>
          <w:szCs w:val="24"/>
        </w:rPr>
        <w:t>1</w:t>
      </w:r>
      <w:r w:rsidR="00A73F71">
        <w:rPr>
          <w:b/>
          <w:color w:val="FF0000"/>
          <w:sz w:val="24"/>
          <w:szCs w:val="24"/>
        </w:rPr>
        <w:t>3 czer</w:t>
      </w:r>
      <w:r w:rsidR="00C563EF">
        <w:rPr>
          <w:b/>
          <w:color w:val="FF0000"/>
          <w:sz w:val="24"/>
          <w:szCs w:val="24"/>
        </w:rPr>
        <w:t>wca</w:t>
      </w:r>
      <w:r w:rsidR="00F44163" w:rsidRPr="00E64B74">
        <w:rPr>
          <w:b/>
          <w:color w:val="FF0000"/>
          <w:sz w:val="24"/>
          <w:szCs w:val="24"/>
        </w:rPr>
        <w:t xml:space="preserve"> </w:t>
      </w:r>
      <w:r w:rsidR="00A1788D" w:rsidRPr="00E64B74">
        <w:rPr>
          <w:b/>
          <w:color w:val="FF0000"/>
          <w:sz w:val="24"/>
          <w:szCs w:val="24"/>
        </w:rPr>
        <w:t>2018</w:t>
      </w:r>
      <w:r w:rsidRPr="00E64B74">
        <w:rPr>
          <w:b/>
          <w:color w:val="FF0000"/>
          <w:sz w:val="24"/>
          <w:szCs w:val="24"/>
        </w:rPr>
        <w:t xml:space="preserve"> r.</w:t>
      </w:r>
      <w:r w:rsidRPr="00BC50E7">
        <w:rPr>
          <w:b/>
          <w:sz w:val="24"/>
          <w:szCs w:val="24"/>
        </w:rPr>
        <w:t xml:space="preserve">, o godz. </w:t>
      </w:r>
      <w:r w:rsidR="00D04D24" w:rsidRPr="00BC50E7">
        <w:rPr>
          <w:b/>
          <w:sz w:val="24"/>
          <w:szCs w:val="24"/>
        </w:rPr>
        <w:t>1</w:t>
      </w:r>
      <w:r w:rsidR="00707410">
        <w:rPr>
          <w:b/>
          <w:sz w:val="24"/>
          <w:szCs w:val="24"/>
        </w:rPr>
        <w:t>2:3</w:t>
      </w:r>
      <w:r w:rsidR="00D04D24" w:rsidRPr="00BC50E7">
        <w:rPr>
          <w:b/>
          <w:sz w:val="24"/>
          <w:szCs w:val="24"/>
        </w:rPr>
        <w:t>0</w:t>
      </w:r>
      <w:r w:rsidRPr="00BC50E7">
        <w:rPr>
          <w:b/>
          <w:sz w:val="24"/>
          <w:szCs w:val="24"/>
        </w:rPr>
        <w:t xml:space="preserve"> </w:t>
      </w:r>
      <w:r w:rsidRPr="00D04D24">
        <w:rPr>
          <w:b/>
          <w:sz w:val="24"/>
          <w:szCs w:val="24"/>
        </w:rPr>
        <w:t xml:space="preserve">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A15DE6">
      <w:pPr>
        <w:pStyle w:val="Akapitzlist"/>
        <w:numPr>
          <w:ilvl w:val="0"/>
          <w:numId w:val="33"/>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A15DE6">
      <w:pPr>
        <w:pStyle w:val="Akapitzlist"/>
        <w:numPr>
          <w:ilvl w:val="0"/>
          <w:numId w:val="33"/>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Pzp</w:t>
      </w:r>
      <w:r w:rsidRPr="00D04D24">
        <w:rPr>
          <w:sz w:val="24"/>
          <w:szCs w:val="24"/>
        </w:rPr>
        <w:t>.</w:t>
      </w:r>
    </w:p>
    <w:p w:rsidR="00FF6A33" w:rsidRPr="00D04D24" w:rsidRDefault="00FF6A33" w:rsidP="00A15DE6">
      <w:pPr>
        <w:pStyle w:val="Akapitzlist"/>
        <w:numPr>
          <w:ilvl w:val="0"/>
          <w:numId w:val="33"/>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E64B74" w:rsidRPr="00E64B74" w:rsidRDefault="00E64B74" w:rsidP="00E64B74">
      <w:pPr>
        <w:pStyle w:val="pkt"/>
        <w:numPr>
          <w:ilvl w:val="0"/>
          <w:numId w:val="34"/>
        </w:numPr>
        <w:spacing w:before="40" w:after="40"/>
        <w:ind w:left="360"/>
      </w:pPr>
      <w:r w:rsidRPr="00E64B74">
        <w:rPr>
          <w:b/>
          <w:bCs/>
        </w:rPr>
        <w:t>Za ofertę najkorzystniejszą zostanie uznana oferta zawierająca najkorzystniejszy bilans punktów w kryteriach:</w:t>
      </w:r>
    </w:p>
    <w:p w:rsidR="00E64B74" w:rsidRPr="00E64B74" w:rsidRDefault="00E64B74" w:rsidP="00E64B74">
      <w:pPr>
        <w:pStyle w:val="pkt"/>
        <w:numPr>
          <w:ilvl w:val="1"/>
          <w:numId w:val="35"/>
        </w:numPr>
        <w:spacing w:before="40" w:after="40"/>
        <w:rPr>
          <w:b/>
        </w:rPr>
      </w:pPr>
      <w:r w:rsidRPr="00E64B74">
        <w:rPr>
          <w:b/>
        </w:rPr>
        <w:t>Cena oferty brutto ( C)</w:t>
      </w:r>
      <w:r w:rsidRPr="00E64B74">
        <w:rPr>
          <w:b/>
        </w:rPr>
        <w:tab/>
      </w:r>
      <w:r w:rsidRPr="00E64B74">
        <w:rPr>
          <w:b/>
        </w:rPr>
        <w:tab/>
      </w:r>
      <w:r w:rsidRPr="00E64B74">
        <w:rPr>
          <w:b/>
        </w:rPr>
        <w:tab/>
      </w:r>
      <w:r w:rsidRPr="00E64B74">
        <w:rPr>
          <w:b/>
        </w:rPr>
        <w:tab/>
      </w:r>
      <w:r w:rsidRPr="00E64B74">
        <w:rPr>
          <w:b/>
        </w:rPr>
        <w:tab/>
      </w:r>
      <w:r w:rsidRPr="00E64B74">
        <w:rPr>
          <w:b/>
        </w:rPr>
        <w:tab/>
      </w:r>
      <w:r w:rsidRPr="00E64B74">
        <w:rPr>
          <w:b/>
        </w:rPr>
        <w:tab/>
        <w:t>60 %</w:t>
      </w:r>
    </w:p>
    <w:p w:rsidR="00E64B74" w:rsidRPr="00E64B74" w:rsidRDefault="00E64B74" w:rsidP="00E64B74">
      <w:pPr>
        <w:pStyle w:val="pkt"/>
        <w:numPr>
          <w:ilvl w:val="1"/>
          <w:numId w:val="35"/>
        </w:numPr>
        <w:spacing w:before="40" w:after="40"/>
        <w:rPr>
          <w:b/>
        </w:rPr>
      </w:pPr>
      <w:r w:rsidRPr="00E64B74">
        <w:rPr>
          <w:b/>
        </w:rPr>
        <w:t xml:space="preserve">Termin realizacji </w:t>
      </w:r>
      <w:r w:rsidR="00CC5591">
        <w:rPr>
          <w:b/>
        </w:rPr>
        <w:t>przedmiotu</w:t>
      </w:r>
      <w:r w:rsidRPr="00E64B74">
        <w:rPr>
          <w:b/>
        </w:rPr>
        <w:t xml:space="preserve"> zamówienia (T)</w:t>
      </w:r>
      <w:r w:rsidRPr="00E64B74">
        <w:rPr>
          <w:b/>
        </w:rPr>
        <w:tab/>
      </w:r>
      <w:r w:rsidRPr="00E64B74">
        <w:rPr>
          <w:b/>
        </w:rPr>
        <w:tab/>
      </w:r>
      <w:r w:rsidRPr="00E64B74">
        <w:rPr>
          <w:b/>
        </w:rPr>
        <w:tab/>
      </w:r>
      <w:r w:rsidRPr="00E64B74">
        <w:rPr>
          <w:b/>
        </w:rPr>
        <w:tab/>
        <w:t>20 %</w:t>
      </w:r>
    </w:p>
    <w:p w:rsidR="00E64B74" w:rsidRPr="00E64B74" w:rsidRDefault="00E64B74" w:rsidP="00E64B74">
      <w:pPr>
        <w:pStyle w:val="pkt"/>
        <w:numPr>
          <w:ilvl w:val="1"/>
          <w:numId w:val="35"/>
        </w:numPr>
        <w:spacing w:before="40" w:after="40"/>
        <w:rPr>
          <w:b/>
        </w:rPr>
      </w:pPr>
      <w:r w:rsidRPr="00E64B74">
        <w:rPr>
          <w:b/>
        </w:rPr>
        <w:t>Przedłużenie okresu gwarancji i rękojmi (G)</w:t>
      </w:r>
      <w:r w:rsidRPr="00E64B74">
        <w:rPr>
          <w:b/>
        </w:rPr>
        <w:tab/>
      </w:r>
      <w:r w:rsidRPr="00E64B74">
        <w:rPr>
          <w:b/>
        </w:rPr>
        <w:tab/>
      </w:r>
      <w:r w:rsidRPr="00E64B74">
        <w:rPr>
          <w:b/>
        </w:rPr>
        <w:tab/>
      </w:r>
      <w:r w:rsidRPr="00E64B74">
        <w:rPr>
          <w:b/>
        </w:rPr>
        <w:tab/>
        <w:t>20 %</w:t>
      </w:r>
    </w:p>
    <w:p w:rsidR="00E64B74" w:rsidRPr="00E64B74" w:rsidRDefault="00E64B74" w:rsidP="00E64B74">
      <w:pPr>
        <w:pStyle w:val="pkt"/>
        <w:spacing w:before="40" w:after="40"/>
        <w:ind w:left="0"/>
        <w:rPr>
          <w:b/>
        </w:rPr>
      </w:pPr>
    </w:p>
    <w:p w:rsidR="00E64B74" w:rsidRPr="00E64B74" w:rsidRDefault="00E64B74" w:rsidP="00E64B74">
      <w:pPr>
        <w:pStyle w:val="pkt"/>
        <w:numPr>
          <w:ilvl w:val="0"/>
          <w:numId w:val="34"/>
        </w:numPr>
        <w:spacing w:before="40" w:after="40"/>
        <w:ind w:left="360"/>
      </w:pPr>
      <w:r w:rsidRPr="00E64B74">
        <w:t xml:space="preserve">Punkty będą przyznawane wg następujących zasad: </w:t>
      </w:r>
    </w:p>
    <w:p w:rsidR="00E64B74" w:rsidRPr="00E64B74" w:rsidRDefault="00E64B74" w:rsidP="00E64B74">
      <w:pPr>
        <w:pStyle w:val="pkt"/>
        <w:numPr>
          <w:ilvl w:val="1"/>
          <w:numId w:val="36"/>
        </w:numPr>
        <w:tabs>
          <w:tab w:val="clear" w:pos="928"/>
        </w:tabs>
        <w:spacing w:before="40" w:after="40"/>
        <w:rPr>
          <w:b/>
        </w:rPr>
      </w:pPr>
      <w:r w:rsidRPr="00E64B74">
        <w:rPr>
          <w:b/>
        </w:rPr>
        <w:t>Cena oferty (C)</w:t>
      </w:r>
    </w:p>
    <w:p w:rsidR="00E64B74" w:rsidRPr="00E64B74" w:rsidRDefault="00E64B74" w:rsidP="00E64B74">
      <w:pPr>
        <w:pStyle w:val="pkt"/>
        <w:spacing w:before="40" w:after="40"/>
        <w:ind w:left="220" w:firstLine="708"/>
        <w:rPr>
          <w:b/>
        </w:rPr>
      </w:pPr>
      <w:r w:rsidRPr="00E64B74">
        <w:rPr>
          <w:b/>
        </w:rPr>
        <w:t>C = 0,6 x (C</w:t>
      </w:r>
      <w:r w:rsidRPr="00E64B74">
        <w:rPr>
          <w:b/>
          <w:vertAlign w:val="subscript"/>
        </w:rPr>
        <w:t>min</w:t>
      </w:r>
      <w:r w:rsidRPr="00E64B74">
        <w:rPr>
          <w:b/>
        </w:rPr>
        <w:t xml:space="preserve"> / C</w:t>
      </w:r>
      <w:r w:rsidRPr="00E64B74">
        <w:rPr>
          <w:b/>
          <w:vertAlign w:val="subscript"/>
        </w:rPr>
        <w:t>ob</w:t>
      </w:r>
      <w:r w:rsidRPr="00E64B74">
        <w:rPr>
          <w:b/>
        </w:rPr>
        <w:t>) x 100 pkt</w:t>
      </w:r>
    </w:p>
    <w:p w:rsidR="00E64B74" w:rsidRPr="00E64B74" w:rsidRDefault="00E64B74" w:rsidP="00E64B74">
      <w:pPr>
        <w:pStyle w:val="pkt"/>
        <w:spacing w:before="40" w:after="40"/>
        <w:ind w:left="220" w:firstLine="708"/>
      </w:pPr>
      <w:r w:rsidRPr="00E64B74">
        <w:t>gdzie:</w:t>
      </w:r>
      <w:r w:rsidRPr="00E64B74">
        <w:tab/>
      </w:r>
      <w:r w:rsidRPr="00E64B74">
        <w:tab/>
      </w:r>
    </w:p>
    <w:p w:rsidR="00E64B74" w:rsidRPr="00E64B74" w:rsidRDefault="00E64B74" w:rsidP="00E64B74">
      <w:pPr>
        <w:pStyle w:val="pkt"/>
        <w:spacing w:before="40" w:after="40"/>
        <w:ind w:left="0"/>
      </w:pPr>
      <w:r w:rsidRPr="00E64B74">
        <w:tab/>
      </w:r>
      <w:r w:rsidRPr="00E64B74">
        <w:tab/>
      </w:r>
      <w:r w:rsidRPr="00E64B74">
        <w:tab/>
        <w:t>C</w:t>
      </w:r>
      <w:r w:rsidRPr="00E64B74">
        <w:rPr>
          <w:vertAlign w:val="subscript"/>
        </w:rPr>
        <w:t>min</w:t>
      </w:r>
      <w:r w:rsidRPr="00E64B74">
        <w:tab/>
        <w:t xml:space="preserve">- cena brutto najniższa, </w:t>
      </w:r>
    </w:p>
    <w:p w:rsidR="00E64B74" w:rsidRPr="00E64B74" w:rsidRDefault="00E64B74" w:rsidP="00E64B74">
      <w:pPr>
        <w:pStyle w:val="pkt"/>
        <w:spacing w:before="40" w:after="40"/>
        <w:ind w:left="0"/>
      </w:pPr>
      <w:r w:rsidRPr="00E64B74">
        <w:tab/>
      </w:r>
      <w:r w:rsidRPr="00E64B74">
        <w:tab/>
      </w:r>
      <w:r w:rsidRPr="00E64B74">
        <w:tab/>
      </w:r>
      <w:r w:rsidRPr="00E64B74">
        <w:rPr>
          <w:b/>
        </w:rPr>
        <w:t>C</w:t>
      </w:r>
      <w:r w:rsidRPr="00E64B74">
        <w:rPr>
          <w:b/>
          <w:vertAlign w:val="subscript"/>
        </w:rPr>
        <w:t>ob</w:t>
      </w:r>
      <w:r w:rsidRPr="00E64B74">
        <w:tab/>
        <w:t>- cena brutto oferty badanej</w:t>
      </w:r>
    </w:p>
    <w:p w:rsidR="00E64B74" w:rsidRPr="00E64B74" w:rsidRDefault="00E64B74" w:rsidP="00E64B74">
      <w:pPr>
        <w:pStyle w:val="pkt"/>
        <w:spacing w:before="40" w:after="40"/>
        <w:ind w:left="0"/>
        <w:rPr>
          <w:b/>
        </w:rPr>
      </w:pPr>
    </w:p>
    <w:p w:rsidR="00E64B74" w:rsidRPr="00E64B74" w:rsidRDefault="00E64B74" w:rsidP="00E64B74">
      <w:pPr>
        <w:pStyle w:val="pkt"/>
        <w:numPr>
          <w:ilvl w:val="1"/>
          <w:numId w:val="36"/>
        </w:numPr>
        <w:tabs>
          <w:tab w:val="clear" w:pos="928"/>
          <w:tab w:val="num" w:pos="360"/>
        </w:tabs>
        <w:spacing w:before="40" w:after="40"/>
        <w:ind w:left="360"/>
        <w:rPr>
          <w:b/>
        </w:rPr>
      </w:pPr>
      <w:r w:rsidRPr="00E64B74">
        <w:rPr>
          <w:b/>
          <w:bCs/>
        </w:rPr>
        <w:t>Termin realizacji zamówienia (T)</w:t>
      </w:r>
    </w:p>
    <w:p w:rsidR="00E64B74" w:rsidRPr="00E64B74" w:rsidRDefault="00E64B74" w:rsidP="00E64B74">
      <w:pPr>
        <w:pStyle w:val="pkt"/>
        <w:spacing w:before="40" w:after="40"/>
        <w:ind w:left="0" w:firstLine="360"/>
        <w:rPr>
          <w:bCs/>
        </w:rPr>
      </w:pPr>
      <w:r w:rsidRPr="00E64B74">
        <w:rPr>
          <w:bCs/>
        </w:rPr>
        <w:t>Sposób przyznania punktów w kryterium „termin realizacji zamówienia”:</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0 pkt – gdy termin wykonania przedmiotu umowy jest zgodny z terminem wskazanym przez zamawiającego</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10 pkt – gdy termin wykonania przedmiotu umowy ulega skróceniu o 1 tydzień</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20 pkt – gdy termin wykonania przedmiotu umowy ulega skróceniu o 2 tygodnie</w:t>
      </w:r>
    </w:p>
    <w:p w:rsidR="00E64B74" w:rsidRPr="00E64B74" w:rsidRDefault="00E64B74" w:rsidP="00BC50E7">
      <w:pPr>
        <w:pStyle w:val="pkt"/>
        <w:spacing w:before="40" w:after="40"/>
        <w:ind w:left="0" w:firstLine="0"/>
      </w:pPr>
      <w:r w:rsidRPr="00E64B74">
        <w:t>Termin wykonania przedmiotu umowy nie może być dłuższy niż określony w Rozdziale VII punkt 1 siwz.</w:t>
      </w:r>
    </w:p>
    <w:p w:rsidR="00E64B74" w:rsidRPr="00E64B74" w:rsidRDefault="00E64B74" w:rsidP="00E64B74">
      <w:pPr>
        <w:pStyle w:val="pkt"/>
        <w:spacing w:before="40" w:after="40"/>
        <w:ind w:left="0" w:firstLine="0"/>
        <w:rPr>
          <w:b/>
        </w:rPr>
      </w:pPr>
      <w:r w:rsidRPr="00E64B74">
        <w:rPr>
          <w:b/>
        </w:rPr>
        <w:t>Termin realizacji musi być podany w tygodniach.</w:t>
      </w:r>
    </w:p>
    <w:p w:rsidR="00E64B74" w:rsidRPr="00E64B74" w:rsidRDefault="00E64B74" w:rsidP="00E64B74">
      <w:pPr>
        <w:pStyle w:val="pkt"/>
        <w:spacing w:before="40" w:after="40"/>
        <w:rPr>
          <w:b/>
        </w:rPr>
      </w:pPr>
    </w:p>
    <w:p w:rsidR="00E64B74" w:rsidRPr="00E64B74" w:rsidRDefault="00E64B74" w:rsidP="00BC50E7">
      <w:pPr>
        <w:pStyle w:val="pkt"/>
        <w:numPr>
          <w:ilvl w:val="1"/>
          <w:numId w:val="36"/>
        </w:numPr>
        <w:tabs>
          <w:tab w:val="clear" w:pos="928"/>
          <w:tab w:val="num" w:pos="360"/>
        </w:tabs>
        <w:spacing w:before="40" w:after="40"/>
        <w:ind w:left="360"/>
        <w:rPr>
          <w:b/>
        </w:rPr>
      </w:pPr>
      <w:r w:rsidRPr="00E64B74">
        <w:rPr>
          <w:b/>
        </w:rPr>
        <w:t>Przedłużenie okresu gwarancji i rękojmi(G)</w:t>
      </w:r>
    </w:p>
    <w:p w:rsidR="00E64B74" w:rsidRPr="00E64B74" w:rsidRDefault="00E64B74" w:rsidP="00E64B74">
      <w:pPr>
        <w:pStyle w:val="pkt"/>
        <w:spacing w:before="40" w:after="40"/>
        <w:ind w:left="0" w:firstLine="0"/>
      </w:pPr>
      <w:r w:rsidRPr="00E64B74">
        <w:t>Ocenie podlegać będzie gwarancja i rękojmia ponad wymagane minimum.</w:t>
      </w:r>
    </w:p>
    <w:p w:rsidR="00E64B74" w:rsidRPr="00E64B74" w:rsidRDefault="00E64B74" w:rsidP="00E64B74">
      <w:pPr>
        <w:pStyle w:val="pkt"/>
        <w:spacing w:before="40" w:after="40"/>
        <w:ind w:left="0" w:firstLine="0"/>
      </w:pPr>
    </w:p>
    <w:p w:rsidR="00E64B74" w:rsidRPr="00E64B74" w:rsidRDefault="00E64B74" w:rsidP="00BC50E7">
      <w:pPr>
        <w:pStyle w:val="pkt"/>
        <w:numPr>
          <w:ilvl w:val="0"/>
          <w:numId w:val="51"/>
        </w:numPr>
        <w:spacing w:before="40" w:after="40"/>
        <w:ind w:left="1620"/>
      </w:pPr>
      <w:r w:rsidRPr="00E64B74">
        <w:t>Punkty za okres gwarancji i rękojmi ofert będą liczone wg proporcji matematycznej z dokładnością do dwóch miejsc po przecinku: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912" w:firstLine="708"/>
        <w:rPr>
          <w:b/>
          <w:lang w:val="en-US"/>
        </w:rPr>
      </w:pPr>
      <w:r w:rsidRPr="00E64B74">
        <w:rPr>
          <w:b/>
          <w:lang w:val="en-US"/>
        </w:rPr>
        <w:t>G =(</w:t>
      </w:r>
      <m:oMath>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Gob</m:t>
                </m:r>
                <m:r>
                  <m:rPr>
                    <m:sty m:val="bi"/>
                  </m:rPr>
                  <w:rPr>
                    <w:rFonts w:ascii="Cambria Math" w:hAnsi="Cambria Math"/>
                    <w:lang w:val="en-US"/>
                  </w:rPr>
                  <m:t xml:space="preserve"> - 60</m:t>
                </m:r>
              </m:num>
              <m:den>
                <m:r>
                  <m:rPr>
                    <m:sty m:val="bi"/>
                  </m:rPr>
                  <w:rPr>
                    <w:rFonts w:ascii="Cambria Math" w:hAnsi="Cambria Math"/>
                  </w:rPr>
                  <m:t>Gmax</m:t>
                </m:r>
                <m:r>
                  <m:rPr>
                    <m:sty m:val="bi"/>
                  </m:rPr>
                  <w:rPr>
                    <w:rFonts w:ascii="Cambria Math" w:hAnsi="Cambria Math"/>
                    <w:lang w:val="en-US"/>
                  </w:rPr>
                  <m:t xml:space="preserve">- </m:t>
                </m:r>
                <m:r>
                  <m:rPr>
                    <m:sty m:val="bi"/>
                  </m:rPr>
                  <w:rPr>
                    <w:rFonts w:ascii="Cambria Math" w:hAnsi="Cambria Math"/>
                  </w:rPr>
                  <m:t>Gmin</m:t>
                </m:r>
              </m:den>
            </m:f>
          </m:e>
        </m:box>
      </m:oMath>
      <w:r w:rsidRPr="00E64B74">
        <w:rPr>
          <w:b/>
          <w:lang w:val="en-US"/>
        </w:rPr>
        <w:t>) x 20</w:t>
      </w:r>
    </w:p>
    <w:p w:rsidR="00E64B74" w:rsidRPr="00E64B74" w:rsidRDefault="00E64B74" w:rsidP="00BC50E7">
      <w:pPr>
        <w:pStyle w:val="pkt"/>
        <w:spacing w:before="40" w:after="40"/>
        <w:ind w:left="912" w:firstLine="708"/>
      </w:pPr>
      <w:r w:rsidRPr="00E64B74">
        <w:t>gdzie:</w:t>
      </w:r>
    </w:p>
    <w:p w:rsidR="00E64B74" w:rsidRPr="00E64B74" w:rsidRDefault="00E64B74" w:rsidP="00BC50E7">
      <w:pPr>
        <w:pStyle w:val="pkt"/>
        <w:spacing w:before="40" w:after="40"/>
        <w:ind w:left="912" w:firstLine="708"/>
      </w:pPr>
      <w:r w:rsidRPr="00E64B74">
        <w:t>G -</w:t>
      </w:r>
      <w:r w:rsidRPr="00E64B74">
        <w:tab/>
        <w:t>ilość punktów za kryterium gwarancji i rękojmi</w:t>
      </w:r>
    </w:p>
    <w:p w:rsidR="00E64B74" w:rsidRPr="00E64B74" w:rsidRDefault="00E64B74" w:rsidP="00BC50E7">
      <w:pPr>
        <w:pStyle w:val="pkt"/>
        <w:spacing w:before="40" w:after="40"/>
        <w:ind w:left="912" w:firstLine="708"/>
      </w:pPr>
      <w:r w:rsidRPr="00E64B74">
        <w:t>Gob -</w:t>
      </w:r>
      <w:r w:rsidRPr="00E64B74">
        <w:tab/>
        <w:t>okres gwarancji i rękojmi oferty badanej</w:t>
      </w:r>
    </w:p>
    <w:p w:rsidR="00E64B74" w:rsidRPr="00E64B74" w:rsidRDefault="00E64B74" w:rsidP="00BC50E7">
      <w:pPr>
        <w:pStyle w:val="pkt"/>
        <w:spacing w:before="40" w:after="40"/>
        <w:ind w:left="2832" w:hanging="1212"/>
      </w:pPr>
      <w:r w:rsidRPr="00E64B74">
        <w:t>Gmax -</w:t>
      </w:r>
      <w:r w:rsidRPr="00E64B74">
        <w:tab/>
        <w:t>maksymalny punktowany okres gwarancji i rękojmi równy 96 miesięcy</w:t>
      </w:r>
    </w:p>
    <w:p w:rsidR="00E64B74" w:rsidRPr="00E64B74" w:rsidRDefault="00E64B74" w:rsidP="00BC50E7">
      <w:pPr>
        <w:pStyle w:val="pkt"/>
        <w:spacing w:before="40" w:after="40"/>
        <w:ind w:left="912" w:firstLine="708"/>
      </w:pPr>
      <w:r w:rsidRPr="00E64B74">
        <w:t>Gmin - minimalny wymagany okres gwarancji i rękojmi równy 60 miesięcy</w:t>
      </w:r>
    </w:p>
    <w:p w:rsidR="00E64B74" w:rsidRPr="00E64B74" w:rsidRDefault="00E64B74" w:rsidP="00BC50E7">
      <w:pPr>
        <w:pStyle w:val="pkt"/>
        <w:spacing w:before="40" w:after="40"/>
        <w:ind w:left="786" w:firstLine="708"/>
      </w:pPr>
      <w:r w:rsidRPr="00E64B74">
        <w:t>Okres gwarancji i rękojmi należy określić w miesiącach.</w:t>
      </w:r>
    </w:p>
    <w:p w:rsidR="00E64B74" w:rsidRPr="00E64B74" w:rsidRDefault="00E64B74" w:rsidP="00E64B74">
      <w:pPr>
        <w:pStyle w:val="pkt"/>
        <w:spacing w:before="40" w:after="40"/>
        <w:ind w:left="0"/>
      </w:pPr>
    </w:p>
    <w:p w:rsidR="00E64B74" w:rsidRPr="00E64B74" w:rsidRDefault="00E64B74" w:rsidP="00E64B74">
      <w:pPr>
        <w:pStyle w:val="pkt"/>
        <w:numPr>
          <w:ilvl w:val="0"/>
          <w:numId w:val="51"/>
        </w:numPr>
        <w:spacing w:before="40" w:after="40"/>
      </w:pPr>
      <w:r w:rsidRPr="00E64B74">
        <w:t>oferta z okresem gwarancji i rękojmi równym 96 miesiące lub dłuższym otrzyma 20 punktów</w:t>
      </w:r>
    </w:p>
    <w:p w:rsidR="00E64B74" w:rsidRPr="00E64B74" w:rsidRDefault="00E64B74" w:rsidP="00E64B74">
      <w:pPr>
        <w:pStyle w:val="pkt"/>
        <w:numPr>
          <w:ilvl w:val="0"/>
          <w:numId w:val="51"/>
        </w:numPr>
        <w:spacing w:before="40" w:after="40"/>
      </w:pPr>
      <w:r w:rsidRPr="00E64B74">
        <w:t>zaoferowanie gwarancji i rękojmi równej wymaganemu minimum (60 miesięcy) spowoduje nieprzyznanie żadnego punktu w tym kryterium.</w:t>
      </w:r>
    </w:p>
    <w:p w:rsidR="00E64B74" w:rsidRPr="00E64B74" w:rsidRDefault="00E64B74" w:rsidP="00E64B74">
      <w:pPr>
        <w:pStyle w:val="pkt"/>
        <w:numPr>
          <w:ilvl w:val="0"/>
          <w:numId w:val="51"/>
        </w:numPr>
        <w:spacing w:before="40" w:after="40"/>
      </w:pPr>
      <w:r w:rsidRPr="00E64B74">
        <w:t>zaoferowanie gwarancji i rękojmi poniżej wymaganego minimum spowoduje odrzucenie oferty zgodnie z art. 89 ust.1 pkt 2 ustawy Pzp.</w:t>
      </w:r>
    </w:p>
    <w:p w:rsidR="00E64B74" w:rsidRPr="00E64B74" w:rsidRDefault="00E64B74" w:rsidP="00E64B74">
      <w:pPr>
        <w:pStyle w:val="pkt"/>
        <w:numPr>
          <w:ilvl w:val="0"/>
          <w:numId w:val="51"/>
        </w:numPr>
        <w:spacing w:before="40" w:after="40"/>
      </w:pPr>
      <w:r w:rsidRPr="00E64B74">
        <w:t>w przypadku gdy wykonawca zaoferuje okres gwarancji i rękojmi powyżej 96 miesięcy, zamawiający do oceny ofert przyjmie 96 miesiące, natomiast do umowy zostanie wpisany okres gwarancji i rękojmi zaproponowany przez wykonawcę.</w:t>
      </w:r>
    </w:p>
    <w:p w:rsidR="00E64B74" w:rsidRPr="00E64B74" w:rsidRDefault="00E64B74" w:rsidP="00E64B74">
      <w:pPr>
        <w:pStyle w:val="pkt"/>
        <w:spacing w:before="40" w:after="40"/>
      </w:pPr>
    </w:p>
    <w:p w:rsidR="00E64B74" w:rsidRPr="00E64B74" w:rsidRDefault="00E64B74" w:rsidP="00BC50E7">
      <w:pPr>
        <w:pStyle w:val="pkt"/>
        <w:numPr>
          <w:ilvl w:val="0"/>
          <w:numId w:val="34"/>
        </w:numPr>
        <w:spacing w:before="40" w:after="40"/>
        <w:ind w:left="360"/>
      </w:pPr>
      <w:r w:rsidRPr="00E64B74">
        <w:t>Całkowita liczba punktów, jaką otrzyma dana oferta, zostanie obliczona wg poniższego wzoru: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1416" w:firstLine="708"/>
        <w:rPr>
          <w:b/>
        </w:rPr>
      </w:pPr>
      <w:r w:rsidRPr="00E64B74">
        <w:rPr>
          <w:b/>
        </w:rPr>
        <w:t xml:space="preserve">L = C + T + G </w:t>
      </w:r>
    </w:p>
    <w:p w:rsidR="00E64B74" w:rsidRPr="00E64B74" w:rsidRDefault="00E64B74" w:rsidP="00BC50E7">
      <w:pPr>
        <w:pStyle w:val="pkt"/>
        <w:spacing w:before="40" w:after="40"/>
        <w:ind w:left="708" w:firstLine="708"/>
      </w:pPr>
      <w:r w:rsidRPr="00E64B74">
        <w:t>gdzie:</w:t>
      </w:r>
    </w:p>
    <w:p w:rsidR="00E64B74" w:rsidRPr="00E64B74" w:rsidRDefault="00E64B74" w:rsidP="00E64B74">
      <w:pPr>
        <w:pStyle w:val="pkt"/>
        <w:spacing w:before="40" w:after="40"/>
        <w:ind w:left="0"/>
      </w:pPr>
      <w:r w:rsidRPr="00E64B74">
        <w:tab/>
      </w:r>
      <w:r w:rsidR="00BC50E7">
        <w:tab/>
      </w:r>
      <w:r w:rsidR="00BC50E7">
        <w:tab/>
      </w:r>
      <w:r w:rsidR="00BC50E7">
        <w:tab/>
      </w:r>
      <w:r w:rsidRPr="00E64B74">
        <w:t>L</w:t>
      </w:r>
      <w:r w:rsidRPr="00E64B74">
        <w:tab/>
        <w:t>- całkowita liczba punktów</w:t>
      </w:r>
    </w:p>
    <w:p w:rsidR="00E64B74" w:rsidRPr="00E64B74" w:rsidRDefault="00E64B74" w:rsidP="00BC50E7">
      <w:pPr>
        <w:pStyle w:val="pkt"/>
        <w:spacing w:before="40" w:after="40"/>
        <w:ind w:left="1416" w:firstLine="708"/>
      </w:pPr>
      <w:r w:rsidRPr="00E64B74">
        <w:t>C</w:t>
      </w:r>
      <w:r w:rsidRPr="00E64B74">
        <w:tab/>
        <w:t>- ilość punktów za cenę oferty</w:t>
      </w:r>
    </w:p>
    <w:p w:rsidR="00E64B74" w:rsidRPr="00E64B74" w:rsidRDefault="00E64B74" w:rsidP="00BC50E7">
      <w:pPr>
        <w:pStyle w:val="pkt"/>
        <w:spacing w:before="40" w:after="40"/>
        <w:ind w:left="1416" w:firstLine="708"/>
      </w:pPr>
      <w:r w:rsidRPr="00E64B74">
        <w:t>T</w:t>
      </w:r>
      <w:r w:rsidRPr="00E64B74">
        <w:tab/>
        <w:t>- ilość punktów za termin realizacji zamówienia</w:t>
      </w:r>
    </w:p>
    <w:p w:rsidR="00E64B74" w:rsidRPr="00E64B74" w:rsidRDefault="00E64B74" w:rsidP="00BC50E7">
      <w:pPr>
        <w:pStyle w:val="pkt"/>
        <w:spacing w:before="40" w:after="40"/>
        <w:ind w:left="1416" w:firstLine="708"/>
      </w:pPr>
      <w:r w:rsidRPr="00E64B74">
        <w:t xml:space="preserve">G </w:t>
      </w:r>
      <w:r w:rsidRPr="00E64B74">
        <w:tab/>
        <w:t>- ilość punktów za przedłużenie okresu gwarancji i rękojmi</w:t>
      </w:r>
    </w:p>
    <w:p w:rsidR="00E64B74" w:rsidRPr="00E64B74" w:rsidRDefault="00E64B74" w:rsidP="00E64B74">
      <w:pPr>
        <w:pStyle w:val="pkt"/>
        <w:spacing w:before="40" w:after="40"/>
        <w:ind w:left="0" w:firstLine="0"/>
      </w:pPr>
    </w:p>
    <w:p w:rsidR="00E64B74" w:rsidRPr="00E64B74" w:rsidRDefault="00E64B74" w:rsidP="00BC50E7">
      <w:pPr>
        <w:pStyle w:val="pkt"/>
        <w:spacing w:before="40" w:after="40"/>
        <w:ind w:left="0" w:firstLine="0"/>
      </w:pPr>
      <w:r w:rsidRPr="00E64B74">
        <w:t>Ocena punktowa będzie dotyczyć wyłącznie ofert uznanych za ważne i niepodlegających odrzuceniu.</w:t>
      </w:r>
    </w:p>
    <w:p w:rsidR="00E64B74" w:rsidRPr="00E64B74" w:rsidRDefault="00E64B74" w:rsidP="00E64B74">
      <w:pPr>
        <w:pStyle w:val="pkt"/>
        <w:spacing w:before="40" w:after="40"/>
        <w:ind w:left="0"/>
      </w:pPr>
    </w:p>
    <w:p w:rsidR="00E64B74" w:rsidRPr="00E64B74" w:rsidRDefault="00E64B74" w:rsidP="00BC50E7">
      <w:pPr>
        <w:pStyle w:val="pkt"/>
        <w:numPr>
          <w:ilvl w:val="0"/>
          <w:numId w:val="34"/>
        </w:numPr>
        <w:spacing w:before="40" w:after="40"/>
        <w:ind w:left="360"/>
      </w:pPr>
      <w:r w:rsidRPr="00E64B74">
        <w:t>Punktacja przyznawana ofertom w poszczególnych kryteriach będzie liczona z dokładnością do dwóch miejsc po przecinku. Najwyższa liczba punktów wyznaczy najkorzystniejsza ofertę.</w:t>
      </w:r>
    </w:p>
    <w:p w:rsidR="00E64B74" w:rsidRPr="00E64B74" w:rsidRDefault="00E64B74" w:rsidP="00BC50E7">
      <w:pPr>
        <w:pStyle w:val="pkt"/>
        <w:numPr>
          <w:ilvl w:val="0"/>
          <w:numId w:val="34"/>
        </w:numPr>
        <w:spacing w:before="40" w:after="40"/>
        <w:ind w:left="360"/>
      </w:pPr>
      <w:r w:rsidRPr="00E64B74">
        <w:t>Zamawiający udzieli zamówienia wykonawcy, którego oferta odpowiadać będzie wszystkim wymaganiom przedstawionym w ustawie Pzp, oraz w siwz i zostanie oceniona jako najkorzystniejsza w oparciu o podane kryteria wyboru.</w:t>
      </w:r>
      <w:r w:rsidRPr="00E64B74">
        <w:rPr>
          <w:b/>
        </w:rPr>
        <w:t xml:space="preserve"> </w:t>
      </w:r>
    </w:p>
    <w:p w:rsidR="00E64B74" w:rsidRPr="00E64B74" w:rsidRDefault="00E64B74" w:rsidP="00BC50E7">
      <w:pPr>
        <w:pStyle w:val="pkt"/>
        <w:numPr>
          <w:ilvl w:val="0"/>
          <w:numId w:val="34"/>
        </w:numPr>
        <w:spacing w:before="40" w:after="40"/>
        <w:ind w:left="360"/>
      </w:pPr>
      <w:r w:rsidRPr="00E64B74">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E64B74" w:rsidRPr="00E64B74" w:rsidRDefault="00E64B74" w:rsidP="00BC50E7">
      <w:pPr>
        <w:pStyle w:val="pkt"/>
        <w:numPr>
          <w:ilvl w:val="0"/>
          <w:numId w:val="34"/>
        </w:numPr>
        <w:spacing w:before="40" w:after="40"/>
        <w:ind w:left="360"/>
      </w:pPr>
      <w:r w:rsidRPr="00E64B74">
        <w:t>Komisja przetargowa sporządzi zbiorcze zestawienie oceny ofert z pisemnym uzasadnieniem wyboru najkorzystniejszej oferty zawierającym wyliczenie punktów za cenę dla każdej nieodrzuconej oferty.</w:t>
      </w:r>
    </w:p>
    <w:p w:rsidR="00E64B74" w:rsidRPr="00E64B74" w:rsidRDefault="00E64B74" w:rsidP="00BC50E7">
      <w:pPr>
        <w:pStyle w:val="pkt"/>
        <w:numPr>
          <w:ilvl w:val="0"/>
          <w:numId w:val="34"/>
        </w:numPr>
        <w:spacing w:before="40" w:after="40"/>
        <w:ind w:left="360"/>
      </w:pPr>
      <w:r w:rsidRPr="00E64B74">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r w:rsidRPr="00E64B74">
        <w:rPr>
          <w:b/>
        </w:rPr>
        <w:t xml:space="preserve"> </w:t>
      </w:r>
    </w:p>
    <w:p w:rsidR="00E64B74" w:rsidRPr="00E64B74" w:rsidRDefault="00E64B74" w:rsidP="00BC50E7">
      <w:pPr>
        <w:pStyle w:val="pkt"/>
        <w:numPr>
          <w:ilvl w:val="0"/>
          <w:numId w:val="34"/>
        </w:numPr>
        <w:spacing w:before="40" w:after="40"/>
        <w:ind w:left="360"/>
      </w:pPr>
      <w:r w:rsidRPr="00E64B74">
        <w:t>Wykonawca pozostaje związany ofertą przez okres 30 dni.</w:t>
      </w:r>
    </w:p>
    <w:p w:rsidR="00E64B74" w:rsidRPr="00E64B74" w:rsidRDefault="00E64B74" w:rsidP="00BC50E7">
      <w:pPr>
        <w:pStyle w:val="pkt"/>
        <w:numPr>
          <w:ilvl w:val="0"/>
          <w:numId w:val="34"/>
        </w:numPr>
        <w:spacing w:before="40" w:after="40"/>
        <w:ind w:left="360"/>
      </w:pPr>
      <w:r w:rsidRPr="00E64B74">
        <w:t>Bieg terminu związania ofertą rozpoczyna się wraz z upływem terminu składania ofert.</w:t>
      </w:r>
    </w:p>
    <w:p w:rsidR="00E64B74" w:rsidRPr="00E64B74" w:rsidRDefault="00E64B74" w:rsidP="00BC50E7">
      <w:pPr>
        <w:pStyle w:val="pkt"/>
        <w:numPr>
          <w:ilvl w:val="0"/>
          <w:numId w:val="34"/>
        </w:numPr>
        <w:spacing w:before="40" w:after="40"/>
        <w:ind w:left="360"/>
      </w:pPr>
      <w:r w:rsidRPr="00E64B74">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E64B74" w:rsidRPr="00E64B74" w:rsidRDefault="00E64B74" w:rsidP="00BC50E7">
      <w:pPr>
        <w:pStyle w:val="pkt"/>
        <w:numPr>
          <w:ilvl w:val="0"/>
          <w:numId w:val="34"/>
        </w:numPr>
        <w:spacing w:before="40" w:after="40"/>
        <w:ind w:left="360"/>
      </w:pPr>
      <w:r w:rsidRPr="00E64B74">
        <w:t>Zamawiający odrzuci ofertę, jeżeli zaistnieją przesłanki określone w art. 89 ustawy Pzp.</w:t>
      </w:r>
    </w:p>
    <w:p w:rsidR="00E64B74" w:rsidRPr="00E64B74" w:rsidRDefault="00E64B74" w:rsidP="00BC50E7">
      <w:pPr>
        <w:pStyle w:val="pkt"/>
        <w:numPr>
          <w:ilvl w:val="0"/>
          <w:numId w:val="34"/>
        </w:numPr>
        <w:spacing w:before="40" w:after="40"/>
        <w:ind w:left="360"/>
      </w:pPr>
      <w:r w:rsidRPr="00E64B74">
        <w:t>Zamawiający wybierze ofertę najkorzystniejszą na podstawie kryterium(ów) oceny ofert określonym(ych) w siwz.</w:t>
      </w:r>
    </w:p>
    <w:p w:rsidR="00E64B74" w:rsidRPr="00E64B74" w:rsidRDefault="00E64B74" w:rsidP="00BC50E7">
      <w:pPr>
        <w:pStyle w:val="pkt"/>
        <w:numPr>
          <w:ilvl w:val="0"/>
          <w:numId w:val="34"/>
        </w:numPr>
        <w:spacing w:before="40" w:after="40"/>
        <w:ind w:left="360"/>
      </w:pPr>
      <w:r w:rsidRPr="00E64B74">
        <w:t>Niezwłocznie po wyborze najkorzystniejszej oferty zamawiający poinformuje wszystkich wykonawców o okolicznościach, o których mowa w art. 92 ustawy Pzp.</w:t>
      </w:r>
    </w:p>
    <w:p w:rsidR="00E64B74" w:rsidRPr="00E64B74" w:rsidRDefault="00E64B74" w:rsidP="00BC50E7">
      <w:pPr>
        <w:pStyle w:val="pkt"/>
        <w:numPr>
          <w:ilvl w:val="0"/>
          <w:numId w:val="34"/>
        </w:numPr>
        <w:spacing w:before="40" w:after="40"/>
        <w:ind w:left="360"/>
      </w:pPr>
      <w:r w:rsidRPr="00E64B74">
        <w:t>W przypadku wystąpienia przesłanek, o których mowa w art. 93 ust. 1 ustawy Pzp zamawiający unieważni postępowanie.</w:t>
      </w:r>
    </w:p>
    <w:p w:rsidR="00E64B74" w:rsidRPr="00E64B74" w:rsidRDefault="00E64B74" w:rsidP="00BC50E7">
      <w:pPr>
        <w:pStyle w:val="pkt"/>
        <w:numPr>
          <w:ilvl w:val="0"/>
          <w:numId w:val="34"/>
        </w:numPr>
        <w:spacing w:before="40" w:after="40"/>
        <w:ind w:left="360"/>
      </w:pPr>
      <w:r w:rsidRPr="00E64B74">
        <w:t>O unieważnieniu postępowania zamawiający zawiadomi równocześnie wszystkich wykonawców, którzy:</w:t>
      </w:r>
    </w:p>
    <w:p w:rsidR="00E64B74" w:rsidRPr="00E64B74" w:rsidRDefault="00E64B74" w:rsidP="00BC50E7">
      <w:pPr>
        <w:pStyle w:val="pkt"/>
        <w:numPr>
          <w:ilvl w:val="0"/>
          <w:numId w:val="25"/>
        </w:numPr>
        <w:tabs>
          <w:tab w:val="clear" w:pos="1849"/>
        </w:tabs>
        <w:spacing w:before="40" w:after="40"/>
        <w:ind w:left="360"/>
      </w:pPr>
      <w:r w:rsidRPr="00E64B74">
        <w:t xml:space="preserve"> ubiegali się o udzielenie zamówienia, - w przypadku unieważnienia postępowania przed upływem terminu składania ofert,</w:t>
      </w:r>
    </w:p>
    <w:p w:rsidR="00E64B74" w:rsidRPr="00E64B74" w:rsidRDefault="00E64B74" w:rsidP="00BC50E7">
      <w:pPr>
        <w:pStyle w:val="pkt"/>
        <w:numPr>
          <w:ilvl w:val="0"/>
          <w:numId w:val="25"/>
        </w:numPr>
        <w:tabs>
          <w:tab w:val="clear" w:pos="1849"/>
        </w:tabs>
        <w:spacing w:before="40" w:after="40"/>
        <w:ind w:left="360"/>
      </w:pPr>
      <w:r w:rsidRPr="00E64B74">
        <w:t xml:space="preserve"> złożyli oferty - w przypadku unieważnienia postępowania po upływie terminu składania ofert - podając uzasadnienie faktyczne i prawne.</w:t>
      </w:r>
    </w:p>
    <w:p w:rsidR="00E64B74" w:rsidRPr="00E64B74" w:rsidRDefault="00E64B74" w:rsidP="00BC50E7">
      <w:pPr>
        <w:pStyle w:val="pkt"/>
        <w:numPr>
          <w:ilvl w:val="0"/>
          <w:numId w:val="34"/>
        </w:numPr>
        <w:spacing w:before="40" w:after="40"/>
        <w:ind w:left="360"/>
      </w:pPr>
      <w:r w:rsidRPr="00E64B74">
        <w:t>Zamawiający zwróci wykonawcom, których oferty nie zostały wybrane, na ich wniosek, złożone przez nich plany, projekty, rysunki, modele, próbki, wzory, programy komputerowe oraz inne podobne materiały.</w:t>
      </w:r>
    </w:p>
    <w:p w:rsidR="00C208BA" w:rsidRDefault="00C208BA"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BC50E7" w:rsidRPr="00246CD9" w:rsidRDefault="00BC50E7" w:rsidP="00BC50E7">
      <w:pPr>
        <w:pStyle w:val="Tekstpodstawowy"/>
        <w:numPr>
          <w:ilvl w:val="2"/>
          <w:numId w:val="54"/>
        </w:numPr>
        <w:tabs>
          <w:tab w:val="clear" w:pos="2340"/>
          <w:tab w:val="left" w:pos="360"/>
        </w:tabs>
        <w:ind w:left="360"/>
        <w:rPr>
          <w:bCs/>
          <w:sz w:val="24"/>
          <w:szCs w:val="24"/>
        </w:rPr>
      </w:pPr>
      <w:r w:rsidRPr="00246CD9">
        <w:rPr>
          <w:bCs/>
          <w:sz w:val="24"/>
          <w:szCs w:val="24"/>
        </w:rPr>
        <w:t>Umowa.</w:t>
      </w:r>
    </w:p>
    <w:p w:rsidR="00BC50E7" w:rsidRPr="00BC50E7" w:rsidRDefault="00BC50E7" w:rsidP="00BC50E7">
      <w:pPr>
        <w:pStyle w:val="Tekstpodstawowy"/>
        <w:numPr>
          <w:ilvl w:val="0"/>
          <w:numId w:val="53"/>
        </w:numPr>
        <w:tabs>
          <w:tab w:val="clear" w:pos="930"/>
          <w:tab w:val="left" w:pos="-1843"/>
          <w:tab w:val="left" w:pos="720"/>
        </w:tabs>
        <w:ind w:left="720"/>
        <w:rPr>
          <w:bCs/>
          <w:sz w:val="24"/>
          <w:szCs w:val="24"/>
        </w:rPr>
      </w:pPr>
      <w:r w:rsidRPr="00BC50E7">
        <w:rPr>
          <w:bCs/>
          <w:sz w:val="24"/>
          <w:szCs w:val="24"/>
        </w:rPr>
        <w:t xml:space="preserve">Wykonawca ma obowiązek zawrzeć umowę według projektu umowy, stanowiącego załącznik nr 4 do siwz. </w:t>
      </w:r>
    </w:p>
    <w:p w:rsidR="00BC50E7" w:rsidRPr="00BC50E7" w:rsidRDefault="00BC50E7" w:rsidP="00BC50E7">
      <w:pPr>
        <w:pStyle w:val="Tekstpodstawowy"/>
        <w:numPr>
          <w:ilvl w:val="0"/>
          <w:numId w:val="53"/>
        </w:numPr>
        <w:tabs>
          <w:tab w:val="clear" w:pos="930"/>
          <w:tab w:val="left" w:pos="-1843"/>
          <w:tab w:val="left" w:pos="720"/>
        </w:tabs>
        <w:ind w:left="720"/>
        <w:rPr>
          <w:b/>
          <w:bCs/>
          <w:sz w:val="24"/>
          <w:szCs w:val="24"/>
        </w:rPr>
      </w:pPr>
      <w:r w:rsidRPr="00BC50E7">
        <w:rPr>
          <w:bCs/>
          <w:sz w:val="24"/>
          <w:szCs w:val="24"/>
        </w:rPr>
        <w:t>Zawarta umowa będzie jawna i będzie podlegała udostępnianiu na zasadach określonych w przepisach o dostępie do informacji publicznej (art. 139 ust. 3 ustawy Pzp),</w:t>
      </w:r>
    </w:p>
    <w:p w:rsidR="00BC50E7" w:rsidRPr="00BC50E7" w:rsidRDefault="00BC50E7" w:rsidP="00BC50E7">
      <w:pPr>
        <w:pStyle w:val="Tekstpodstawowy"/>
        <w:numPr>
          <w:ilvl w:val="0"/>
          <w:numId w:val="53"/>
        </w:numPr>
        <w:tabs>
          <w:tab w:val="clear" w:pos="930"/>
          <w:tab w:val="left" w:pos="-1843"/>
          <w:tab w:val="left" w:pos="720"/>
        </w:tabs>
        <w:ind w:left="720"/>
        <w:rPr>
          <w:bCs/>
          <w:sz w:val="24"/>
          <w:szCs w:val="24"/>
        </w:rPr>
      </w:pPr>
      <w:r w:rsidRPr="00BC50E7">
        <w:rPr>
          <w:bCs/>
          <w:sz w:val="24"/>
          <w:szCs w:val="24"/>
        </w:rPr>
        <w:t xml:space="preserve">Zamawiający informuje, że przewiduje możliwości </w:t>
      </w:r>
      <w:r w:rsidRPr="00BC50E7">
        <w:rPr>
          <w:b/>
          <w:bCs/>
          <w:sz w:val="24"/>
          <w:szCs w:val="24"/>
        </w:rPr>
        <w:t>zmiany umowy.</w:t>
      </w:r>
      <w:r w:rsidRPr="00BC50E7">
        <w:rPr>
          <w:bCs/>
          <w:sz w:val="24"/>
          <w:szCs w:val="24"/>
        </w:rPr>
        <w:t xml:space="preserve"> Zmiany zawartej umowy mogą nastąpić </w:t>
      </w:r>
      <w:r w:rsidRPr="00BC50E7">
        <w:rPr>
          <w:b/>
          <w:bCs/>
          <w:sz w:val="24"/>
          <w:szCs w:val="24"/>
        </w:rPr>
        <w:t>zgodnie z § 15 umowy stanowiącym załącznik nr 4 do siwz:</w:t>
      </w:r>
    </w:p>
    <w:p w:rsidR="00BC50E7" w:rsidRPr="00BC50E7" w:rsidRDefault="00BC50E7" w:rsidP="00BC50E7">
      <w:pPr>
        <w:pStyle w:val="Tekstpodstawowy"/>
        <w:numPr>
          <w:ilvl w:val="2"/>
          <w:numId w:val="54"/>
        </w:numPr>
        <w:tabs>
          <w:tab w:val="clear" w:pos="2340"/>
          <w:tab w:val="left" w:pos="360"/>
        </w:tabs>
        <w:ind w:left="360"/>
        <w:rPr>
          <w:bCs/>
          <w:sz w:val="24"/>
          <w:szCs w:val="24"/>
        </w:rPr>
      </w:pPr>
      <w:r w:rsidRPr="00BC50E7">
        <w:rPr>
          <w:bCs/>
          <w:sz w:val="24"/>
          <w:szCs w:val="24"/>
        </w:rPr>
        <w:t>Przed podpisaniem umowy, wykonawca którego oferta zostanie uznana za najkorzystniejszą, zobowiązany jest dopełnić następujących formalności:</w:t>
      </w:r>
    </w:p>
    <w:p w:rsidR="00BC50E7" w:rsidRPr="00BC50E7" w:rsidRDefault="00BC50E7" w:rsidP="00BC50E7">
      <w:pPr>
        <w:pStyle w:val="Tekstpodstawowy"/>
        <w:numPr>
          <w:ilvl w:val="0"/>
          <w:numId w:val="27"/>
        </w:numPr>
        <w:tabs>
          <w:tab w:val="left" w:pos="426"/>
        </w:tabs>
        <w:rPr>
          <w:b/>
          <w:bCs/>
          <w:sz w:val="24"/>
          <w:szCs w:val="24"/>
        </w:rPr>
      </w:pPr>
      <w:r w:rsidRPr="00BC50E7">
        <w:rPr>
          <w:bCs/>
          <w:sz w:val="24"/>
          <w:szCs w:val="24"/>
        </w:rPr>
        <w:t xml:space="preserve"> Wnieść zabezpieczenie należytego wykonania umowy zgodnie z zasadami opisanymi w siwz (wzór stanowi załącznik nr 5 do siwz).</w:t>
      </w:r>
    </w:p>
    <w:p w:rsidR="00BC50E7" w:rsidRPr="00BC50E7" w:rsidRDefault="00BC50E7" w:rsidP="00BC50E7">
      <w:pPr>
        <w:pStyle w:val="Tekstpodstawowy"/>
        <w:numPr>
          <w:ilvl w:val="0"/>
          <w:numId w:val="27"/>
        </w:numPr>
        <w:tabs>
          <w:tab w:val="left" w:pos="426"/>
        </w:tabs>
        <w:rPr>
          <w:bCs/>
          <w:sz w:val="24"/>
          <w:szCs w:val="24"/>
        </w:rPr>
      </w:pPr>
      <w:r w:rsidRPr="00BC50E7">
        <w:rPr>
          <w:bCs/>
          <w:sz w:val="24"/>
          <w:szCs w:val="24"/>
        </w:rPr>
        <w:t>W przypadku złożenia oferty wspólnej dostarczyć umowę regulującą współpracę wykonawców.</w:t>
      </w:r>
    </w:p>
    <w:p w:rsidR="00BC50E7" w:rsidRPr="00BC50E7" w:rsidRDefault="00BC50E7" w:rsidP="00BC50E7">
      <w:pPr>
        <w:pStyle w:val="Tekstpodstawowy"/>
        <w:numPr>
          <w:ilvl w:val="2"/>
          <w:numId w:val="54"/>
        </w:numPr>
        <w:tabs>
          <w:tab w:val="clear" w:pos="2340"/>
          <w:tab w:val="left" w:pos="426"/>
        </w:tabs>
        <w:ind w:left="360"/>
        <w:rPr>
          <w:b/>
          <w:bCs/>
          <w:sz w:val="24"/>
          <w:szCs w:val="24"/>
        </w:rPr>
      </w:pPr>
      <w:r w:rsidRPr="00BC50E7">
        <w:rPr>
          <w:b/>
          <w:bCs/>
          <w:sz w:val="24"/>
          <w:szCs w:val="24"/>
        </w:rPr>
        <w:t>Zabezpieczenie 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 xml:space="preserve">Wykonawca jest zobowiązany wnieść zabezpieczenie należytego wykonania umowy najpóźniej do dnia </w:t>
      </w:r>
      <w:r w:rsidR="003C68E4">
        <w:rPr>
          <w:sz w:val="24"/>
          <w:szCs w:val="24"/>
        </w:rPr>
        <w:t>podpisania umowy, w wysokości 5</w:t>
      </w:r>
      <w:r w:rsidRPr="00BC50E7">
        <w:rPr>
          <w:sz w:val="24"/>
          <w:szCs w:val="24"/>
        </w:rPr>
        <w:t xml:space="preserve"> % ceny całkowitej podanej w ofercie.</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będzie służyło pokryciu roszczeń  z tytułu niewykonania lub nienależytego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wniesione w pieniądzu wpłacane będzie przelewem na oprocentowany rachunek bankowy zamawiającego tj.:</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BC50E7">
        <w:rPr>
          <w:b/>
          <w:sz w:val="24"/>
          <w:szCs w:val="24"/>
        </w:rPr>
        <w:t>Gmina Miasto Świnoujście</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tab/>
      </w:r>
      <w:r>
        <w:rPr>
          <w:b/>
          <w:sz w:val="24"/>
          <w:szCs w:val="24"/>
        </w:rPr>
        <w:tab/>
      </w:r>
      <w:r>
        <w:rPr>
          <w:b/>
          <w:sz w:val="24"/>
          <w:szCs w:val="24"/>
        </w:rPr>
        <w:tab/>
      </w:r>
      <w:r>
        <w:rPr>
          <w:b/>
          <w:sz w:val="24"/>
          <w:szCs w:val="24"/>
        </w:rPr>
        <w:tab/>
      </w:r>
      <w:r w:rsidRPr="00BC50E7">
        <w:rPr>
          <w:b/>
          <w:sz w:val="24"/>
          <w:szCs w:val="24"/>
        </w:rPr>
        <w:t>27 1240 3914 1111 0010 0965 11 87</w:t>
      </w:r>
    </w:p>
    <w:p w:rsidR="00BC50E7" w:rsidRPr="00BC50E7" w:rsidRDefault="00BC50E7" w:rsidP="00BC50E7">
      <w:pPr>
        <w:pStyle w:val="Tekstpodstawowy"/>
        <w:tabs>
          <w:tab w:val="left" w:pos="-1843"/>
          <w:tab w:val="left" w:pos="426"/>
          <w:tab w:val="num" w:pos="720"/>
        </w:tabs>
        <w:jc w:val="both"/>
        <w:rPr>
          <w:b/>
          <w:sz w:val="24"/>
          <w:szCs w:val="24"/>
        </w:rPr>
      </w:pPr>
      <w:r w:rsidRPr="00BC50E7">
        <w:rPr>
          <w:b/>
          <w:sz w:val="24"/>
          <w:szCs w:val="24"/>
        </w:rPr>
        <w:t xml:space="preserve">z dopiskiem: zabezpieczenie należytego wykonania umowy dot. postępowania </w:t>
      </w:r>
      <w:r w:rsidR="00A73F71">
        <w:rPr>
          <w:b/>
          <w:sz w:val="24"/>
          <w:szCs w:val="24"/>
        </w:rPr>
        <w:t>WIM.271.1.46</w:t>
      </w:r>
      <w:r>
        <w:rPr>
          <w:b/>
          <w:sz w:val="24"/>
          <w:szCs w:val="24"/>
        </w:rPr>
        <w:t>.2018</w:t>
      </w:r>
      <w:r w:rsidR="00246CD9">
        <w:rPr>
          <w:b/>
          <w:sz w:val="24"/>
          <w:szCs w:val="24"/>
        </w:rPr>
        <w:t xml:space="preserve"> - </w:t>
      </w:r>
      <w:r w:rsidR="00246CD9" w:rsidRPr="00246CD9">
        <w:rPr>
          <w:b/>
          <w:sz w:val="24"/>
          <w:szCs w:val="24"/>
        </w:rPr>
        <w:t>„Przebudowa i adaptacja pomieszczeń na parterze budynku przy ul. Stanisława Wyspiańskiego 12 w Świnoujściu na potrzeby ut</w:t>
      </w:r>
      <w:r w:rsidR="00246CD9">
        <w:rPr>
          <w:b/>
          <w:sz w:val="24"/>
          <w:szCs w:val="24"/>
        </w:rPr>
        <w:t>worzenia nowej grupy żłobkowej”</w:t>
      </w:r>
      <w:r w:rsidR="00431473">
        <w:rPr>
          <w:b/>
          <w:sz w:val="24"/>
          <w:szCs w:val="24"/>
        </w:rPr>
        <w:t xml:space="preserve"> – Część nr ………</w:t>
      </w:r>
      <w:r w:rsidR="00246CD9">
        <w:rPr>
          <w:b/>
          <w:sz w:val="24"/>
          <w:szCs w:val="24"/>
        </w:rPr>
        <w:t>.</w:t>
      </w:r>
    </w:p>
    <w:p w:rsidR="00431473" w:rsidRPr="00431473" w:rsidRDefault="00431473" w:rsidP="00431473">
      <w:pPr>
        <w:pStyle w:val="Tekstpodstawowy"/>
        <w:tabs>
          <w:tab w:val="left" w:pos="-1843"/>
          <w:tab w:val="left" w:pos="426"/>
          <w:tab w:val="num" w:pos="720"/>
        </w:tabs>
        <w:spacing w:after="0"/>
        <w:rPr>
          <w:b/>
          <w:bCs/>
          <w:sz w:val="24"/>
          <w:szCs w:val="24"/>
        </w:rPr>
      </w:pPr>
      <w:r w:rsidRPr="00431473">
        <w:rPr>
          <w:b/>
          <w:bCs/>
          <w:sz w:val="24"/>
          <w:szCs w:val="24"/>
        </w:rPr>
        <w:t>W przypadku składania oferty na więcej niż jedną część, wykonawca winien wnieść zabezpieczenie należytego wykonania umowy odrębne dla każdej części.</w:t>
      </w:r>
    </w:p>
    <w:p w:rsidR="00431473" w:rsidRPr="00BC50E7" w:rsidRDefault="00431473" w:rsidP="00BC50E7">
      <w:pPr>
        <w:pStyle w:val="Tekstpodstawowy"/>
        <w:tabs>
          <w:tab w:val="left" w:pos="-1843"/>
          <w:tab w:val="left" w:pos="426"/>
          <w:tab w:val="num" w:pos="720"/>
        </w:tabs>
        <w:spacing w:after="0"/>
        <w:rPr>
          <w:b/>
          <w:bCs/>
          <w:sz w:val="24"/>
          <w:szCs w:val="24"/>
        </w:rPr>
      </w:pP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może być wniesione w jednej lub kilku formach.</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W przypadku, gdy wykonawca wnosi zabezpieczenie w formie gwarancji bankowej, gwarancji ubezpieczeniowej lub poręczenia, z treści tych gwarancji/poręczeń musi w szczególności jednoznacznie wynikać:</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 xml:space="preserve">zobowiązanie gwaranta/poręczyciela (np. banku, zakładu ubezpieczeń) do zapłaty do wysokości określonej w gwarancji/poręczeniu kwoty, </w:t>
      </w:r>
      <w:r w:rsidRPr="00BC50E7">
        <w:rPr>
          <w:b/>
          <w:sz w:val="24"/>
          <w:szCs w:val="24"/>
        </w:rPr>
        <w:t>nieodwołalnie i bezwarunkowo</w:t>
      </w:r>
      <w:r w:rsidRPr="00BC50E7">
        <w:rPr>
          <w:sz w:val="24"/>
          <w:szCs w:val="24"/>
        </w:rPr>
        <w:t xml:space="preserve">, na pierwsze żądanie zamawiającego (beneficjenta </w:t>
      </w:r>
    </w:p>
    <w:p w:rsidR="00BC50E7" w:rsidRPr="00BC50E7" w:rsidRDefault="00BC50E7" w:rsidP="00BC50E7">
      <w:pPr>
        <w:pStyle w:val="Tekstpodstawowy"/>
        <w:tabs>
          <w:tab w:val="left" w:pos="-1843"/>
          <w:tab w:val="left" w:pos="426"/>
          <w:tab w:val="num" w:pos="720"/>
        </w:tabs>
        <w:spacing w:after="0"/>
        <w:ind w:left="708"/>
        <w:rPr>
          <w:sz w:val="24"/>
          <w:szCs w:val="24"/>
        </w:rPr>
      </w:pPr>
      <w:r>
        <w:rPr>
          <w:sz w:val="24"/>
          <w:szCs w:val="24"/>
        </w:rPr>
        <w:tab/>
      </w:r>
      <w:r w:rsidRPr="00BC50E7">
        <w:rPr>
          <w:sz w:val="24"/>
          <w:szCs w:val="24"/>
        </w:rPr>
        <w:t>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termin obowiązywania gwarancji/poręczenia.</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Zamawiający może, na wniosek wykonawcy, wyrazić zgodę na zmianę formy wniesionego zabezpieczenia pod warunkiem zachowania ciągłości zabezpieczenia i bez zmniejszenia jego wysokości.</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Wypłata, o której mowa w ppkt 11, następuje nie później niż w ostatnim dniu ważności dotychczasowego zabezpieczenia.</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 xml:space="preserve">Zabezpieczenie zostanie zwrócone w terminie 30 dni od dnia wykonania zamówienia i uznania przez zamawiającego za należycie wykonane. </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Kwota pozostawiona na zabezpieczenie roszczeń z tytułu rękojmi za wady nie może przekraczać 30% wysokości zabezpieczenia. Kwota ta jest zwracana nie później niż w 15 dniu po upływie okresu rękojmi za wady.</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W przypadku przedłożenia gwarancji niezgodnej ze wzorem lub zawierającej jakiekolwiek dodatkowe zastrzeżenia, zamawiający uzna, że wykonawca nie wniósł zabezpieczenia należytego wykonania umowy.</w:t>
      </w:r>
    </w:p>
    <w:p w:rsidR="00432272" w:rsidRDefault="00432272" w:rsidP="00624FBE">
      <w:pPr>
        <w:pStyle w:val="Tekstpodstawowy"/>
        <w:tabs>
          <w:tab w:val="left" w:pos="-1843"/>
          <w:tab w:val="left" w:pos="426"/>
          <w:tab w:val="num" w:pos="720"/>
        </w:tabs>
        <w:spacing w:after="0"/>
        <w:jc w:val="both"/>
        <w:rPr>
          <w:sz w:val="24"/>
          <w:szCs w:val="24"/>
        </w:rPr>
      </w:pPr>
    </w:p>
    <w:p w:rsidR="00BC50E7" w:rsidRPr="00432272" w:rsidRDefault="00BC50E7"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A15DE6">
      <w:pPr>
        <w:pStyle w:val="Tekstpodstawowywcity"/>
        <w:numPr>
          <w:ilvl w:val="0"/>
          <w:numId w:val="29"/>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A15DE6">
      <w:pPr>
        <w:pStyle w:val="ZLITUSTzmustliter"/>
        <w:numPr>
          <w:ilvl w:val="0"/>
          <w:numId w:val="2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A15DE6">
      <w:pPr>
        <w:numPr>
          <w:ilvl w:val="0"/>
          <w:numId w:val="2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3C68E4" w:rsidRPr="00431473" w:rsidRDefault="00EC7BB9" w:rsidP="003C68E4">
      <w:pPr>
        <w:pStyle w:val="Tekstpodstawowywcity"/>
        <w:numPr>
          <w:ilvl w:val="0"/>
          <w:numId w:val="37"/>
        </w:numPr>
        <w:spacing w:line="276" w:lineRule="auto"/>
        <w:ind w:left="284" w:hanging="284"/>
        <w:jc w:val="both"/>
        <w:rPr>
          <w:b/>
          <w:sz w:val="24"/>
          <w:szCs w:val="24"/>
        </w:rPr>
      </w:pPr>
      <w:r w:rsidRPr="00EC7BB9">
        <w:rPr>
          <w:sz w:val="24"/>
          <w:szCs w:val="24"/>
        </w:rPr>
        <w:t>Przedmiotem zamówienia jest</w:t>
      </w:r>
      <w:r>
        <w:rPr>
          <w:sz w:val="24"/>
          <w:szCs w:val="24"/>
        </w:rPr>
        <w:t xml:space="preserve"> </w:t>
      </w:r>
      <w:r w:rsidR="003C68E4" w:rsidRPr="003C68E4">
        <w:rPr>
          <w:sz w:val="24"/>
          <w:szCs w:val="24"/>
        </w:rPr>
        <w:t>Przebudowa i adaptacja pomieszczeń na parterze budynku przy ul. Stanisława Wyspiańskiego 12 w Świnoujściu na potrzeby utworzenia nowej grupy żłobkowej.</w:t>
      </w:r>
    </w:p>
    <w:p w:rsidR="00431473" w:rsidRPr="00431473" w:rsidRDefault="00431473" w:rsidP="00431473">
      <w:pPr>
        <w:pStyle w:val="Tekstpodstawowywcity"/>
        <w:spacing w:line="276" w:lineRule="auto"/>
        <w:ind w:left="284"/>
        <w:jc w:val="both"/>
        <w:rPr>
          <w:b/>
          <w:sz w:val="24"/>
          <w:szCs w:val="24"/>
        </w:rPr>
      </w:pPr>
      <w:r w:rsidRPr="00431473">
        <w:rPr>
          <w:b/>
          <w:sz w:val="24"/>
          <w:szCs w:val="24"/>
        </w:rPr>
        <w:t>Część I:</w:t>
      </w:r>
    </w:p>
    <w:p w:rsidR="00431473" w:rsidRPr="00431473" w:rsidRDefault="00431473" w:rsidP="00431473">
      <w:pPr>
        <w:pStyle w:val="Tekstpodstawowywcity"/>
        <w:spacing w:line="276" w:lineRule="auto"/>
        <w:ind w:left="284"/>
        <w:jc w:val="both"/>
        <w:rPr>
          <w:sz w:val="24"/>
          <w:szCs w:val="24"/>
        </w:rPr>
      </w:pPr>
      <w:r w:rsidRPr="00431473">
        <w:rPr>
          <w:sz w:val="24"/>
          <w:szCs w:val="24"/>
        </w:rPr>
        <w:t>Roboty budowlane wewnętrzne wraz z rozbiórką składu opału i budową schodów zewnętrznych</w:t>
      </w:r>
    </w:p>
    <w:p w:rsidR="00431473" w:rsidRDefault="00431473" w:rsidP="00431473">
      <w:pPr>
        <w:pStyle w:val="Tekstpodstawowywcity"/>
        <w:spacing w:line="276" w:lineRule="auto"/>
        <w:ind w:left="284"/>
        <w:jc w:val="both"/>
        <w:rPr>
          <w:b/>
          <w:sz w:val="24"/>
          <w:szCs w:val="24"/>
        </w:rPr>
      </w:pPr>
      <w:r>
        <w:rPr>
          <w:b/>
          <w:sz w:val="24"/>
          <w:szCs w:val="24"/>
        </w:rPr>
        <w:t>Część II:</w:t>
      </w:r>
    </w:p>
    <w:p w:rsidR="00431473" w:rsidRDefault="00431473" w:rsidP="00431473">
      <w:pPr>
        <w:ind w:firstLine="284"/>
        <w:rPr>
          <w:sz w:val="24"/>
          <w:szCs w:val="24"/>
        </w:rPr>
      </w:pPr>
      <w:r>
        <w:rPr>
          <w:sz w:val="24"/>
          <w:szCs w:val="24"/>
        </w:rPr>
        <w:t xml:space="preserve">Roboty zewnętrzne  </w:t>
      </w:r>
    </w:p>
    <w:p w:rsidR="00431473" w:rsidRPr="00431473" w:rsidRDefault="00431473" w:rsidP="00431473">
      <w:pPr>
        <w:ind w:firstLine="284"/>
        <w:rPr>
          <w:sz w:val="24"/>
          <w:szCs w:val="24"/>
        </w:rPr>
      </w:pP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i zakres zamówienia określa opis przedmiotu zamówienia stanowiący załącznik nr 1 do umowy, wykaz wycenionych elementów (załącznik nr 2 do umowy) oraz dokumentacja projektowa.</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zamówienia odpowiada następującym kodom CPV:</w:t>
      </w:r>
    </w:p>
    <w:p w:rsidR="00BB64ED" w:rsidRPr="00EC7BB9" w:rsidRDefault="00EC7BB9" w:rsidP="00BB64ED">
      <w:pPr>
        <w:pStyle w:val="Tekstpodstawowywcity"/>
        <w:spacing w:line="276" w:lineRule="auto"/>
        <w:ind w:left="284"/>
        <w:rPr>
          <w:rFonts w:eastAsia="Calibri"/>
          <w:noProof/>
          <w:sz w:val="24"/>
          <w:szCs w:val="24"/>
        </w:rPr>
      </w:pPr>
      <w:r w:rsidRPr="00EC7BB9">
        <w:rPr>
          <w:sz w:val="24"/>
          <w:szCs w:val="24"/>
        </w:rPr>
        <w:t>Główny kod CPV:</w:t>
      </w:r>
      <w:r w:rsidRPr="00EC7BB9">
        <w:rPr>
          <w:sz w:val="24"/>
          <w:szCs w:val="24"/>
        </w:rPr>
        <w:tab/>
      </w:r>
      <w:r w:rsidRPr="00EC7BB9">
        <w:rPr>
          <w:sz w:val="24"/>
          <w:szCs w:val="24"/>
        </w:rPr>
        <w:tab/>
      </w:r>
      <w:r w:rsidR="00BB64ED">
        <w:rPr>
          <w:rFonts w:eastAsia="Calibri"/>
          <w:noProof/>
          <w:sz w:val="24"/>
          <w:szCs w:val="24"/>
        </w:rPr>
        <w:t>45000000-7 – roboty budowlane</w:t>
      </w:r>
      <w:r w:rsidRPr="00EC7BB9">
        <w:rPr>
          <w:rFonts w:eastAsia="Calibri"/>
          <w:noProof/>
          <w:sz w:val="24"/>
          <w:szCs w:val="24"/>
        </w:rPr>
        <w:t>,</w:t>
      </w:r>
    </w:p>
    <w:p w:rsidR="00EC7BB9" w:rsidRPr="00BB64ED" w:rsidRDefault="00EC7BB9" w:rsidP="00EC7BB9">
      <w:pPr>
        <w:pStyle w:val="Tekstpodstawowywcity"/>
        <w:numPr>
          <w:ilvl w:val="0"/>
          <w:numId w:val="37"/>
        </w:numPr>
        <w:spacing w:after="0" w:line="276" w:lineRule="auto"/>
        <w:ind w:left="284" w:hanging="284"/>
        <w:jc w:val="both"/>
        <w:rPr>
          <w:b/>
          <w:sz w:val="24"/>
          <w:szCs w:val="24"/>
        </w:rPr>
      </w:pPr>
      <w:r w:rsidRPr="00EC7BB9">
        <w:rPr>
          <w:rFonts w:eastAsia="Calibri"/>
          <w:sz w:val="24"/>
          <w:szCs w:val="24"/>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EC7BB9">
        <w:rPr>
          <w:rFonts w:eastAsia="Calibri"/>
          <w:sz w:val="24"/>
          <w:szCs w:val="24"/>
          <w:lang w:eastAsia="en-US"/>
        </w:rPr>
        <w:t>(Dz. U. z 201</w:t>
      </w:r>
      <w:r w:rsidR="00B511F2">
        <w:rPr>
          <w:rFonts w:eastAsia="Calibri"/>
          <w:sz w:val="24"/>
          <w:szCs w:val="24"/>
          <w:lang w:eastAsia="en-US"/>
        </w:rPr>
        <w:t>8</w:t>
      </w:r>
      <w:r w:rsidRPr="00EC7BB9">
        <w:rPr>
          <w:rFonts w:eastAsia="Calibri"/>
          <w:sz w:val="24"/>
          <w:szCs w:val="24"/>
          <w:lang w:eastAsia="en-US"/>
        </w:rPr>
        <w:t xml:space="preserve"> r. poz. 1</w:t>
      </w:r>
      <w:r w:rsidR="00B511F2">
        <w:rPr>
          <w:rFonts w:eastAsia="Calibri"/>
          <w:sz w:val="24"/>
          <w:szCs w:val="24"/>
          <w:lang w:eastAsia="en-US"/>
        </w:rPr>
        <w:t>08</w:t>
      </w:r>
      <w:r w:rsidRPr="00EC7BB9">
        <w:rPr>
          <w:rFonts w:eastAsia="Calibri"/>
          <w:sz w:val="24"/>
          <w:szCs w:val="24"/>
          <w:lang w:eastAsia="en-US"/>
        </w:rPr>
        <w:t xml:space="preserve"> ze zm.), tj. by te osoby wykonywały następujące czynności:</w:t>
      </w:r>
    </w:p>
    <w:p w:rsidR="00BB64ED" w:rsidRPr="00BB64ED" w:rsidRDefault="00BB64ED" w:rsidP="00BB64ED">
      <w:pPr>
        <w:numPr>
          <w:ilvl w:val="0"/>
          <w:numId w:val="57"/>
        </w:numPr>
        <w:jc w:val="both"/>
        <w:rPr>
          <w:sz w:val="24"/>
          <w:szCs w:val="24"/>
        </w:rPr>
      </w:pPr>
      <w:r>
        <w:rPr>
          <w:sz w:val="24"/>
          <w:szCs w:val="24"/>
        </w:rPr>
        <w:t>Roboty rozbiórkowe</w:t>
      </w:r>
    </w:p>
    <w:p w:rsidR="00EC7BB9" w:rsidRDefault="00EC7BB9" w:rsidP="00EC7BB9">
      <w:pPr>
        <w:numPr>
          <w:ilvl w:val="0"/>
          <w:numId w:val="57"/>
        </w:numPr>
        <w:jc w:val="both"/>
        <w:rPr>
          <w:sz w:val="24"/>
          <w:szCs w:val="24"/>
        </w:rPr>
      </w:pPr>
      <w:r>
        <w:rPr>
          <w:sz w:val="24"/>
          <w:szCs w:val="24"/>
        </w:rPr>
        <w:t>Wykopy i roboty ziemne</w:t>
      </w:r>
    </w:p>
    <w:p w:rsidR="00EC7BB9" w:rsidRDefault="00EC7BB9" w:rsidP="00EC7BB9">
      <w:pPr>
        <w:numPr>
          <w:ilvl w:val="0"/>
          <w:numId w:val="57"/>
        </w:numPr>
        <w:jc w:val="both"/>
        <w:rPr>
          <w:sz w:val="24"/>
          <w:szCs w:val="24"/>
        </w:rPr>
      </w:pPr>
      <w:r>
        <w:rPr>
          <w:sz w:val="24"/>
          <w:szCs w:val="24"/>
        </w:rPr>
        <w:t>Roboty fundamentowe</w:t>
      </w:r>
    </w:p>
    <w:p w:rsidR="00EC7BB9" w:rsidRDefault="00EC7BB9" w:rsidP="00EC7BB9">
      <w:pPr>
        <w:numPr>
          <w:ilvl w:val="0"/>
          <w:numId w:val="57"/>
        </w:numPr>
        <w:jc w:val="both"/>
        <w:rPr>
          <w:sz w:val="24"/>
          <w:szCs w:val="24"/>
        </w:rPr>
      </w:pPr>
      <w:r>
        <w:rPr>
          <w:sz w:val="24"/>
          <w:szCs w:val="24"/>
        </w:rPr>
        <w:t>Wykonanie konstrukcji żelbetowej</w:t>
      </w:r>
    </w:p>
    <w:p w:rsidR="00EC7BB9" w:rsidRDefault="00EC7BB9" w:rsidP="00EC7BB9">
      <w:pPr>
        <w:numPr>
          <w:ilvl w:val="0"/>
          <w:numId w:val="57"/>
        </w:numPr>
        <w:jc w:val="both"/>
        <w:rPr>
          <w:sz w:val="24"/>
          <w:szCs w:val="24"/>
        </w:rPr>
      </w:pPr>
      <w:r>
        <w:rPr>
          <w:sz w:val="24"/>
          <w:szCs w:val="24"/>
        </w:rPr>
        <w:t>Roboty związane z montażem ogrodzeń</w:t>
      </w:r>
    </w:p>
    <w:p w:rsidR="00EC7BB9" w:rsidRPr="005B5A25" w:rsidRDefault="00EC7BB9" w:rsidP="00EC7BB9">
      <w:pPr>
        <w:numPr>
          <w:ilvl w:val="0"/>
          <w:numId w:val="57"/>
        </w:numPr>
        <w:jc w:val="both"/>
        <w:rPr>
          <w:sz w:val="24"/>
          <w:szCs w:val="24"/>
        </w:rPr>
      </w:pPr>
      <w:r>
        <w:rPr>
          <w:sz w:val="24"/>
          <w:szCs w:val="24"/>
        </w:rPr>
        <w:t xml:space="preserve">Roboty związane z wykonaniem nawierzchni </w:t>
      </w:r>
      <w:r w:rsidRPr="005B5A25">
        <w:rPr>
          <w:sz w:val="24"/>
          <w:szCs w:val="24"/>
        </w:rPr>
        <w:t xml:space="preserve">  </w:t>
      </w:r>
    </w:p>
    <w:p w:rsidR="00EC7BB9" w:rsidRDefault="001A7D87" w:rsidP="00EC7BB9">
      <w:pPr>
        <w:numPr>
          <w:ilvl w:val="0"/>
          <w:numId w:val="57"/>
        </w:numPr>
        <w:jc w:val="both"/>
        <w:rPr>
          <w:sz w:val="24"/>
          <w:szCs w:val="24"/>
        </w:rPr>
      </w:pPr>
      <w:r>
        <w:rPr>
          <w:sz w:val="24"/>
          <w:szCs w:val="24"/>
        </w:rPr>
        <w:t>Roboty związane z zielenią</w:t>
      </w:r>
    </w:p>
    <w:p w:rsidR="00EC7BB9" w:rsidRPr="00474D36" w:rsidRDefault="00EC7BB9" w:rsidP="00EC7BB9">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EC7BB9" w:rsidRPr="00474D36" w:rsidRDefault="00EC7BB9" w:rsidP="00EC7BB9">
      <w:pPr>
        <w:pStyle w:val="Tekstpodstawowy"/>
        <w:numPr>
          <w:ilvl w:val="0"/>
          <w:numId w:val="37"/>
        </w:numPr>
        <w:tabs>
          <w:tab w:val="left" w:pos="-1843"/>
        </w:tabs>
        <w:autoSpaceDE w:val="0"/>
        <w:autoSpaceDN w:val="0"/>
        <w:adjustRightInd w:val="0"/>
        <w:spacing w:after="0" w:line="276" w:lineRule="auto"/>
        <w:ind w:left="284" w:hanging="284"/>
        <w:jc w:val="both"/>
        <w:rPr>
          <w:b/>
          <w:sz w:val="24"/>
          <w:szCs w:val="24"/>
        </w:rPr>
      </w:pPr>
      <w:r w:rsidRPr="00474D36">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4 c</w:t>
      </w:r>
      <w:r>
        <w:rPr>
          <w:sz w:val="24"/>
          <w:szCs w:val="24"/>
        </w:rPr>
        <w:t>zynności. Z</w:t>
      </w:r>
      <w:r w:rsidRPr="00474D36">
        <w:rPr>
          <w:sz w:val="24"/>
          <w:szCs w:val="24"/>
        </w:rPr>
        <w:t>amawiający uprawniony jest w szczególności do:</w:t>
      </w:r>
    </w:p>
    <w:p w:rsidR="00EC7BB9" w:rsidRPr="00474D36" w:rsidRDefault="00EC7BB9" w:rsidP="00EC7BB9">
      <w:pPr>
        <w:numPr>
          <w:ilvl w:val="0"/>
          <w:numId w:val="56"/>
        </w:numPr>
        <w:ind w:hanging="357"/>
        <w:jc w:val="both"/>
        <w:rPr>
          <w:sz w:val="24"/>
          <w:szCs w:val="24"/>
        </w:rPr>
      </w:pPr>
      <w:r w:rsidRPr="00474D36">
        <w:rPr>
          <w:sz w:val="24"/>
          <w:szCs w:val="24"/>
        </w:rPr>
        <w:t>żądania oświadczeń i dokumentów w zakresie potwierdzenia spełniania ww. wymogów i dokonywania ich oceny,</w:t>
      </w:r>
    </w:p>
    <w:p w:rsidR="00EC7BB9" w:rsidRPr="00474D36" w:rsidRDefault="00EC7BB9" w:rsidP="00EC7BB9">
      <w:pPr>
        <w:numPr>
          <w:ilvl w:val="0"/>
          <w:numId w:val="56"/>
        </w:numPr>
        <w:ind w:hanging="357"/>
        <w:jc w:val="both"/>
        <w:rPr>
          <w:sz w:val="24"/>
          <w:szCs w:val="24"/>
        </w:rPr>
      </w:pPr>
      <w:r w:rsidRPr="00474D36">
        <w:rPr>
          <w:sz w:val="24"/>
          <w:szCs w:val="24"/>
        </w:rPr>
        <w:t>żądania wyjaśnień w przypadku wątpliwości w zakresie potwierdzenia spełniania ww. wymogów,</w:t>
      </w:r>
    </w:p>
    <w:p w:rsidR="00EC7BB9" w:rsidRPr="00474D36" w:rsidRDefault="00EC7BB9" w:rsidP="00EC7BB9">
      <w:pPr>
        <w:numPr>
          <w:ilvl w:val="0"/>
          <w:numId w:val="56"/>
        </w:numPr>
        <w:ind w:hanging="357"/>
        <w:jc w:val="both"/>
        <w:rPr>
          <w:sz w:val="24"/>
          <w:szCs w:val="24"/>
        </w:rPr>
      </w:pPr>
      <w:r w:rsidRPr="00474D36">
        <w:rPr>
          <w:sz w:val="24"/>
          <w:szCs w:val="24"/>
        </w:rPr>
        <w:t>przeprowadzania kontroli na miejscu wykonywania świadczenia.</w:t>
      </w:r>
    </w:p>
    <w:p w:rsidR="00EC7BB9" w:rsidRPr="006E769F"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6E769F">
        <w:rPr>
          <w:sz w:val="24"/>
          <w:szCs w:val="24"/>
        </w:rPr>
        <w:t>Wykonawca w ciągu 7 dni od dnia podpis</w:t>
      </w:r>
      <w:r>
        <w:rPr>
          <w:sz w:val="24"/>
          <w:szCs w:val="24"/>
        </w:rPr>
        <w:t>ania niniejszej umowy przekaże z</w:t>
      </w:r>
      <w:r w:rsidRPr="006E769F">
        <w:rPr>
          <w:sz w:val="24"/>
          <w:szCs w:val="24"/>
        </w:rPr>
        <w:t xml:space="preserve">amawiającemu wykaz osób, które realizują przedmiot umowy wraz z oświadczeniem, że są one zatrudnione na podstawie umowy o pracę. Wykonawca zobowiązany jest do aktualizacji wykazu </w:t>
      </w:r>
      <w:r>
        <w:rPr>
          <w:sz w:val="24"/>
          <w:szCs w:val="24"/>
        </w:rPr>
        <w:t>i przekazywania go z</w:t>
      </w:r>
      <w:r w:rsidRPr="006E769F">
        <w:rPr>
          <w:sz w:val="24"/>
          <w:szCs w:val="24"/>
        </w:rPr>
        <w:t>amawiającemu w ciągu 7 dni od dnia dokonania zmiany osoby wskazanej w wykazie. Zmiana osób wymienionych w wykazie nie wymaga aneksu do umowy.</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b/>
          <w:sz w:val="24"/>
          <w:szCs w:val="24"/>
        </w:rPr>
        <w:t xml:space="preserve">oświadczenie wykonawcy lub podwykonawcy </w:t>
      </w:r>
      <w:r w:rsidRPr="00474D36">
        <w:rPr>
          <w:sz w:val="24"/>
          <w:szCs w:val="24"/>
        </w:rPr>
        <w:t>o zatrudnieniu na podstawie umowy o pracę osób wykonujących czynności, których dotyczy wezwanie zamawiającego.</w:t>
      </w:r>
      <w:r w:rsidRPr="00474D36">
        <w:rPr>
          <w:b/>
          <w:sz w:val="24"/>
          <w:szCs w:val="24"/>
        </w:rPr>
        <w:t xml:space="preserve"> </w:t>
      </w:r>
      <w:r w:rsidRPr="00474D36">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umowy/umów o pracę</w:t>
      </w:r>
      <w:r w:rsidRPr="00474D36">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i/>
          <w:sz w:val="24"/>
          <w:szCs w:val="24"/>
        </w:rPr>
        <w:t>o ochronie danych osobowych</w:t>
      </w:r>
      <w:r w:rsidRPr="00474D36">
        <w:rPr>
          <w:sz w:val="24"/>
          <w:szCs w:val="24"/>
        </w:rPr>
        <w:t xml:space="preserve"> (tj. w szczególności</w:t>
      </w:r>
      <w:r w:rsidRPr="00474D36">
        <w:rPr>
          <w:rStyle w:val="Odwoanieprzypisudolnego"/>
          <w:sz w:val="24"/>
          <w:szCs w:val="24"/>
        </w:rPr>
        <w:footnoteReference w:id="1"/>
      </w:r>
      <w:r w:rsidRPr="00474D36">
        <w:rPr>
          <w:sz w:val="24"/>
          <w:szCs w:val="24"/>
        </w:rPr>
        <w:t xml:space="preserve"> bez adresów, nr PESEL pracowników). </w:t>
      </w:r>
      <w:r>
        <w:rPr>
          <w:sz w:val="24"/>
          <w:szCs w:val="24"/>
        </w:rPr>
        <w:t xml:space="preserve">Imię i nazwisko pracownika nie podlega anonimizacji. </w:t>
      </w:r>
      <w:r w:rsidRPr="00474D36">
        <w:rPr>
          <w:sz w:val="24"/>
          <w:szCs w:val="24"/>
        </w:rPr>
        <w:t>Informacje takie jak: data zawarcia umowy, rodzaj umowy o pracę i</w:t>
      </w:r>
      <w:r>
        <w:rPr>
          <w:sz w:val="24"/>
          <w:szCs w:val="24"/>
        </w:rPr>
        <w:t> </w:t>
      </w:r>
      <w:r w:rsidRPr="00474D36">
        <w:rPr>
          <w:sz w:val="24"/>
          <w:szCs w:val="24"/>
        </w:rPr>
        <w:t>wymiar etatu powinny być możliwe do zidentyfikowania;</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b/>
          <w:sz w:val="24"/>
          <w:szCs w:val="24"/>
        </w:rPr>
        <w:t>zaświadczenie właściwego oddziału ZUS,</w:t>
      </w:r>
      <w:r w:rsidRPr="00474D36">
        <w:rPr>
          <w:sz w:val="24"/>
          <w:szCs w:val="24"/>
        </w:rPr>
        <w:t xml:space="preserve"> potwierdzające opłacanie przez wykonawcę lub podwykonawcę składek na ubezpieczenia społeczne i zdrowotne z tytułu zatrudnienia na podstawie umów o pracę za ostatni okres rozliczeniowy;</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dowodu potwierdzającego zgłoszenie pracownika przez pracodawcę do ubezpieczeń</w:t>
      </w:r>
      <w:r w:rsidRPr="00474D36">
        <w:rPr>
          <w:sz w:val="24"/>
          <w:szCs w:val="24"/>
        </w:rPr>
        <w:t xml:space="preserve">, zanonimizowaną w sposób zapewniający ochronę danych osobowych pracowników, zgodnie z przepisami ustawy z dnia 29 sierpnia 1997 r. </w:t>
      </w:r>
      <w:r w:rsidRPr="00474D36">
        <w:rPr>
          <w:i/>
          <w:sz w:val="24"/>
          <w:szCs w:val="24"/>
        </w:rPr>
        <w:t>o ochronie danych osobowych.</w:t>
      </w:r>
      <w:r>
        <w:rPr>
          <w:i/>
          <w:sz w:val="24"/>
          <w:szCs w:val="24"/>
        </w:rPr>
        <w:t xml:space="preserve"> </w:t>
      </w:r>
      <w:r>
        <w:rPr>
          <w:sz w:val="24"/>
          <w:szCs w:val="24"/>
        </w:rPr>
        <w:t>Imię i nazwisko pracownika nie podlega anonimizacji.</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 xml:space="preserve"> 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EC7BB9" w:rsidRPr="00474D36" w:rsidRDefault="00EC7BB9" w:rsidP="00EC7BB9">
      <w:pPr>
        <w:pStyle w:val="Akapitzlist"/>
        <w:numPr>
          <w:ilvl w:val="0"/>
          <w:numId w:val="37"/>
        </w:numPr>
        <w:autoSpaceDE w:val="0"/>
        <w:autoSpaceDN w:val="0"/>
        <w:adjustRightInd w:val="0"/>
        <w:spacing w:after="200" w:line="276" w:lineRule="auto"/>
        <w:ind w:left="426" w:hanging="426"/>
        <w:jc w:val="both"/>
        <w:rPr>
          <w:sz w:val="24"/>
          <w:szCs w:val="24"/>
        </w:rPr>
      </w:pPr>
      <w:r w:rsidRPr="00474D36">
        <w:rPr>
          <w:sz w:val="24"/>
          <w:szCs w:val="24"/>
        </w:rPr>
        <w:t>W przypadku uzasadnionych wątpliwości co do przestrzegania prawa pracy przez wykonawcę lub podwykonawcę, zamawiający może zwrócić się o przeprowadzenie kontroli przez Państwową Inspekcję Pracy.</w:t>
      </w:r>
    </w:p>
    <w:p w:rsidR="00EC7BB9" w:rsidRPr="00EC7BB9" w:rsidRDefault="00EC7BB9" w:rsidP="00EC7BB9">
      <w:pPr>
        <w:pStyle w:val="Akapitzlist"/>
        <w:numPr>
          <w:ilvl w:val="0"/>
          <w:numId w:val="37"/>
        </w:numPr>
        <w:autoSpaceDE w:val="0"/>
        <w:autoSpaceDN w:val="0"/>
        <w:adjustRightInd w:val="0"/>
        <w:spacing w:line="276" w:lineRule="auto"/>
        <w:ind w:left="426" w:hanging="426"/>
        <w:jc w:val="both"/>
        <w:rPr>
          <w:sz w:val="24"/>
          <w:szCs w:val="24"/>
        </w:rPr>
      </w:pPr>
      <w:r w:rsidRPr="00474D36">
        <w:rPr>
          <w:sz w:val="24"/>
          <w:szCs w:val="24"/>
        </w:rPr>
        <w:t>Zatrudnienie, o którym mowa w pkt 4 powinno trwać przez cały okres realizacji zamówienia.</w:t>
      </w:r>
    </w:p>
    <w:p w:rsidR="00DC5210" w:rsidRPr="00BC14FF" w:rsidRDefault="00DC5210" w:rsidP="00A15DE6">
      <w:pPr>
        <w:pStyle w:val="Tekstpodstawowywcity"/>
        <w:numPr>
          <w:ilvl w:val="0"/>
          <w:numId w:val="37"/>
        </w:numPr>
        <w:spacing w:after="0"/>
        <w:ind w:left="284" w:hanging="284"/>
        <w:jc w:val="both"/>
        <w:rPr>
          <w:b/>
          <w:sz w:val="24"/>
          <w:szCs w:val="24"/>
        </w:rPr>
      </w:pPr>
      <w:r w:rsidRPr="00BC14FF">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BC14FF" w:rsidRPr="00BC14FF" w:rsidRDefault="00BC14FF" w:rsidP="00BC14FF">
      <w:pPr>
        <w:pStyle w:val="Akapitzlist"/>
        <w:autoSpaceDE w:val="0"/>
        <w:autoSpaceDN w:val="0"/>
        <w:adjustRightInd w:val="0"/>
        <w:ind w:left="284"/>
        <w:jc w:val="both"/>
        <w:rPr>
          <w:sz w:val="24"/>
          <w:szCs w:val="24"/>
        </w:rPr>
      </w:pPr>
      <w:r w:rsidRPr="00BC14FF">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w:t>
      </w:r>
      <w:r w:rsidR="00A15DE6">
        <w:rPr>
          <w:sz w:val="24"/>
          <w:szCs w:val="24"/>
        </w:rPr>
        <w:t> </w:t>
      </w:r>
      <w:r w:rsidRPr="00BC14FF">
        <w:rPr>
          <w:sz w:val="24"/>
          <w:szCs w:val="24"/>
        </w:rPr>
        <w:t>art 29 ust. 3 ustawy Pzp dopuszcza oferowanie materiałów lub urządzeń równoważnych.</w:t>
      </w:r>
      <w:r w:rsidR="00B511F2">
        <w:rPr>
          <w:sz w:val="24"/>
          <w:szCs w:val="24"/>
        </w:rPr>
        <w:t xml:space="preserve"> </w:t>
      </w:r>
      <w:r w:rsidRPr="00BC14FF">
        <w:rPr>
          <w:sz w:val="24"/>
          <w:szCs w:val="24"/>
        </w:rPr>
        <w:t>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A15DE6">
        <w:rPr>
          <w:sz w:val="24"/>
          <w:szCs w:val="24"/>
        </w:rPr>
        <w:t> </w:t>
      </w:r>
      <w:r w:rsidRPr="00BC14FF">
        <w:rPr>
          <w:sz w:val="24"/>
          <w:szCs w:val="24"/>
        </w:rPr>
        <w:t>wskazanych lub lepszych parametrach. Ciężar udowodnienia, że materiał (wyrób) jest równoważny w stosunku do wymogu określonego przez Zamawiającego spoczywa na składającym ofertę</w:t>
      </w:r>
    </w:p>
    <w:p w:rsidR="008C740A" w:rsidRPr="00754846" w:rsidRDefault="008C740A" w:rsidP="00DC5210">
      <w:pPr>
        <w:spacing w:line="276" w:lineRule="auto"/>
        <w:ind w:left="4956" w:firstLine="84"/>
        <w:rPr>
          <w:sz w:val="24"/>
        </w:rPr>
      </w:pPr>
    </w:p>
    <w:p w:rsidR="00DC5210" w:rsidRPr="00754846" w:rsidRDefault="00DC5210" w:rsidP="00DC5210">
      <w:pPr>
        <w:ind w:left="4956" w:firstLine="84"/>
        <w:rPr>
          <w:sz w:val="24"/>
        </w:rPr>
      </w:pPr>
      <w:r w:rsidRPr="00754846">
        <w:rPr>
          <w:sz w:val="24"/>
        </w:rPr>
        <w:t>..............................................................</w:t>
      </w:r>
    </w:p>
    <w:p w:rsidR="00910D67" w:rsidRPr="00754846" w:rsidRDefault="00DC5210" w:rsidP="00431473">
      <w:pPr>
        <w:ind w:left="4956" w:firstLine="84"/>
        <w:jc w:val="center"/>
      </w:pPr>
      <w:r w:rsidRPr="00754846">
        <w:rPr>
          <w:sz w:val="24"/>
        </w:rPr>
        <w:t>Podpis i pieczątka kierownika komórki organizacyjnej</w:t>
      </w:r>
    </w:p>
    <w:p w:rsidR="000C3D78" w:rsidRPr="00431473" w:rsidRDefault="00DC5210" w:rsidP="00431473">
      <w:r w:rsidRPr="00754846">
        <w:t xml:space="preserve">Sporządził: </w:t>
      </w:r>
    </w:p>
    <w:sectPr w:rsidR="000C3D78" w:rsidRPr="00431473" w:rsidSect="00CD6AAD">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67" w:rsidRDefault="00C81A67" w:rsidP="00656DD5">
      <w:r>
        <w:separator/>
      </w:r>
    </w:p>
  </w:endnote>
  <w:endnote w:type="continuationSeparator" w:id="0">
    <w:p w:rsidR="00C81A67" w:rsidRDefault="00C81A67"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10496"/>
      <w:docPartObj>
        <w:docPartGallery w:val="Page Numbers (Bottom of Page)"/>
        <w:docPartUnique/>
      </w:docPartObj>
    </w:sdtPr>
    <w:sdtEndPr/>
    <w:sdtContent>
      <w:p w:rsidR="00780D62" w:rsidRDefault="00780D62">
        <w:pPr>
          <w:pStyle w:val="Stopka"/>
          <w:jc w:val="right"/>
        </w:pPr>
        <w:r>
          <w:fldChar w:fldCharType="begin"/>
        </w:r>
        <w:r>
          <w:instrText>PAGE   \* MERGEFORMAT</w:instrText>
        </w:r>
        <w:r>
          <w:fldChar w:fldCharType="separate"/>
        </w:r>
        <w:r w:rsidR="00C7343A">
          <w:rPr>
            <w:noProof/>
          </w:rPr>
          <w:t>7</w:t>
        </w:r>
        <w:r>
          <w:fldChar w:fldCharType="end"/>
        </w:r>
      </w:p>
    </w:sdtContent>
  </w:sdt>
  <w:p w:rsidR="00780D62" w:rsidRDefault="00780D6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67" w:rsidRDefault="00C81A67" w:rsidP="00656DD5">
      <w:r>
        <w:separator/>
      </w:r>
    </w:p>
  </w:footnote>
  <w:footnote w:type="continuationSeparator" w:id="0">
    <w:p w:rsidR="00C81A67" w:rsidRDefault="00C81A67" w:rsidP="00656DD5">
      <w:r>
        <w:continuationSeparator/>
      </w:r>
    </w:p>
  </w:footnote>
  <w:footnote w:id="1">
    <w:p w:rsidR="00780D62" w:rsidRDefault="00780D62" w:rsidP="00EC7BB9">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62" w:rsidRDefault="00E45C48">
    <w:pPr>
      <w:pStyle w:val="Nagwek"/>
    </w:pPr>
    <w:r>
      <w:t>WIM.271.1.46</w:t>
    </w:r>
    <w:r w:rsidR="00780D62">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4CE6A1B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89F7B31"/>
    <w:multiLevelType w:val="hybridMultilevel"/>
    <w:tmpl w:val="8B5486C6"/>
    <w:lvl w:ilvl="0" w:tplc="6242E3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9B80297"/>
    <w:multiLevelType w:val="hybridMultilevel"/>
    <w:tmpl w:val="2322145A"/>
    <w:lvl w:ilvl="0" w:tplc="00447FB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8" w15:restartNumberingAfterBreak="0">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2A6A5C81"/>
    <w:multiLevelType w:val="singleLevel"/>
    <w:tmpl w:val="0415000F"/>
    <w:lvl w:ilvl="0">
      <w:start w:val="1"/>
      <w:numFmt w:val="decimal"/>
      <w:lvlText w:val="%1."/>
      <w:lvlJc w:val="left"/>
      <w:pPr>
        <w:ind w:left="72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1146" w:hanging="360"/>
      </w:pPr>
      <w:rPr>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17146"/>
    <w:multiLevelType w:val="hybridMultilevel"/>
    <w:tmpl w:val="9CA27232"/>
    <w:lvl w:ilvl="0" w:tplc="475E3C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8B432F4"/>
    <w:multiLevelType w:val="hybridMultilevel"/>
    <w:tmpl w:val="8B5486C6"/>
    <w:lvl w:ilvl="0" w:tplc="6242E3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B5D3605"/>
    <w:multiLevelType w:val="hybridMultilevel"/>
    <w:tmpl w:val="59AA3266"/>
    <w:lvl w:ilvl="0" w:tplc="40E27CB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2" w15:restartNumberingAfterBreak="0">
    <w:nsid w:val="69F76CB0"/>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9" w15:restartNumberingAfterBreak="0">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56"/>
  </w:num>
  <w:num w:numId="4">
    <w:abstractNumId w:val="1"/>
  </w:num>
  <w:num w:numId="5">
    <w:abstractNumId w:val="22"/>
  </w:num>
  <w:num w:numId="6">
    <w:abstractNumId w:val="59"/>
  </w:num>
  <w:num w:numId="7">
    <w:abstractNumId w:val="15"/>
  </w:num>
  <w:num w:numId="8">
    <w:abstractNumId w:val="50"/>
  </w:num>
  <w:num w:numId="9">
    <w:abstractNumId w:val="59"/>
  </w:num>
  <w:num w:numId="10">
    <w:abstractNumId w:val="18"/>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0"/>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num>
  <w:num w:numId="29">
    <w:abstractNumId w:val="46"/>
    <w:lvlOverride w:ilvl="0">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9"/>
  </w:num>
  <w:num w:numId="33">
    <w:abstractNumId w:val="31"/>
  </w:num>
  <w:num w:numId="34">
    <w:abstractNumId w:val="30"/>
  </w:num>
  <w:num w:numId="35">
    <w:abstractNumId w:val="7"/>
  </w:num>
  <w:num w:numId="36">
    <w:abstractNumId w:val="11"/>
  </w:num>
  <w:num w:numId="37">
    <w:abstractNumId w:val="43"/>
  </w:num>
  <w:num w:numId="38">
    <w:abstractNumId w:val="14"/>
  </w:num>
  <w:num w:numId="39">
    <w:abstractNumId w:val="29"/>
  </w:num>
  <w:num w:numId="40">
    <w:abstractNumId w:val="33"/>
  </w:num>
  <w:num w:numId="41">
    <w:abstractNumId w:val="0"/>
  </w:num>
  <w:num w:numId="42">
    <w:abstractNumId w:val="42"/>
  </w:num>
  <w:num w:numId="43">
    <w:abstractNumId w:val="45"/>
  </w:num>
  <w:num w:numId="44">
    <w:abstractNumId w:val="27"/>
  </w:num>
  <w:num w:numId="45">
    <w:abstractNumId w:val="53"/>
  </w:num>
  <w:num w:numId="46">
    <w:abstractNumId w:val="55"/>
  </w:num>
  <w:num w:numId="47">
    <w:abstractNumId w:val="35"/>
  </w:num>
  <w:num w:numId="48">
    <w:abstractNumId w:val="44"/>
  </w:num>
  <w:num w:numId="49">
    <w:abstractNumId w:val="36"/>
  </w:num>
  <w:num w:numId="50">
    <w:abstractNumId w:val="9"/>
  </w:num>
  <w:num w:numId="51">
    <w:abstractNumId w:val="16"/>
  </w:num>
  <w:num w:numId="52">
    <w:abstractNumId w:val="41"/>
  </w:num>
  <w:num w:numId="53">
    <w:abstractNumId w:val="48"/>
    <w:lvlOverride w:ilvl="0">
      <w:startOverride w:val="1"/>
    </w:lvlOverride>
  </w:num>
  <w:num w:numId="54">
    <w:abstractNumId w:val="25"/>
  </w:num>
  <w:num w:numId="55">
    <w:abstractNumId w:val="3"/>
  </w:num>
  <w:num w:numId="56">
    <w:abstractNumId w:val="26"/>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
  </w:num>
  <w:num w:numId="60">
    <w:abstractNumId w:val="8"/>
  </w:num>
  <w:num w:numId="61">
    <w:abstractNumId w:val="39"/>
  </w:num>
  <w:num w:numId="62">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3"/>
    <w:rsid w:val="00000F9E"/>
    <w:rsid w:val="00006A09"/>
    <w:rsid w:val="00022678"/>
    <w:rsid w:val="00040149"/>
    <w:rsid w:val="00046132"/>
    <w:rsid w:val="00055022"/>
    <w:rsid w:val="00055160"/>
    <w:rsid w:val="0006362E"/>
    <w:rsid w:val="00071B77"/>
    <w:rsid w:val="00075156"/>
    <w:rsid w:val="000757ED"/>
    <w:rsid w:val="00076E16"/>
    <w:rsid w:val="00080107"/>
    <w:rsid w:val="00081D48"/>
    <w:rsid w:val="00084373"/>
    <w:rsid w:val="000869B0"/>
    <w:rsid w:val="00092C0F"/>
    <w:rsid w:val="000A1971"/>
    <w:rsid w:val="000A7BF3"/>
    <w:rsid w:val="000B104F"/>
    <w:rsid w:val="000B6B74"/>
    <w:rsid w:val="000C0956"/>
    <w:rsid w:val="000C3D78"/>
    <w:rsid w:val="000C79EE"/>
    <w:rsid w:val="000D1DA2"/>
    <w:rsid w:val="000D72B8"/>
    <w:rsid w:val="000E0854"/>
    <w:rsid w:val="000E3279"/>
    <w:rsid w:val="000F73AA"/>
    <w:rsid w:val="00116FAF"/>
    <w:rsid w:val="0012632D"/>
    <w:rsid w:val="00126C82"/>
    <w:rsid w:val="001310A0"/>
    <w:rsid w:val="0014530A"/>
    <w:rsid w:val="00147521"/>
    <w:rsid w:val="001520A0"/>
    <w:rsid w:val="00153873"/>
    <w:rsid w:val="001559D6"/>
    <w:rsid w:val="00164FEB"/>
    <w:rsid w:val="0017788A"/>
    <w:rsid w:val="001918DF"/>
    <w:rsid w:val="001930E1"/>
    <w:rsid w:val="001A278E"/>
    <w:rsid w:val="001A7D87"/>
    <w:rsid w:val="001B13BC"/>
    <w:rsid w:val="001B75D7"/>
    <w:rsid w:val="001C5352"/>
    <w:rsid w:val="001C630E"/>
    <w:rsid w:val="001D587C"/>
    <w:rsid w:val="001E0396"/>
    <w:rsid w:val="001E1697"/>
    <w:rsid w:val="001E25EA"/>
    <w:rsid w:val="002132D7"/>
    <w:rsid w:val="00230E33"/>
    <w:rsid w:val="00246CD9"/>
    <w:rsid w:val="002506DE"/>
    <w:rsid w:val="00264283"/>
    <w:rsid w:val="00267587"/>
    <w:rsid w:val="00272B4B"/>
    <w:rsid w:val="0027587B"/>
    <w:rsid w:val="00282061"/>
    <w:rsid w:val="00282294"/>
    <w:rsid w:val="00292163"/>
    <w:rsid w:val="002B5125"/>
    <w:rsid w:val="002B6A3D"/>
    <w:rsid w:val="002B7F1B"/>
    <w:rsid w:val="002E6210"/>
    <w:rsid w:val="002F13A1"/>
    <w:rsid w:val="00301BDA"/>
    <w:rsid w:val="003171C9"/>
    <w:rsid w:val="00322362"/>
    <w:rsid w:val="003336CB"/>
    <w:rsid w:val="0033631F"/>
    <w:rsid w:val="0035109A"/>
    <w:rsid w:val="00352308"/>
    <w:rsid w:val="003526FE"/>
    <w:rsid w:val="003561BA"/>
    <w:rsid w:val="003670D2"/>
    <w:rsid w:val="00376D42"/>
    <w:rsid w:val="00383CB7"/>
    <w:rsid w:val="00384886"/>
    <w:rsid w:val="00393411"/>
    <w:rsid w:val="003A3533"/>
    <w:rsid w:val="003B023C"/>
    <w:rsid w:val="003B25B7"/>
    <w:rsid w:val="003B3D66"/>
    <w:rsid w:val="003C44D8"/>
    <w:rsid w:val="003C5570"/>
    <w:rsid w:val="003C68E4"/>
    <w:rsid w:val="003D1443"/>
    <w:rsid w:val="003D1B8B"/>
    <w:rsid w:val="003D3A51"/>
    <w:rsid w:val="003E18AF"/>
    <w:rsid w:val="003E1E46"/>
    <w:rsid w:val="003E426A"/>
    <w:rsid w:val="003E7BAB"/>
    <w:rsid w:val="003F3B46"/>
    <w:rsid w:val="00401AAD"/>
    <w:rsid w:val="00403816"/>
    <w:rsid w:val="004173C1"/>
    <w:rsid w:val="0042428E"/>
    <w:rsid w:val="00424330"/>
    <w:rsid w:val="00431473"/>
    <w:rsid w:val="00432272"/>
    <w:rsid w:val="00456F8F"/>
    <w:rsid w:val="004654F2"/>
    <w:rsid w:val="0046563F"/>
    <w:rsid w:val="00467312"/>
    <w:rsid w:val="00471B76"/>
    <w:rsid w:val="00472296"/>
    <w:rsid w:val="004861ED"/>
    <w:rsid w:val="00493EEF"/>
    <w:rsid w:val="004955B5"/>
    <w:rsid w:val="004A0DF7"/>
    <w:rsid w:val="004A3108"/>
    <w:rsid w:val="004A586B"/>
    <w:rsid w:val="004A653D"/>
    <w:rsid w:val="004B4E08"/>
    <w:rsid w:val="004C02D7"/>
    <w:rsid w:val="004C1A4D"/>
    <w:rsid w:val="004C4B57"/>
    <w:rsid w:val="004C5723"/>
    <w:rsid w:val="004C774E"/>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929E7"/>
    <w:rsid w:val="005A0023"/>
    <w:rsid w:val="005A4742"/>
    <w:rsid w:val="005B563B"/>
    <w:rsid w:val="005C1726"/>
    <w:rsid w:val="005D0147"/>
    <w:rsid w:val="005D1A1F"/>
    <w:rsid w:val="005D1CEB"/>
    <w:rsid w:val="005D71C0"/>
    <w:rsid w:val="005E382C"/>
    <w:rsid w:val="00610486"/>
    <w:rsid w:val="00614B97"/>
    <w:rsid w:val="00616A94"/>
    <w:rsid w:val="0062483A"/>
    <w:rsid w:val="00624FBE"/>
    <w:rsid w:val="006338A2"/>
    <w:rsid w:val="00647AA3"/>
    <w:rsid w:val="0065393C"/>
    <w:rsid w:val="00654FB0"/>
    <w:rsid w:val="00656DD5"/>
    <w:rsid w:val="00674BBB"/>
    <w:rsid w:val="006755B6"/>
    <w:rsid w:val="006919B2"/>
    <w:rsid w:val="006A589D"/>
    <w:rsid w:val="006C137F"/>
    <w:rsid w:val="006C2810"/>
    <w:rsid w:val="006D4D78"/>
    <w:rsid w:val="006D503C"/>
    <w:rsid w:val="006E12A5"/>
    <w:rsid w:val="006E1D85"/>
    <w:rsid w:val="006E2280"/>
    <w:rsid w:val="006E462D"/>
    <w:rsid w:val="006E4902"/>
    <w:rsid w:val="006E61D0"/>
    <w:rsid w:val="007016FF"/>
    <w:rsid w:val="007050C6"/>
    <w:rsid w:val="00707410"/>
    <w:rsid w:val="00711EAF"/>
    <w:rsid w:val="007126B9"/>
    <w:rsid w:val="00714297"/>
    <w:rsid w:val="0073636D"/>
    <w:rsid w:val="0073670E"/>
    <w:rsid w:val="00744762"/>
    <w:rsid w:val="007456D1"/>
    <w:rsid w:val="007468AB"/>
    <w:rsid w:val="0076503A"/>
    <w:rsid w:val="0076566F"/>
    <w:rsid w:val="00780D62"/>
    <w:rsid w:val="007812AE"/>
    <w:rsid w:val="007936EA"/>
    <w:rsid w:val="007A488B"/>
    <w:rsid w:val="007A6A90"/>
    <w:rsid w:val="007B1FD6"/>
    <w:rsid w:val="007C4AEC"/>
    <w:rsid w:val="007D0FC8"/>
    <w:rsid w:val="007D2FA0"/>
    <w:rsid w:val="007D47FD"/>
    <w:rsid w:val="007D4A91"/>
    <w:rsid w:val="007E2614"/>
    <w:rsid w:val="007E48F4"/>
    <w:rsid w:val="007E7BBB"/>
    <w:rsid w:val="0080073E"/>
    <w:rsid w:val="0080221A"/>
    <w:rsid w:val="008159EE"/>
    <w:rsid w:val="00815FA0"/>
    <w:rsid w:val="00834E01"/>
    <w:rsid w:val="008355ED"/>
    <w:rsid w:val="00835741"/>
    <w:rsid w:val="00835A6C"/>
    <w:rsid w:val="00836832"/>
    <w:rsid w:val="00841C93"/>
    <w:rsid w:val="008473D8"/>
    <w:rsid w:val="00860E4A"/>
    <w:rsid w:val="0087603E"/>
    <w:rsid w:val="00885749"/>
    <w:rsid w:val="0089256D"/>
    <w:rsid w:val="0089450B"/>
    <w:rsid w:val="008A08DD"/>
    <w:rsid w:val="008A1C1C"/>
    <w:rsid w:val="008A2DF2"/>
    <w:rsid w:val="008A2EB1"/>
    <w:rsid w:val="008A3A79"/>
    <w:rsid w:val="008B0BB3"/>
    <w:rsid w:val="008C318F"/>
    <w:rsid w:val="008C68F5"/>
    <w:rsid w:val="008C740A"/>
    <w:rsid w:val="008D4266"/>
    <w:rsid w:val="008E1C2A"/>
    <w:rsid w:val="008F1A22"/>
    <w:rsid w:val="008F2D79"/>
    <w:rsid w:val="008F6F68"/>
    <w:rsid w:val="009070F0"/>
    <w:rsid w:val="00910D67"/>
    <w:rsid w:val="00912254"/>
    <w:rsid w:val="009164D8"/>
    <w:rsid w:val="009234A7"/>
    <w:rsid w:val="00925A1B"/>
    <w:rsid w:val="00937B4B"/>
    <w:rsid w:val="00940D52"/>
    <w:rsid w:val="009672FB"/>
    <w:rsid w:val="00996211"/>
    <w:rsid w:val="009A07D3"/>
    <w:rsid w:val="009A2137"/>
    <w:rsid w:val="009B0AE3"/>
    <w:rsid w:val="009B3325"/>
    <w:rsid w:val="009C1540"/>
    <w:rsid w:val="009D6529"/>
    <w:rsid w:val="009D666E"/>
    <w:rsid w:val="009E14F9"/>
    <w:rsid w:val="009E43D5"/>
    <w:rsid w:val="009F0399"/>
    <w:rsid w:val="009F5BF7"/>
    <w:rsid w:val="009F698E"/>
    <w:rsid w:val="00A0363C"/>
    <w:rsid w:val="00A1056C"/>
    <w:rsid w:val="00A1523B"/>
    <w:rsid w:val="00A15DE6"/>
    <w:rsid w:val="00A16A5E"/>
    <w:rsid w:val="00A1788D"/>
    <w:rsid w:val="00A37936"/>
    <w:rsid w:val="00A45DFC"/>
    <w:rsid w:val="00A5127F"/>
    <w:rsid w:val="00A603DE"/>
    <w:rsid w:val="00A62CC3"/>
    <w:rsid w:val="00A647E6"/>
    <w:rsid w:val="00A73F71"/>
    <w:rsid w:val="00A82AA5"/>
    <w:rsid w:val="00A842B0"/>
    <w:rsid w:val="00A85F66"/>
    <w:rsid w:val="00A95082"/>
    <w:rsid w:val="00A960A6"/>
    <w:rsid w:val="00A96640"/>
    <w:rsid w:val="00AB0678"/>
    <w:rsid w:val="00AC2C2F"/>
    <w:rsid w:val="00AC32E4"/>
    <w:rsid w:val="00AD3506"/>
    <w:rsid w:val="00AE3D25"/>
    <w:rsid w:val="00AE5CB7"/>
    <w:rsid w:val="00AF045C"/>
    <w:rsid w:val="00AF08AE"/>
    <w:rsid w:val="00B00A89"/>
    <w:rsid w:val="00B022FF"/>
    <w:rsid w:val="00B033BD"/>
    <w:rsid w:val="00B0531F"/>
    <w:rsid w:val="00B07C42"/>
    <w:rsid w:val="00B15BED"/>
    <w:rsid w:val="00B261C5"/>
    <w:rsid w:val="00B34037"/>
    <w:rsid w:val="00B35060"/>
    <w:rsid w:val="00B360E8"/>
    <w:rsid w:val="00B415CC"/>
    <w:rsid w:val="00B41F8C"/>
    <w:rsid w:val="00B511F2"/>
    <w:rsid w:val="00B606B5"/>
    <w:rsid w:val="00B67792"/>
    <w:rsid w:val="00B71675"/>
    <w:rsid w:val="00B72E15"/>
    <w:rsid w:val="00B7544D"/>
    <w:rsid w:val="00B87EBB"/>
    <w:rsid w:val="00B927C6"/>
    <w:rsid w:val="00B92B04"/>
    <w:rsid w:val="00BA0A39"/>
    <w:rsid w:val="00BA2FF1"/>
    <w:rsid w:val="00BA523F"/>
    <w:rsid w:val="00BB64ED"/>
    <w:rsid w:val="00BB697A"/>
    <w:rsid w:val="00BC14FF"/>
    <w:rsid w:val="00BC50E7"/>
    <w:rsid w:val="00BE0252"/>
    <w:rsid w:val="00BE6794"/>
    <w:rsid w:val="00BF761E"/>
    <w:rsid w:val="00C10465"/>
    <w:rsid w:val="00C200CB"/>
    <w:rsid w:val="00C208BA"/>
    <w:rsid w:val="00C31D9F"/>
    <w:rsid w:val="00C347E3"/>
    <w:rsid w:val="00C34E53"/>
    <w:rsid w:val="00C35937"/>
    <w:rsid w:val="00C35D85"/>
    <w:rsid w:val="00C43922"/>
    <w:rsid w:val="00C53C93"/>
    <w:rsid w:val="00C563EF"/>
    <w:rsid w:val="00C60ADA"/>
    <w:rsid w:val="00C72A8B"/>
    <w:rsid w:val="00C7343A"/>
    <w:rsid w:val="00C740A4"/>
    <w:rsid w:val="00C81A67"/>
    <w:rsid w:val="00CA3210"/>
    <w:rsid w:val="00CA4CA5"/>
    <w:rsid w:val="00CB3C0D"/>
    <w:rsid w:val="00CC5591"/>
    <w:rsid w:val="00CD6AAD"/>
    <w:rsid w:val="00CE2E10"/>
    <w:rsid w:val="00CE4B38"/>
    <w:rsid w:val="00CE7450"/>
    <w:rsid w:val="00CF0574"/>
    <w:rsid w:val="00D04D24"/>
    <w:rsid w:val="00D0615C"/>
    <w:rsid w:val="00D125B0"/>
    <w:rsid w:val="00D13E7F"/>
    <w:rsid w:val="00D1654E"/>
    <w:rsid w:val="00D226CE"/>
    <w:rsid w:val="00D330B6"/>
    <w:rsid w:val="00D342FA"/>
    <w:rsid w:val="00D374C8"/>
    <w:rsid w:val="00D42542"/>
    <w:rsid w:val="00D42B05"/>
    <w:rsid w:val="00D56421"/>
    <w:rsid w:val="00D5656D"/>
    <w:rsid w:val="00D56F24"/>
    <w:rsid w:val="00D604F6"/>
    <w:rsid w:val="00D61880"/>
    <w:rsid w:val="00D662C0"/>
    <w:rsid w:val="00D76A7A"/>
    <w:rsid w:val="00D87661"/>
    <w:rsid w:val="00D92025"/>
    <w:rsid w:val="00DA60CE"/>
    <w:rsid w:val="00DC5210"/>
    <w:rsid w:val="00DD16BC"/>
    <w:rsid w:val="00DF0918"/>
    <w:rsid w:val="00DF3426"/>
    <w:rsid w:val="00DF36DB"/>
    <w:rsid w:val="00DF6F29"/>
    <w:rsid w:val="00E00A04"/>
    <w:rsid w:val="00E0420B"/>
    <w:rsid w:val="00E11143"/>
    <w:rsid w:val="00E22616"/>
    <w:rsid w:val="00E275E6"/>
    <w:rsid w:val="00E45C48"/>
    <w:rsid w:val="00E52A86"/>
    <w:rsid w:val="00E55040"/>
    <w:rsid w:val="00E60281"/>
    <w:rsid w:val="00E6476F"/>
    <w:rsid w:val="00E64B74"/>
    <w:rsid w:val="00E704EB"/>
    <w:rsid w:val="00E72C19"/>
    <w:rsid w:val="00E954FE"/>
    <w:rsid w:val="00EA2C23"/>
    <w:rsid w:val="00EA3446"/>
    <w:rsid w:val="00EB2699"/>
    <w:rsid w:val="00EC09C3"/>
    <w:rsid w:val="00EC7BB9"/>
    <w:rsid w:val="00EE01C9"/>
    <w:rsid w:val="00EE6249"/>
    <w:rsid w:val="00F003F0"/>
    <w:rsid w:val="00F01ED5"/>
    <w:rsid w:val="00F05DD4"/>
    <w:rsid w:val="00F2038D"/>
    <w:rsid w:val="00F22846"/>
    <w:rsid w:val="00F23B0C"/>
    <w:rsid w:val="00F319BB"/>
    <w:rsid w:val="00F44163"/>
    <w:rsid w:val="00F4733F"/>
    <w:rsid w:val="00F556D5"/>
    <w:rsid w:val="00F57783"/>
    <w:rsid w:val="00F6383E"/>
    <w:rsid w:val="00F64774"/>
    <w:rsid w:val="00F9442C"/>
    <w:rsid w:val="00F95433"/>
    <w:rsid w:val="00F9745E"/>
    <w:rsid w:val="00FA6A3B"/>
    <w:rsid w:val="00FB0057"/>
    <w:rsid w:val="00FB65E4"/>
    <w:rsid w:val="00FD178C"/>
    <w:rsid w:val="00FD1CB0"/>
    <w:rsid w:val="00FE2053"/>
    <w:rsid w:val="00FE36A6"/>
    <w:rsid w:val="00FE548E"/>
    <w:rsid w:val="00FF48F8"/>
    <w:rsid w:val="00FF5C7C"/>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81D2B"/>
  <w15:docId w15:val="{4D2B094B-8AFB-4D1B-8D16-927084E2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 w:type="paragraph" w:styleId="Podtytu">
    <w:name w:val="Subtitle"/>
    <w:basedOn w:val="Normalny"/>
    <w:next w:val="Normalny"/>
    <w:link w:val="PodtytuZnak"/>
    <w:qFormat/>
    <w:rsid w:val="00FF5C7C"/>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FF5C7C"/>
    <w:rPr>
      <w:rFonts w:ascii="Cambria" w:eastAsia="Times New Roman" w:hAnsi="Cambria" w:cs="Times New Roman"/>
      <w:sz w:val="24"/>
      <w:szCs w:val="24"/>
      <w:lang w:eastAsia="pl-PL"/>
    </w:rPr>
  </w:style>
  <w:style w:type="paragraph" w:customStyle="1" w:styleId="Default">
    <w:name w:val="Default"/>
    <w:rsid w:val="00C7343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66A7D-F376-4ABF-8A9B-31E5A5BD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10645</Words>
  <Characters>63875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ikniewel</cp:lastModifiedBy>
  <cp:revision>10</cp:revision>
  <cp:lastPrinted>2018-05-29T11:40:00Z</cp:lastPrinted>
  <dcterms:created xsi:type="dcterms:W3CDTF">2018-05-28T07:50:00Z</dcterms:created>
  <dcterms:modified xsi:type="dcterms:W3CDTF">2018-05-29T12:02:00Z</dcterms:modified>
</cp:coreProperties>
</file>