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76" w:rsidRDefault="00902576" w:rsidP="00902576">
      <w:pPr>
        <w:spacing w:line="260" w:lineRule="atLeast"/>
        <w:rPr>
          <w:rStyle w:val="text21"/>
          <w:rFonts w:cs="Arial CE"/>
        </w:rPr>
      </w:pPr>
      <w:r>
        <w:rPr>
          <w:rStyle w:val="text21"/>
          <w:rFonts w:cs="Arial CE"/>
        </w:rPr>
        <w:t>Adres strony internetowej, na której Zamawiający udostępnia Specyfikację Istotnych Warunków Zamówienia:</w:t>
      </w:r>
    </w:p>
    <w:p w:rsidR="00902576" w:rsidRDefault="00902576" w:rsidP="00902576">
      <w:pPr>
        <w:spacing w:after="240" w:line="260" w:lineRule="atLeast"/>
      </w:pPr>
      <w:hyperlink w:tgtFrame="_blank" w:history="1">
        <w:r>
          <w:rPr>
            <w:rStyle w:val="Hipercze"/>
            <w:rFonts w:ascii="Verdana" w:hAnsi="Verdana" w:cs="Arial CE"/>
            <w:b/>
            <w:bCs/>
            <w:color w:val="FF0000"/>
            <w:sz w:val="17"/>
            <w:szCs w:val="17"/>
          </w:rPr>
          <w:t xml:space="preserve">www.bip.um.swinoujscie.pl&gt;Jednostki </w:t>
        </w:r>
        <w:proofErr w:type="spellStart"/>
        <w:r>
          <w:rPr>
            <w:rStyle w:val="Hipercze"/>
            <w:rFonts w:ascii="Verdana" w:hAnsi="Verdana" w:cs="Arial CE"/>
            <w:b/>
            <w:bCs/>
            <w:color w:val="FF0000"/>
            <w:sz w:val="17"/>
            <w:szCs w:val="17"/>
          </w:rPr>
          <w:t>Organizacyjne&gt;Zakład</w:t>
        </w:r>
        <w:proofErr w:type="spellEnd"/>
        <w:r>
          <w:rPr>
            <w:rStyle w:val="Hipercze"/>
            <w:rFonts w:ascii="Verdana" w:hAnsi="Verdana" w:cs="Arial CE"/>
            <w:b/>
            <w:bCs/>
            <w:color w:val="FF0000"/>
            <w:sz w:val="17"/>
            <w:szCs w:val="17"/>
          </w:rPr>
          <w:t xml:space="preserve"> Gospodarki </w:t>
        </w:r>
        <w:proofErr w:type="spellStart"/>
        <w:r>
          <w:rPr>
            <w:rStyle w:val="Hipercze"/>
            <w:rFonts w:ascii="Verdana" w:hAnsi="Verdana" w:cs="Arial CE"/>
            <w:b/>
            <w:bCs/>
            <w:color w:val="FF0000"/>
            <w:sz w:val="17"/>
            <w:szCs w:val="17"/>
          </w:rPr>
          <w:t>Mieszkaniowej&gt;Zamówienia</w:t>
        </w:r>
        <w:proofErr w:type="spellEnd"/>
        <w:r>
          <w:rPr>
            <w:rStyle w:val="Hipercze"/>
            <w:rFonts w:ascii="Verdana" w:hAnsi="Verdana" w:cs="Arial CE"/>
            <w:b/>
            <w:bCs/>
            <w:color w:val="FF0000"/>
            <w:sz w:val="17"/>
            <w:szCs w:val="17"/>
          </w:rPr>
          <w:t xml:space="preserve"> </w:t>
        </w:r>
        <w:proofErr w:type="spellStart"/>
        <w:r>
          <w:rPr>
            <w:rStyle w:val="Hipercze"/>
            <w:rFonts w:ascii="Verdana" w:hAnsi="Verdana" w:cs="Arial CE"/>
            <w:b/>
            <w:bCs/>
            <w:color w:val="FF0000"/>
            <w:sz w:val="17"/>
            <w:szCs w:val="17"/>
          </w:rPr>
          <w:t>publi</w:t>
        </w:r>
        <w:proofErr w:type="spellEnd"/>
      </w:hyperlink>
    </w:p>
    <w:p w:rsidR="00902576" w:rsidRDefault="00902576" w:rsidP="00902576">
      <w:pPr>
        <w:spacing w:after="0"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pict>
          <v:rect id="_x0000_i1027" style="width:0;height:1.5pt" o:hralign="center" o:hrstd="t" o:hrnoshade="t" o:hr="t" fillcolor="black" stroked="f"/>
        </w:pict>
      </w:r>
    </w:p>
    <w:p w:rsidR="00902576" w:rsidRDefault="00902576" w:rsidP="00902576">
      <w:pPr>
        <w:pStyle w:val="khheader"/>
        <w:spacing w:after="280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Świnoujście: Wykonanie prac dotyczących remontu dachu w budynku przy ul. Grunwaldzkiej 1A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  <w:b/>
          <w:bCs/>
        </w:rPr>
        <w:t>Numer ogłoszenia: 291984 - 2012; data zamieszczenia: 08.08.2012</w:t>
      </w:r>
      <w:r>
        <w:rPr>
          <w:rFonts w:ascii="Arial CE" w:hAnsi="Arial CE" w:cs="Arial CE"/>
        </w:rPr>
        <w:br/>
        <w:t>OGŁOSZENIE O ZAMÓWIENIU - roboty budowlane</w:t>
      </w:r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Zamieszczanie ogłoszenia:</w:t>
      </w:r>
      <w:r>
        <w:rPr>
          <w:rFonts w:ascii="Arial CE" w:hAnsi="Arial CE" w:cs="Arial CE"/>
          <w:sz w:val="20"/>
          <w:szCs w:val="20"/>
        </w:rPr>
        <w:t xml:space="preserve"> obowiązkowe.</w:t>
      </w:r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zamówienia publicznego.</w:t>
      </w:r>
    </w:p>
    <w:p w:rsidR="00902576" w:rsidRDefault="00902576" w:rsidP="00902576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Zakład Gospodarki Mieszkaniowej , ul. Monte Cassino 8, 72-600 Świnoujście, woj. zachodniopomorskie, tel. 0-91 3212280, 3212631 w. 34.</w:t>
      </w:r>
    </w:p>
    <w:p w:rsidR="00902576" w:rsidRDefault="00902576" w:rsidP="00902576">
      <w:pPr>
        <w:numPr>
          <w:ilvl w:val="0"/>
          <w:numId w:val="26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Adres strony internetowej zamawiającego:</w:t>
      </w:r>
      <w:r>
        <w:rPr>
          <w:rFonts w:ascii="Arial CE" w:hAnsi="Arial CE" w:cs="Arial C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sz w:val="20"/>
          <w:szCs w:val="20"/>
        </w:rPr>
        <w:t>www.bip.um.swinoujscie.pl&gt;Jednostki</w:t>
      </w:r>
      <w:proofErr w:type="spellEnd"/>
      <w:r>
        <w:rPr>
          <w:rFonts w:ascii="Arial CE" w:hAnsi="Arial CE" w:cs="Arial C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sz w:val="20"/>
          <w:szCs w:val="20"/>
        </w:rPr>
        <w:t>Organizacyjne&gt;Zakład</w:t>
      </w:r>
      <w:proofErr w:type="spellEnd"/>
      <w:r>
        <w:rPr>
          <w:rFonts w:ascii="Arial CE" w:hAnsi="Arial CE" w:cs="Arial CE"/>
          <w:sz w:val="20"/>
          <w:szCs w:val="20"/>
        </w:rPr>
        <w:t xml:space="preserve"> Gospodarki </w:t>
      </w:r>
      <w:proofErr w:type="spellStart"/>
      <w:r>
        <w:rPr>
          <w:rFonts w:ascii="Arial CE" w:hAnsi="Arial CE" w:cs="Arial CE"/>
          <w:sz w:val="20"/>
          <w:szCs w:val="20"/>
        </w:rPr>
        <w:t>Mieszkaniowej&gt;Zamówienia</w:t>
      </w:r>
      <w:proofErr w:type="spellEnd"/>
      <w:r>
        <w:rPr>
          <w:rFonts w:ascii="Arial CE" w:hAnsi="Arial CE" w:cs="Arial C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sz w:val="20"/>
          <w:szCs w:val="20"/>
        </w:rPr>
        <w:t>publicz</w:t>
      </w:r>
      <w:proofErr w:type="spellEnd"/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 RODZAJ ZAMAWIAJĄCEGO:</w:t>
      </w:r>
      <w:r>
        <w:rPr>
          <w:rFonts w:ascii="Arial CE" w:hAnsi="Arial CE" w:cs="Arial CE"/>
          <w:sz w:val="20"/>
          <w:szCs w:val="20"/>
        </w:rPr>
        <w:t xml:space="preserve"> Administracja samorządowa.</w:t>
      </w:r>
    </w:p>
    <w:p w:rsidR="00902576" w:rsidRDefault="00902576" w:rsidP="00902576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PRZEDMIOT ZAMÓWIENIA</w:t>
      </w:r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OKREŚLENIE PRZEDMIOTU ZAMÓWIENIA</w:t>
      </w:r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II.1.1) Nazwa nadana zamówieniu przez zamawiającego:</w:t>
      </w:r>
      <w:r>
        <w:rPr>
          <w:rFonts w:ascii="Arial CE" w:hAnsi="Arial CE" w:cs="Arial CE"/>
          <w:sz w:val="20"/>
          <w:szCs w:val="20"/>
        </w:rPr>
        <w:t xml:space="preserve"> Wykonanie prac dotyczących remontu dachu w budynku przy ul. Grunwaldzkiej 1A.</w:t>
      </w:r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II.1.2) Rodzaj zamówienia:</w:t>
      </w:r>
      <w:r>
        <w:rPr>
          <w:rFonts w:ascii="Arial CE" w:hAnsi="Arial CE" w:cs="Arial CE"/>
          <w:sz w:val="20"/>
          <w:szCs w:val="20"/>
        </w:rPr>
        <w:t xml:space="preserve"> roboty budowlane.</w:t>
      </w:r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II.1.3) Określenie przedmiotu oraz wielkości lub zakresu zamówienia:</w:t>
      </w:r>
      <w:r>
        <w:rPr>
          <w:rFonts w:ascii="Arial CE" w:hAnsi="Arial CE" w:cs="Arial CE"/>
          <w:sz w:val="20"/>
          <w:szCs w:val="20"/>
        </w:rPr>
        <w:t xml:space="preserve"> Przedmiotem zamówienia jest wykonanie prac polegających na remoncie dachu w budynku przy ul. Grunwaldzkiej 1A w Świnoujściu. 1. Zamówienie obejmuje: 1) wykonanie nowego pokrycia dachowego z papy termozgrzewalnej, 2) wykonanie zabudowy trójkątów na froncie dachu z blachy trapezowej, 3) wykonanie obróbek blacharskich z blachy cynkowo-tytanowej, 4) wykonanie koryt odwadniających z papy termozgrzewalnej, 5) ułożenie koryt odwadniających na drewnianych belkach pokrytych płytą OSB wodoodporną, 6) montaż wpustów dachowych z grzałką do istniejącej instalacji kanalizacji deszczowej, 7) odnowienie okapów dachu tynkiem, 8) ułożenie papy termozgrzewalnej podkładowej i </w:t>
      </w:r>
      <w:r>
        <w:rPr>
          <w:rFonts w:ascii="Arial CE" w:hAnsi="Arial CE" w:cs="Arial CE"/>
          <w:sz w:val="20"/>
          <w:szCs w:val="20"/>
        </w:rPr>
        <w:lastRenderedPageBreak/>
        <w:t>nawierzchniowej, 9) prace towarzyszące wynikające z technologii robót, 10) opracowanie i uzgodnienie z odpowiednimi służbami, w tym z Wydziałem Inżyniera Miasta, zajęcie pasa parkingu, chodnika itp., z uwzględnieniem opłat, 11) wywóz z placu budowy materiałów rozbiórkowych itp., z uwzględnieniem opłat za przyjęcie, składowanie i utylizację, 12) codzienne utrzymanie porządku na placu budowy itp. Wykonawca wykona remont dachu zgodnie ze dokumentem określającym zakres prac, specyfikacją techniczną wykonania i odbioru robót, przedmiarem robót i zgodnie ze współczesną wiedzą, sztuką budowlaną i SIWZ. Wszystkie wskazane z nazwy wyroby użyte w specyfikacji technicznej wykonania i odbioru robót budowlanych i przedmiarze robót należy rozumieć jako określenie wymaganych parametrów technicznych lub standardów jakościowych. Zamawiający dopuszcza składanie ofert równoważnych z zastrzeżeniem, że uwzględnione w wycenie produkty nie odbiegają jakością, standardem i parametrami technicznymi od założonych. 2. Przedmiot zamówienia został opisany: 1) w dokumentacji wykonanej przez mgr inż. Adriana Jaroszek: a) określenie zakresu prac związanych z niezbędną naprawą - zał. nr 1 do SIWZ, b) przedmiar robót - zał. nr 2 do SIWZ (przedmiar robót należy traktować pomocniczo do określenia zakresu prac i ich wyceny), c) specyfikacji technicznej wykonania i odbioru robót dotyczących remontu zadaszenia - zał. nr 3 do SIWZ, 2) we wzorze umowy - zał. nr 9 do SIWZ, 3) rysunki dachu do wglądu w siedzibie Zamawiającego, po telefonicznym uzgodnieniu..</w:t>
      </w:r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II.1.4) Czy przewiduje się udzielenie zamówień uzupełniających:</w:t>
      </w:r>
      <w:r>
        <w:rPr>
          <w:rFonts w:ascii="Arial CE" w:hAnsi="Arial CE" w:cs="Arial CE"/>
          <w:sz w:val="20"/>
          <w:szCs w:val="20"/>
        </w:rPr>
        <w:t xml:space="preserve"> tak.</w:t>
      </w:r>
    </w:p>
    <w:p w:rsidR="00902576" w:rsidRDefault="00902576" w:rsidP="00902576">
      <w:pPr>
        <w:numPr>
          <w:ilvl w:val="0"/>
          <w:numId w:val="27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Określenie przedmiotu oraz wielkości lub zakresu zamówień uzupełniających</w:t>
      </w:r>
      <w:r>
        <w:rPr>
          <w:rFonts w:ascii="Arial CE" w:hAnsi="Arial CE" w:cs="Arial CE"/>
          <w:sz w:val="20"/>
          <w:szCs w:val="20"/>
        </w:rPr>
        <w:t xml:space="preserve"> </w:t>
      </w:r>
    </w:p>
    <w:p w:rsidR="00902576" w:rsidRDefault="00902576" w:rsidP="00902576">
      <w:pPr>
        <w:numPr>
          <w:ilvl w:val="0"/>
          <w:numId w:val="27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przewiduje możliwość udzielenia dotychczasowemu Wykonawcy zamówień uzupełniających, nieobjętych przedmiotem zamówienia podstawowego, nieprzekraczających łącznie 50% wartości realizowanego zamówienia, w przypadku wystąpienia okoliczności określonych w art. 67 ust. 1 pkt. 6 ustawy.</w:t>
      </w:r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II.1.5) Wspólny Słownik Zamówień (CPV):</w:t>
      </w:r>
      <w:r>
        <w:rPr>
          <w:rFonts w:ascii="Arial CE" w:hAnsi="Arial CE" w:cs="Arial CE"/>
          <w:sz w:val="20"/>
          <w:szCs w:val="20"/>
        </w:rPr>
        <w:t xml:space="preserve"> 45.26.10.00-4, 45.44.30.00-4, 45.11.11.00-9, 45.11.12.20-6.</w:t>
      </w:r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II.1.6) Czy dopuszcza się złożenie oferty częściowej: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II.1.7) Czy dopuszcza się złożenie oferty wariantowej: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902576" w:rsidRDefault="00902576" w:rsidP="00902576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II.2) CZAS TRWANIA ZAMÓWIENIA LUB TERMIN WYKONANIA:</w:t>
      </w:r>
      <w:r>
        <w:rPr>
          <w:rFonts w:ascii="Arial CE" w:hAnsi="Arial CE" w:cs="Arial CE"/>
          <w:sz w:val="20"/>
          <w:szCs w:val="20"/>
        </w:rPr>
        <w:t xml:space="preserve"> Zakończenie: 26.11.2012.</w:t>
      </w:r>
    </w:p>
    <w:p w:rsidR="00902576" w:rsidRDefault="00902576" w:rsidP="00902576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III: INFORMACJE O CHARAKTERZE PRAWNYM, EKONOMICZNYM, FINANSOWYM I TECHNICZNYM</w:t>
      </w:r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III.1) WADIUM</w:t>
      </w:r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Informacja na temat wadium:</w:t>
      </w:r>
      <w:r>
        <w:rPr>
          <w:rFonts w:ascii="Arial CE" w:hAnsi="Arial CE" w:cs="Arial CE"/>
          <w:sz w:val="20"/>
          <w:szCs w:val="20"/>
        </w:rPr>
        <w:t xml:space="preserve"> 1. Zamawiający żąda od Wykonawców wniesienia wadium w wysokości 10.500,00 zł (słownie: dziewięć tysięcy pięćset złotych 00/100) przed upływem terminu składania ofert na warunkach określonych w art. 45 ustawy. Wadium może być wnoszone w formach wskazanych w art.45 ust. 6 ustawy. 2. Wadium wnoszone w pieniądzu Wykonawca wpłaca przelewem na rachunek bankowy </w:t>
      </w:r>
      <w:proofErr w:type="spellStart"/>
      <w:r>
        <w:rPr>
          <w:rFonts w:ascii="Arial CE" w:hAnsi="Arial CE" w:cs="Arial CE"/>
          <w:sz w:val="20"/>
          <w:szCs w:val="20"/>
        </w:rPr>
        <w:t>ZGM-u</w:t>
      </w:r>
      <w:proofErr w:type="spellEnd"/>
      <w:r>
        <w:rPr>
          <w:rFonts w:ascii="Arial CE" w:hAnsi="Arial CE" w:cs="Arial CE"/>
          <w:sz w:val="20"/>
          <w:szCs w:val="20"/>
        </w:rPr>
        <w:t xml:space="preserve"> w PEKAO SA Oddział w Świnoujściu nr 63 1240 3914 1111 0000 3088 5813 z dopiskiem WADIUM- przetarg - remont dachu Grunwaldzka 1A. 3. Kopię dokumentu potwierdzającego zabezpieczenie oferty akceptowaną formą wadium w stosunku do formy zabezpieczenia określonej w art.45 ust. 6 </w:t>
      </w:r>
      <w:proofErr w:type="spellStart"/>
      <w:r>
        <w:rPr>
          <w:rFonts w:ascii="Arial CE" w:hAnsi="Arial CE" w:cs="Arial CE"/>
          <w:sz w:val="20"/>
          <w:szCs w:val="20"/>
        </w:rPr>
        <w:t>pkt</w:t>
      </w:r>
      <w:proofErr w:type="spellEnd"/>
      <w:r>
        <w:rPr>
          <w:rFonts w:ascii="Arial CE" w:hAnsi="Arial CE" w:cs="Arial CE"/>
          <w:sz w:val="20"/>
          <w:szCs w:val="20"/>
        </w:rPr>
        <w:t xml:space="preserve"> 1 ustawy lub oryginał dokumentu w stosunku do form zabezpieczenia określonych w art. 45 ust.6 </w:t>
      </w:r>
      <w:proofErr w:type="spellStart"/>
      <w:r>
        <w:rPr>
          <w:rFonts w:ascii="Arial CE" w:hAnsi="Arial CE" w:cs="Arial CE"/>
          <w:sz w:val="20"/>
          <w:szCs w:val="20"/>
        </w:rPr>
        <w:t>pkt</w:t>
      </w:r>
      <w:proofErr w:type="spellEnd"/>
      <w:r>
        <w:rPr>
          <w:rFonts w:ascii="Arial CE" w:hAnsi="Arial CE" w:cs="Arial CE"/>
          <w:sz w:val="20"/>
          <w:szCs w:val="20"/>
        </w:rPr>
        <w:t xml:space="preserve"> 2 - 5 ustawy, Wykonawca zobowiązany jest załączyć do oferty jak określono w punkcie IX </w:t>
      </w:r>
      <w:proofErr w:type="spellStart"/>
      <w:r>
        <w:rPr>
          <w:rFonts w:ascii="Arial CE" w:hAnsi="Arial CE" w:cs="Arial CE"/>
          <w:sz w:val="20"/>
          <w:szCs w:val="20"/>
        </w:rPr>
        <w:t>ppkt</w:t>
      </w:r>
      <w:proofErr w:type="spellEnd"/>
      <w:r>
        <w:rPr>
          <w:rFonts w:ascii="Arial CE" w:hAnsi="Arial CE" w:cs="Arial CE"/>
          <w:sz w:val="20"/>
          <w:szCs w:val="20"/>
        </w:rPr>
        <w:t xml:space="preserve"> 9 SIWZ.</w:t>
      </w:r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III.2) ZALICZKI</w:t>
      </w:r>
    </w:p>
    <w:p w:rsidR="00902576" w:rsidRDefault="00902576" w:rsidP="00902576">
      <w:pPr>
        <w:numPr>
          <w:ilvl w:val="0"/>
          <w:numId w:val="28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Czy przewiduje się udzielenie zaliczek na poczet wykonania zamówienia:</w:t>
      </w:r>
      <w:r>
        <w:rPr>
          <w:rFonts w:ascii="Arial CE" w:hAnsi="Arial CE" w:cs="Arial CE"/>
          <w:sz w:val="20"/>
          <w:szCs w:val="20"/>
        </w:rPr>
        <w:t xml:space="preserve"> nie</w:t>
      </w:r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902576" w:rsidRDefault="00902576" w:rsidP="00902576">
      <w:pPr>
        <w:pStyle w:val="NormalnyWeb"/>
        <w:numPr>
          <w:ilvl w:val="0"/>
          <w:numId w:val="29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902576" w:rsidRDefault="00902576" w:rsidP="00902576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902576" w:rsidRDefault="00902576" w:rsidP="00902576">
      <w:pPr>
        <w:pStyle w:val="NormalnyWeb"/>
        <w:numPr>
          <w:ilvl w:val="1"/>
          <w:numId w:val="29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Wykonawcy, którzy dysponują osobami posiadającymi odpowiadające specyfice prac uprawnienia budowlane do kierowania robotami budowlanymi w specjalności konstrukcyjno - budowlanej, elektrycznej i sanitarnej, posiadającymi co najmniej 2-letnią praktykę zawodową w tego typu pracach oraz należącymi do Polskiej Izby Inżynierów Budownictwa (zał. nr 6 do SIWZ);</w:t>
      </w:r>
    </w:p>
    <w:p w:rsidR="00902576" w:rsidRDefault="00902576" w:rsidP="00902576">
      <w:pPr>
        <w:pStyle w:val="NormalnyWeb"/>
        <w:numPr>
          <w:ilvl w:val="0"/>
          <w:numId w:val="29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III.3.2) Wiedza i doświadczenie</w:t>
      </w:r>
    </w:p>
    <w:p w:rsidR="00902576" w:rsidRDefault="00902576" w:rsidP="00902576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902576" w:rsidRDefault="00902576" w:rsidP="00902576">
      <w:pPr>
        <w:pStyle w:val="NormalnyWeb"/>
        <w:numPr>
          <w:ilvl w:val="1"/>
          <w:numId w:val="29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Wykonawcy, którzy posiadają doświadczenie zawodowe w wykonywaniu tego typu prac tzn. Wykonawcy, którzy wykażą, że w okresie ostatnich 3 lat przed wszczęciem postępowania wykonali należycie co najmniej dwa zamówienia odpowiadające swoim rodzajem i zakresem przedmiotowi zamówienia, tj. wykonali roboty remontowe pokryć papowych o powierzchni powyżej 950 m2, o wartości nie mniejszej niż 250 tys. zł każda. Na potwierdzenie spełnienia tego warunku Wykonawca przedstawi wykaz wykonanych 2 robót z podaniem ich zakresu, wartości oraz daty i miejsca wykonania oraz kopie protokołów odbioru tych prac przez Inwestora (zał. nr 5 do SIWZ);</w:t>
      </w:r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02576" w:rsidRDefault="00902576" w:rsidP="00902576">
      <w:pPr>
        <w:pStyle w:val="NormalnyWeb"/>
        <w:numPr>
          <w:ilvl w:val="0"/>
          <w:numId w:val="30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902576" w:rsidRDefault="00902576" w:rsidP="00902576">
      <w:pPr>
        <w:numPr>
          <w:ilvl w:val="1"/>
          <w:numId w:val="30"/>
        </w:numPr>
        <w:spacing w:before="100" w:beforeAutospacing="1" w:after="180" w:line="400" w:lineRule="atLeast"/>
        <w:ind w:left="1170"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902576" w:rsidRDefault="00902576" w:rsidP="00902576">
      <w:pPr>
        <w:pStyle w:val="NormalnyWeb"/>
        <w:numPr>
          <w:ilvl w:val="0"/>
          <w:numId w:val="30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902576" w:rsidRDefault="00902576" w:rsidP="00902576">
      <w:pPr>
        <w:numPr>
          <w:ilvl w:val="1"/>
          <w:numId w:val="30"/>
        </w:numPr>
        <w:spacing w:before="100" w:beforeAutospacing="1" w:after="180" w:line="400" w:lineRule="atLeast"/>
        <w:ind w:left="1170"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oświadczenie o braku podstaw do wykluczenia </w:t>
      </w:r>
    </w:p>
    <w:p w:rsidR="00902576" w:rsidRDefault="00902576" w:rsidP="00902576">
      <w:pPr>
        <w:numPr>
          <w:ilvl w:val="1"/>
          <w:numId w:val="30"/>
        </w:numPr>
        <w:spacing w:before="100" w:beforeAutospacing="1" w:after="180" w:line="400" w:lineRule="atLeast"/>
        <w:ind w:left="1170" w:right="30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>
        <w:rPr>
          <w:rFonts w:ascii="Arial CE" w:hAnsi="Arial CE" w:cs="Arial CE"/>
          <w:sz w:val="20"/>
          <w:szCs w:val="20"/>
        </w:rPr>
        <w:t>pkt</w:t>
      </w:r>
      <w:proofErr w:type="spellEnd"/>
      <w:r>
        <w:rPr>
          <w:rFonts w:ascii="Arial CE" w:hAnsi="Arial CE" w:cs="Arial CE"/>
          <w:sz w:val="20"/>
          <w:szCs w:val="20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>
        <w:rPr>
          <w:rFonts w:ascii="Arial CE" w:hAnsi="Arial CE" w:cs="Arial CE"/>
          <w:sz w:val="20"/>
          <w:szCs w:val="20"/>
        </w:rPr>
        <w:t>pkt</w:t>
      </w:r>
      <w:proofErr w:type="spellEnd"/>
      <w:r>
        <w:rPr>
          <w:rFonts w:ascii="Arial CE" w:hAnsi="Arial CE" w:cs="Arial CE"/>
          <w:sz w:val="20"/>
          <w:szCs w:val="20"/>
        </w:rPr>
        <w:t xml:space="preserve"> 2 ustawy </w:t>
      </w:r>
    </w:p>
    <w:p w:rsidR="00902576" w:rsidRDefault="00902576" w:rsidP="00902576">
      <w:pPr>
        <w:numPr>
          <w:ilvl w:val="0"/>
          <w:numId w:val="30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</w:p>
    <w:p w:rsidR="00902576" w:rsidRDefault="00902576" w:rsidP="00902576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III.6) INNE DOKUMENTY</w:t>
      </w:r>
    </w:p>
    <w:p w:rsidR="00902576" w:rsidRDefault="00902576" w:rsidP="00902576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Inne dokumenty niewymienione w </w:t>
      </w:r>
      <w:proofErr w:type="spellStart"/>
      <w:r>
        <w:rPr>
          <w:rFonts w:ascii="Arial CE" w:hAnsi="Arial CE" w:cs="Arial CE"/>
          <w:sz w:val="20"/>
          <w:szCs w:val="20"/>
        </w:rPr>
        <w:t>pkt</w:t>
      </w:r>
      <w:proofErr w:type="spellEnd"/>
      <w:r>
        <w:rPr>
          <w:rFonts w:ascii="Arial CE" w:hAnsi="Arial CE" w:cs="Arial CE"/>
          <w:sz w:val="20"/>
          <w:szCs w:val="20"/>
        </w:rPr>
        <w:t xml:space="preserve"> III.4) albo w </w:t>
      </w:r>
      <w:proofErr w:type="spellStart"/>
      <w:r>
        <w:rPr>
          <w:rFonts w:ascii="Arial CE" w:hAnsi="Arial CE" w:cs="Arial CE"/>
          <w:sz w:val="20"/>
          <w:szCs w:val="20"/>
        </w:rPr>
        <w:t>pkt</w:t>
      </w:r>
      <w:proofErr w:type="spellEnd"/>
      <w:r>
        <w:rPr>
          <w:rFonts w:ascii="Arial CE" w:hAnsi="Arial CE" w:cs="Arial CE"/>
          <w:sz w:val="20"/>
          <w:szCs w:val="20"/>
        </w:rPr>
        <w:t xml:space="preserve"> III.5)</w:t>
      </w:r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1.Wykonawcy, którzy posiadają doświadczenie zawodowe w wykonywaniu tego typu prac tzn. Wykonawcy, którzy wykażą, że w okresie ostatnich 3 lat przed wszczęciem postępowania wykonali należycie co najmniej dwa zamówienia odpowiadające swoim rodzajem i zakresem przedmiotowi zamówienia, tj. wykonali roboty remontowe pokryć papowych o powierzchni powyżej 950 m2, o wartości nie mniejszej niż 250 tys. zł każda. Na potwierdzenie spełnienia tego warunku Wykonawca przedstawi wykaz wykonanych 2 robót z podaniem ich zakresu, wartości oraz daty i miejsca wykonania oraz kopie protokołów odbioru tych prac przez Inwestora (zał. nr 5 do SIWZ); 2.wykaz prac oraz referencje na co najmniej 2 roboty budowlane związane z wykonywaniem tego typu zamówienia w okresie ostatnich 3 lat przed wszczęciem niniejszego postępowania (według zał. nr 5 do SIWZ), 3. wykaz osób i podmiotów, które będą uczestniczyć w wykonywaniu zamówienia - (wg zał. nr 6 do </w:t>
      </w:r>
      <w:r>
        <w:rPr>
          <w:rFonts w:ascii="Arial CE" w:hAnsi="Arial CE" w:cs="Arial CE"/>
          <w:sz w:val="20"/>
          <w:szCs w:val="20"/>
        </w:rPr>
        <w:lastRenderedPageBreak/>
        <w:t>SIWZ), 4. oświadczenie, kto będzie pełnił funkcję kierownika, jego doświadczenie oraz oświadczenie o przynależności do Polskiej Izby Inżynierów Budownictwa (według zał. nr 7 do SIWZ), 5.Wykonawcy, którzy udzielą co najmniej 60-miesięcznej gwarancji na wykonane prace - materiały i robociznę; oferta - sporządzona według wzoru formularza oferty - (wg zał. nr 8 do SIWZ), 6. zaakceptowany przez Wykonawcę wzór umowy - (zał. nr 9 do SIWZ), 7. kopia dokumentu potwierdzającego zabezpieczenie oferty akceptowalną formą wadium, 8. upoważnienie osoby podpisującej ofertę (gdy nie wynika to z treści innych dokumentów załączonych do oferty).</w:t>
      </w:r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III.7) Czy ogranicza się możliwość ubiegania się o zamówienie publiczne tylko dla wykonawców, u których ponad 50 % pracowników stanowią osoby niepełnosprawne: </w:t>
      </w:r>
      <w:r>
        <w:rPr>
          <w:rFonts w:ascii="Arial CE" w:hAnsi="Arial CE" w:cs="Arial CE"/>
          <w:sz w:val="20"/>
          <w:szCs w:val="20"/>
        </w:rPr>
        <w:t>nie</w:t>
      </w:r>
    </w:p>
    <w:p w:rsidR="00902576" w:rsidRDefault="00902576" w:rsidP="00902576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IV: PROCEDURA</w:t>
      </w:r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IV.1) TRYB UDZIELENIA ZAMÓWIENIA</w:t>
      </w:r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IV.1.1) Tryb udzielenia zamówienia:</w:t>
      </w:r>
      <w:r>
        <w:rPr>
          <w:rFonts w:ascii="Arial CE" w:hAnsi="Arial CE" w:cs="Arial CE"/>
          <w:sz w:val="20"/>
          <w:szCs w:val="20"/>
        </w:rPr>
        <w:t xml:space="preserve"> przetarg nieograniczony.</w:t>
      </w:r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IV.2) KRYTERIA OCENY OFERT</w:t>
      </w:r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IV.2.1) Kryteria oceny ofert: </w:t>
      </w:r>
      <w:r>
        <w:rPr>
          <w:rFonts w:ascii="Arial CE" w:hAnsi="Arial CE" w:cs="Arial CE"/>
          <w:sz w:val="20"/>
          <w:szCs w:val="20"/>
        </w:rPr>
        <w:t>najniższa cena.</w:t>
      </w:r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IV.2.2) Czy przeprowadzona będzie aukcja elektroniczna: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IV.3) ZMIANA UMOWY</w:t>
      </w:r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>
        <w:rPr>
          <w:rFonts w:ascii="Arial CE" w:hAnsi="Arial CE" w:cs="Arial CE"/>
          <w:sz w:val="20"/>
          <w:szCs w:val="20"/>
        </w:rPr>
        <w:t>tak</w:t>
      </w:r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Dopuszczalne zmiany postanowień umowy oraz określenie warunków zmian</w:t>
      </w:r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przewiduje możliwość zmiany terminu, o którym mowa w ust.1, ze względu na zaistnienie niekorzystnych warunków atmosferycznych uniemożliwiających wykonywanie robót objętych umową i trwających nieprzerwanie nie krócej niż 14 dni. W przypadku zaistnienia takich warunków termin wykonania umowy zostanie przedłużony o czas trwania przerwy wywołanej tymi warunkami.</w:t>
      </w:r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IV.4) INFORMACJE ADMINISTRACYJNE</w:t>
      </w:r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IV.4.1)</w:t>
      </w:r>
      <w:r>
        <w:rPr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b/>
          <w:bCs/>
          <w:sz w:val="20"/>
          <w:szCs w:val="20"/>
        </w:rPr>
        <w:t>Adres strony internetowej, na której jest dostępna specyfikacja istotnych warunków zamówienia:</w:t>
      </w:r>
      <w:r>
        <w:rPr>
          <w:rFonts w:ascii="Arial CE" w:hAnsi="Arial CE" w:cs="Arial C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sz w:val="20"/>
          <w:szCs w:val="20"/>
        </w:rPr>
        <w:t>www.bip.um.swinoujscie.pl&gt;Jednostki</w:t>
      </w:r>
      <w:proofErr w:type="spellEnd"/>
      <w:r>
        <w:rPr>
          <w:rFonts w:ascii="Arial CE" w:hAnsi="Arial CE" w:cs="Arial C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sz w:val="20"/>
          <w:szCs w:val="20"/>
        </w:rPr>
        <w:t>Organizacyjne&gt;Zakład</w:t>
      </w:r>
      <w:proofErr w:type="spellEnd"/>
      <w:r>
        <w:rPr>
          <w:rFonts w:ascii="Arial CE" w:hAnsi="Arial CE" w:cs="Arial CE"/>
          <w:sz w:val="20"/>
          <w:szCs w:val="20"/>
        </w:rPr>
        <w:t xml:space="preserve"> Gospodarki </w:t>
      </w:r>
      <w:proofErr w:type="spellStart"/>
      <w:r>
        <w:rPr>
          <w:rFonts w:ascii="Arial CE" w:hAnsi="Arial CE" w:cs="Arial CE"/>
          <w:sz w:val="20"/>
          <w:szCs w:val="20"/>
        </w:rPr>
        <w:t>Mieszkaniowej&gt;Zamówienia</w:t>
      </w:r>
      <w:proofErr w:type="spellEnd"/>
      <w:r>
        <w:rPr>
          <w:rFonts w:ascii="Arial CE" w:hAnsi="Arial CE" w:cs="Arial C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sz w:val="20"/>
          <w:szCs w:val="20"/>
        </w:rPr>
        <w:t>publi</w:t>
      </w:r>
      <w:proofErr w:type="spellEnd"/>
      <w:r>
        <w:rPr>
          <w:rFonts w:ascii="Arial CE" w:hAnsi="Arial CE" w:cs="Arial CE"/>
          <w:sz w:val="20"/>
          <w:szCs w:val="20"/>
        </w:rPr>
        <w:br/>
      </w:r>
      <w:r>
        <w:rPr>
          <w:rFonts w:ascii="Arial CE" w:hAnsi="Arial CE" w:cs="Arial CE"/>
          <w:b/>
          <w:bCs/>
          <w:sz w:val="20"/>
          <w:szCs w:val="20"/>
        </w:rPr>
        <w:t>Specyfikację istotnych warunków zamówienia można uzyskać pod adresem:</w:t>
      </w:r>
      <w:r>
        <w:rPr>
          <w:rFonts w:ascii="Arial CE" w:hAnsi="Arial CE" w:cs="Arial CE"/>
          <w:sz w:val="20"/>
          <w:szCs w:val="20"/>
        </w:rPr>
        <w:t xml:space="preserve"> SIWZ dostępna jest na stronie internetowej i w wersji papierowej ( odbiór osobisty) ul. Monte Cassino 8, pokój nr 17, bądź przesyłką za zaliczeniem pocztowym.</w:t>
      </w:r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IV.4.4) Termin składania wniosków o dopuszczenie do udziału w postępowaniu lub ofert:</w:t>
      </w:r>
      <w:r>
        <w:rPr>
          <w:rFonts w:ascii="Arial CE" w:hAnsi="Arial CE" w:cs="Arial CE"/>
          <w:sz w:val="20"/>
          <w:szCs w:val="20"/>
        </w:rPr>
        <w:t xml:space="preserve"> 24.08.2012 godzina 10:00, miejsce: Zakład Gospodarki Mieszkaniowej - sekretariat, codziennie z </w:t>
      </w:r>
      <w:proofErr w:type="spellStart"/>
      <w:r>
        <w:rPr>
          <w:rFonts w:ascii="Arial CE" w:hAnsi="Arial CE" w:cs="Arial CE"/>
          <w:sz w:val="20"/>
          <w:szCs w:val="20"/>
        </w:rPr>
        <w:t>wyjatkiem</w:t>
      </w:r>
      <w:proofErr w:type="spellEnd"/>
      <w:r>
        <w:rPr>
          <w:rFonts w:ascii="Arial CE" w:hAnsi="Arial CE" w:cs="Arial CE"/>
          <w:sz w:val="20"/>
          <w:szCs w:val="20"/>
        </w:rPr>
        <w:t xml:space="preserve"> sobót, niedziel i dni wolnych od pracy w godzinach 7.30 do 15.30.</w:t>
      </w:r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IV.4.5) Termin związania ofertą:</w:t>
      </w:r>
      <w:r>
        <w:rPr>
          <w:rFonts w:ascii="Arial CE" w:hAnsi="Arial CE" w:cs="Arial CE"/>
          <w:sz w:val="20"/>
          <w:szCs w:val="20"/>
        </w:rPr>
        <w:t xml:space="preserve"> okres w dniach: 30 (od ostatecznego terminu składania ofert).</w:t>
      </w:r>
    </w:p>
    <w:p w:rsidR="00902576" w:rsidRDefault="00902576" w:rsidP="00902576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rPr>
          <w:rFonts w:ascii="Arial CE" w:hAnsi="Arial CE" w:cs="Arial CE"/>
          <w:sz w:val="20"/>
          <w:szCs w:val="20"/>
        </w:rPr>
        <w:t>nie</w:t>
      </w:r>
    </w:p>
    <w:p w:rsidR="00902576" w:rsidRDefault="00902576" w:rsidP="00902576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710F99" w:rsidRPr="00902576" w:rsidRDefault="00710F99" w:rsidP="00902576"/>
    <w:sectPr w:rsidR="00710F99" w:rsidRPr="00902576" w:rsidSect="00F6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1D1"/>
    <w:multiLevelType w:val="multilevel"/>
    <w:tmpl w:val="596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B65A7"/>
    <w:multiLevelType w:val="multilevel"/>
    <w:tmpl w:val="E6B2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C012C"/>
    <w:multiLevelType w:val="multilevel"/>
    <w:tmpl w:val="6C48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50BD6"/>
    <w:multiLevelType w:val="multilevel"/>
    <w:tmpl w:val="6CA4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86026"/>
    <w:multiLevelType w:val="multilevel"/>
    <w:tmpl w:val="9F76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2470D"/>
    <w:multiLevelType w:val="multilevel"/>
    <w:tmpl w:val="FC64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247D4"/>
    <w:multiLevelType w:val="multilevel"/>
    <w:tmpl w:val="93C4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0654E9"/>
    <w:multiLevelType w:val="multilevel"/>
    <w:tmpl w:val="617A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AD3646"/>
    <w:multiLevelType w:val="multilevel"/>
    <w:tmpl w:val="C5D4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A35CF3"/>
    <w:multiLevelType w:val="multilevel"/>
    <w:tmpl w:val="1C18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695"/>
    <w:multiLevelType w:val="multilevel"/>
    <w:tmpl w:val="F28E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F054E8"/>
    <w:multiLevelType w:val="multilevel"/>
    <w:tmpl w:val="3A90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6D2DE8"/>
    <w:multiLevelType w:val="multilevel"/>
    <w:tmpl w:val="CF7E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0047CE"/>
    <w:multiLevelType w:val="multilevel"/>
    <w:tmpl w:val="B846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A6305"/>
    <w:multiLevelType w:val="multilevel"/>
    <w:tmpl w:val="F562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A4497B"/>
    <w:multiLevelType w:val="multilevel"/>
    <w:tmpl w:val="7042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D546FE"/>
    <w:multiLevelType w:val="multilevel"/>
    <w:tmpl w:val="88A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F059EB"/>
    <w:multiLevelType w:val="multilevel"/>
    <w:tmpl w:val="862E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F511E8"/>
    <w:multiLevelType w:val="multilevel"/>
    <w:tmpl w:val="391A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367995"/>
    <w:multiLevelType w:val="multilevel"/>
    <w:tmpl w:val="2634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A005B0"/>
    <w:multiLevelType w:val="multilevel"/>
    <w:tmpl w:val="9C72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0B67FB"/>
    <w:multiLevelType w:val="multilevel"/>
    <w:tmpl w:val="E65C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B52A82"/>
    <w:multiLevelType w:val="multilevel"/>
    <w:tmpl w:val="E320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951565"/>
    <w:multiLevelType w:val="multilevel"/>
    <w:tmpl w:val="E7FE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831598"/>
    <w:multiLevelType w:val="multilevel"/>
    <w:tmpl w:val="3842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70543B"/>
    <w:multiLevelType w:val="multilevel"/>
    <w:tmpl w:val="6B68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66246C"/>
    <w:multiLevelType w:val="multilevel"/>
    <w:tmpl w:val="DCC0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AD0DBD"/>
    <w:multiLevelType w:val="multilevel"/>
    <w:tmpl w:val="6D56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7107A2"/>
    <w:multiLevelType w:val="multilevel"/>
    <w:tmpl w:val="FFDC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2E11A9"/>
    <w:multiLevelType w:val="multilevel"/>
    <w:tmpl w:val="4C84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2"/>
  </w:num>
  <w:num w:numId="5">
    <w:abstractNumId w:val="1"/>
  </w:num>
  <w:num w:numId="6">
    <w:abstractNumId w:val="18"/>
  </w:num>
  <w:num w:numId="7">
    <w:abstractNumId w:val="15"/>
  </w:num>
  <w:num w:numId="8">
    <w:abstractNumId w:val="10"/>
  </w:num>
  <w:num w:numId="9">
    <w:abstractNumId w:val="20"/>
  </w:num>
  <w:num w:numId="10">
    <w:abstractNumId w:val="26"/>
  </w:num>
  <w:num w:numId="11">
    <w:abstractNumId w:val="9"/>
  </w:num>
  <w:num w:numId="12">
    <w:abstractNumId w:val="14"/>
  </w:num>
  <w:num w:numId="13">
    <w:abstractNumId w:val="8"/>
  </w:num>
  <w:num w:numId="14">
    <w:abstractNumId w:val="6"/>
  </w:num>
  <w:num w:numId="15">
    <w:abstractNumId w:val="12"/>
  </w:num>
  <w:num w:numId="16">
    <w:abstractNumId w:val="23"/>
  </w:num>
  <w:num w:numId="17">
    <w:abstractNumId w:val="3"/>
  </w:num>
  <w:num w:numId="18">
    <w:abstractNumId w:val="13"/>
  </w:num>
  <w:num w:numId="19">
    <w:abstractNumId w:val="24"/>
  </w:num>
  <w:num w:numId="20">
    <w:abstractNumId w:val="27"/>
  </w:num>
  <w:num w:numId="21">
    <w:abstractNumId w:val="5"/>
  </w:num>
  <w:num w:numId="22">
    <w:abstractNumId w:val="28"/>
  </w:num>
  <w:num w:numId="23">
    <w:abstractNumId w:val="11"/>
  </w:num>
  <w:num w:numId="24">
    <w:abstractNumId w:val="17"/>
  </w:num>
  <w:num w:numId="25">
    <w:abstractNumId w:val="25"/>
  </w:num>
  <w:num w:numId="26">
    <w:abstractNumId w:val="29"/>
  </w:num>
  <w:num w:numId="27">
    <w:abstractNumId w:val="7"/>
  </w:num>
  <w:num w:numId="28">
    <w:abstractNumId w:val="0"/>
  </w:num>
  <w:num w:numId="29">
    <w:abstractNumId w:val="4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45F13"/>
    <w:rsid w:val="000F3E4F"/>
    <w:rsid w:val="00145F13"/>
    <w:rsid w:val="0019700F"/>
    <w:rsid w:val="001E6857"/>
    <w:rsid w:val="002A0221"/>
    <w:rsid w:val="003C5426"/>
    <w:rsid w:val="0044462F"/>
    <w:rsid w:val="004F0A86"/>
    <w:rsid w:val="00710F99"/>
    <w:rsid w:val="007812C6"/>
    <w:rsid w:val="00853976"/>
    <w:rsid w:val="00857E81"/>
    <w:rsid w:val="00902576"/>
    <w:rsid w:val="00BA2687"/>
    <w:rsid w:val="00BB2534"/>
    <w:rsid w:val="00C1318E"/>
    <w:rsid w:val="00E13233"/>
    <w:rsid w:val="00F6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145F13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145F1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14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A2687"/>
    <w:rPr>
      <w:color w:val="0000FF"/>
      <w:u w:val="single"/>
    </w:rPr>
  </w:style>
  <w:style w:type="character" w:customStyle="1" w:styleId="text21">
    <w:name w:val="text21"/>
    <w:basedOn w:val="Domylnaczcionkaakapitu"/>
    <w:rsid w:val="00BA2687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1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70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73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1674</Words>
  <Characters>10049</Characters>
  <Application>Microsoft Office Word</Application>
  <DocSecurity>0</DocSecurity>
  <Lines>83</Lines>
  <Paragraphs>23</Paragraphs>
  <ScaleCrop>false</ScaleCrop>
  <Company/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dcterms:created xsi:type="dcterms:W3CDTF">2012-04-18T11:55:00Z</dcterms:created>
  <dcterms:modified xsi:type="dcterms:W3CDTF">2012-08-08T11:50:00Z</dcterms:modified>
</cp:coreProperties>
</file>