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B" w:rsidRPr="0068617E" w:rsidRDefault="007E0698" w:rsidP="00C734C9">
      <w:pPr>
        <w:pStyle w:val="Nagwek"/>
        <w:tabs>
          <w:tab w:val="clear" w:pos="4536"/>
          <w:tab w:val="clear" w:pos="9072"/>
        </w:tabs>
        <w:jc w:val="right"/>
      </w:pPr>
      <w:r>
        <w:t xml:space="preserve">    </w:t>
      </w:r>
    </w:p>
    <w:p w:rsidR="0064661B" w:rsidRPr="007E0698" w:rsidRDefault="007E0698" w:rsidP="00C734C9">
      <w:pPr>
        <w:pStyle w:val="Nagwek"/>
        <w:tabs>
          <w:tab w:val="clear" w:pos="4536"/>
          <w:tab w:val="clear" w:pos="9072"/>
        </w:tabs>
        <w:rPr>
          <w:b/>
        </w:rPr>
      </w:pPr>
      <w:r w:rsidRPr="007E0698">
        <w:rPr>
          <w:b/>
        </w:rPr>
        <w:t xml:space="preserve">                                                                                                        Załącznik nr 1</w:t>
      </w:r>
    </w:p>
    <w:p w:rsidR="007E0698" w:rsidRDefault="007E0698" w:rsidP="003B26D6">
      <w:pPr>
        <w:spacing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64661B" w:rsidRPr="003B26D6" w:rsidRDefault="007E0698" w:rsidP="003B26D6">
      <w:pPr>
        <w:spacing w:line="360" w:lineRule="auto"/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O</w:t>
      </w:r>
      <w:r w:rsidR="0064661B" w:rsidRPr="00401D76">
        <w:rPr>
          <w:rFonts w:ascii="Verdana" w:hAnsi="Verdana" w:cs="Arial"/>
          <w:b/>
          <w:sz w:val="28"/>
          <w:szCs w:val="28"/>
        </w:rPr>
        <w:t>kreślenie zakresu prac związanych z niezbędną naprawą   dachu</w:t>
      </w:r>
      <w:r>
        <w:rPr>
          <w:rFonts w:ascii="Verdana" w:hAnsi="Verdana" w:cs="Arial"/>
          <w:b/>
          <w:sz w:val="28"/>
          <w:szCs w:val="28"/>
        </w:rPr>
        <w:t xml:space="preserve"> przy ul. Grunwaldzkiej A w Świnoujściu</w:t>
      </w:r>
      <w:r w:rsidR="0064661B">
        <w:rPr>
          <w:rFonts w:ascii="Verdana" w:hAnsi="Verdana" w:cs="Arial"/>
          <w:b/>
          <w:sz w:val="28"/>
          <w:szCs w:val="28"/>
        </w:rPr>
        <w:t>.</w:t>
      </w:r>
    </w:p>
    <w:p w:rsidR="0064661B" w:rsidRPr="0068617E" w:rsidRDefault="0064661B" w:rsidP="00C734C9">
      <w:pPr>
        <w:spacing w:line="360" w:lineRule="auto"/>
        <w:jc w:val="center"/>
        <w:rPr>
          <w:rFonts w:ascii="Verdana" w:hAnsi="Verdana" w:cs="Arial"/>
          <w:b/>
        </w:rPr>
      </w:pPr>
    </w:p>
    <w:p w:rsidR="0064661B" w:rsidRPr="0068617E" w:rsidRDefault="0064661B" w:rsidP="00C734C9">
      <w:pPr>
        <w:spacing w:line="360" w:lineRule="auto"/>
        <w:rPr>
          <w:rFonts w:ascii="Verdana" w:hAnsi="Verdana" w:cs="Arial"/>
        </w:rPr>
      </w:pPr>
      <w:r w:rsidRPr="0068617E">
        <w:rPr>
          <w:rFonts w:ascii="Verdana" w:hAnsi="Verdana" w:cs="Arial"/>
        </w:rPr>
        <w:t>Obiekt:</w:t>
      </w:r>
      <w:r w:rsidRPr="0068617E">
        <w:rPr>
          <w:rFonts w:ascii="Verdana" w:hAnsi="Verdana" w:cs="Arial"/>
        </w:rPr>
        <w:tab/>
        <w:t xml:space="preserve"> </w:t>
      </w:r>
      <w:r w:rsidRPr="0068617E">
        <w:rPr>
          <w:rFonts w:ascii="Verdana" w:hAnsi="Verdana" w:cs="Arial"/>
        </w:rPr>
        <w:tab/>
      </w:r>
      <w:r w:rsidRPr="0068617E">
        <w:rPr>
          <w:rFonts w:ascii="Verdana" w:hAnsi="Verdana" w:cs="Arial"/>
          <w:b/>
          <w:bCs/>
        </w:rPr>
        <w:t xml:space="preserve">budynek </w:t>
      </w:r>
      <w:r>
        <w:rPr>
          <w:rFonts w:ascii="Verdana" w:hAnsi="Verdana" w:cs="Arial"/>
          <w:b/>
          <w:bCs/>
        </w:rPr>
        <w:t>handlowo - usługowy</w:t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</w:rPr>
      </w:pPr>
      <w:r w:rsidRPr="0068617E">
        <w:rPr>
          <w:rFonts w:ascii="Verdana" w:hAnsi="Verdana" w:cs="Arial"/>
        </w:rPr>
        <w:t xml:space="preserve">Adres:   </w:t>
      </w:r>
      <w:r w:rsidRPr="0068617E">
        <w:rPr>
          <w:rFonts w:ascii="Verdana" w:hAnsi="Verdana" w:cs="Arial"/>
        </w:rPr>
        <w:tab/>
      </w:r>
      <w:r w:rsidRPr="0068617E">
        <w:rPr>
          <w:rFonts w:ascii="Verdana" w:hAnsi="Verdana" w:cs="Arial"/>
        </w:rPr>
        <w:tab/>
      </w:r>
      <w:r>
        <w:rPr>
          <w:rFonts w:ascii="Verdana" w:hAnsi="Verdana" w:cs="Arial"/>
          <w:b/>
          <w:bCs/>
        </w:rPr>
        <w:t>Świnoujście, ul. Grunwaldzka 1A</w:t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  <w:b/>
        </w:rPr>
      </w:pPr>
      <w:r w:rsidRPr="0068617E">
        <w:rPr>
          <w:rFonts w:ascii="Verdana" w:hAnsi="Verdana" w:cs="Arial"/>
        </w:rPr>
        <w:t xml:space="preserve">Właściciel: </w:t>
      </w:r>
      <w:r w:rsidRPr="0068617E">
        <w:rPr>
          <w:rFonts w:ascii="Verdana" w:hAnsi="Verdana" w:cs="Arial"/>
        </w:rPr>
        <w:tab/>
      </w:r>
      <w:r w:rsidRPr="0068617E">
        <w:rPr>
          <w:rFonts w:ascii="Verdana" w:hAnsi="Verdana" w:cs="Arial"/>
        </w:rPr>
        <w:tab/>
      </w:r>
      <w:r>
        <w:rPr>
          <w:rFonts w:ascii="Verdana" w:hAnsi="Verdana" w:cs="Arial"/>
          <w:b/>
        </w:rPr>
        <w:t>Miasto Świnoujście</w:t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</w:rPr>
      </w:pPr>
    </w:p>
    <w:p w:rsidR="0064661B" w:rsidRPr="0068617E" w:rsidRDefault="00ED0DCC" w:rsidP="00C734C9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>
            <wp:extent cx="6017895" cy="4018915"/>
            <wp:effectExtent l="0" t="0" r="1905" b="635"/>
            <wp:docPr id="26" name="Obraz 1" descr="IMG_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MG_05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</w:rPr>
      </w:pPr>
      <w:r w:rsidRPr="0068617E">
        <w:rPr>
          <w:rFonts w:ascii="Verdana" w:hAnsi="Verdana" w:cs="Arial"/>
        </w:rPr>
        <w:t xml:space="preserve">wykonał: </w:t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</w:rPr>
      </w:pPr>
      <w:r w:rsidRPr="0068617E">
        <w:rPr>
          <w:rFonts w:ascii="Verdana" w:hAnsi="Verdana" w:cs="Arial"/>
        </w:rPr>
        <w:t xml:space="preserve">mgr inż. Adrian Jaroszek </w:t>
      </w:r>
      <w:r w:rsidRPr="0068617E">
        <w:rPr>
          <w:rFonts w:ascii="Verdana" w:hAnsi="Verdana" w:cs="Arial"/>
        </w:rPr>
        <w:tab/>
        <w:t>– branża konstrukcyjno – budowlana</w:t>
      </w:r>
    </w:p>
    <w:p w:rsidR="0064661B" w:rsidRPr="0068617E" w:rsidRDefault="0064661B" w:rsidP="00C734C9">
      <w:pPr>
        <w:spacing w:line="360" w:lineRule="auto"/>
        <w:jc w:val="both"/>
        <w:rPr>
          <w:rFonts w:ascii="Verdana" w:hAnsi="Verdana" w:cs="Arial"/>
        </w:rPr>
      </w:pPr>
    </w:p>
    <w:p w:rsidR="0064661B" w:rsidRPr="0068617E" w:rsidRDefault="0064661B" w:rsidP="002F526F">
      <w:pPr>
        <w:spacing w:line="360" w:lineRule="auto"/>
        <w:jc w:val="center"/>
        <w:rPr>
          <w:rFonts w:ascii="Verdana" w:hAnsi="Verdana" w:cs="Arial"/>
        </w:rPr>
      </w:pPr>
      <w:r w:rsidRPr="0068617E">
        <w:rPr>
          <w:rFonts w:ascii="Verdana" w:hAnsi="Verdana" w:cs="Arial"/>
        </w:rPr>
        <w:t>luty 201</w:t>
      </w:r>
      <w:r>
        <w:rPr>
          <w:rFonts w:ascii="Verdana" w:hAnsi="Verdana" w:cs="Arial"/>
        </w:rPr>
        <w:t>2</w:t>
      </w:r>
      <w:r w:rsidRPr="0068617E">
        <w:rPr>
          <w:rFonts w:ascii="Verdana" w:hAnsi="Verdana" w:cs="Arial"/>
        </w:rPr>
        <w:t xml:space="preserve"> </w:t>
      </w:r>
      <w:r w:rsidRPr="0068617E">
        <w:rPr>
          <w:rFonts w:ascii="Verdana" w:hAnsi="Verdana" w:cs="Arial"/>
          <w:b/>
          <w:bCs/>
        </w:rPr>
        <w:t>r</w:t>
      </w:r>
      <w:r w:rsidRPr="0068617E">
        <w:rPr>
          <w:rFonts w:ascii="Verdana" w:hAnsi="Verdana" w:cs="Arial"/>
        </w:rPr>
        <w:t>.</w:t>
      </w:r>
    </w:p>
    <w:p w:rsidR="0064661B" w:rsidRPr="00753675" w:rsidRDefault="0064661B" w:rsidP="00753675">
      <w:pPr>
        <w:spacing w:line="360" w:lineRule="auto"/>
        <w:ind w:left="1410"/>
        <w:jc w:val="both"/>
        <w:rPr>
          <w:rFonts w:ascii="Verdana" w:hAnsi="Verdana" w:cs="Arial"/>
          <w:b/>
          <w:bCs/>
        </w:rPr>
      </w:pPr>
      <w:r w:rsidRPr="0068617E">
        <w:rPr>
          <w:rFonts w:ascii="Verdana" w:hAnsi="Verdana" w:cs="Arial"/>
          <w:b/>
          <w:bCs/>
        </w:rPr>
        <w:br w:type="page"/>
      </w:r>
    </w:p>
    <w:p w:rsidR="0064661B" w:rsidRPr="00753675" w:rsidRDefault="0064661B" w:rsidP="00753675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 w:rsidRPr="00753675">
        <w:rPr>
          <w:rFonts w:ascii="Verdana" w:hAnsi="Verdana" w:cs="Arial"/>
          <w:b/>
          <w:bCs/>
        </w:rPr>
        <w:lastRenderedPageBreak/>
        <w:t>Zakres opracowania</w:t>
      </w:r>
    </w:p>
    <w:p w:rsidR="0064661B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Pr="00753675">
        <w:rPr>
          <w:rFonts w:ascii="Verdana" w:hAnsi="Verdana"/>
        </w:rPr>
        <w:t xml:space="preserve">Niniejsze opracowanie obejmuje w swoim zakresie </w:t>
      </w:r>
      <w:r>
        <w:rPr>
          <w:rFonts w:ascii="Verdana" w:hAnsi="Verdana"/>
        </w:rPr>
        <w:t>s</w:t>
      </w:r>
      <w:r w:rsidRPr="00753675">
        <w:rPr>
          <w:rFonts w:ascii="Verdana" w:hAnsi="Verdana"/>
        </w:rPr>
        <w:t>prawdzenie zgodności wykonania remontu – przebudowy dachu przy ul. Grunwaldzkiej 1A w Świnoujści</w:t>
      </w:r>
      <w:r>
        <w:rPr>
          <w:rFonts w:ascii="Verdana" w:hAnsi="Verdana"/>
        </w:rPr>
        <w:t>u, który miał miejsce w 2006 roku</w:t>
      </w:r>
      <w:r w:rsidRPr="00753675">
        <w:rPr>
          <w:rFonts w:ascii="Verdana" w:hAnsi="Verdana"/>
        </w:rPr>
        <w:t xml:space="preserve"> z projektem technicznym i SIWZ będącym podstawą jego wykonania, oraz określenie zakresu prac związanych z niezbędną naprawą  przedmiotowego dachu</w:t>
      </w:r>
      <w:r>
        <w:rPr>
          <w:rFonts w:ascii="Verdana" w:hAnsi="Verdana"/>
        </w:rPr>
        <w:t>.</w:t>
      </w:r>
    </w:p>
    <w:p w:rsidR="0064661B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</w:p>
    <w:p w:rsidR="0064661B" w:rsidRPr="004528B8" w:rsidRDefault="0064661B" w:rsidP="004528B8">
      <w:pPr>
        <w:numPr>
          <w:ilvl w:val="0"/>
          <w:numId w:val="21"/>
        </w:numPr>
        <w:tabs>
          <w:tab w:val="num" w:pos="1080"/>
        </w:tabs>
        <w:spacing w:line="360" w:lineRule="auto"/>
        <w:jc w:val="both"/>
        <w:rPr>
          <w:rFonts w:ascii="Verdana" w:hAnsi="Verdana" w:cs="Arial"/>
          <w:b/>
          <w:bCs/>
        </w:rPr>
      </w:pPr>
      <w:r w:rsidRPr="004528B8">
        <w:rPr>
          <w:rFonts w:ascii="Verdana" w:hAnsi="Verdana" w:cs="Arial"/>
          <w:b/>
          <w:bCs/>
        </w:rPr>
        <w:tab/>
        <w:t xml:space="preserve">Podstawa opracowania </w:t>
      </w:r>
    </w:p>
    <w:p w:rsidR="0064661B" w:rsidRDefault="0064661B" w:rsidP="004528B8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O</w:t>
      </w:r>
      <w:r w:rsidRPr="004528B8">
        <w:rPr>
          <w:rFonts w:ascii="Verdana" w:hAnsi="Verdana"/>
        </w:rPr>
        <w:t>pracowani</w:t>
      </w:r>
      <w:r>
        <w:rPr>
          <w:rFonts w:ascii="Verdana" w:hAnsi="Verdana"/>
        </w:rPr>
        <w:t>e wykonano na podstawie umowy nr 11/2012</w:t>
      </w:r>
      <w:r w:rsidRPr="004528B8">
        <w:rPr>
          <w:rFonts w:ascii="Verdana" w:hAnsi="Verdana"/>
        </w:rPr>
        <w:t xml:space="preserve"> z dnia 2</w:t>
      </w:r>
      <w:r>
        <w:rPr>
          <w:rFonts w:ascii="Verdana" w:hAnsi="Verdana"/>
        </w:rPr>
        <w:t>4 lutego</w:t>
      </w:r>
      <w:r w:rsidRPr="004528B8">
        <w:rPr>
          <w:rFonts w:ascii="Verdana" w:hAnsi="Verdana"/>
        </w:rPr>
        <w:t xml:space="preserve"> 201</w:t>
      </w:r>
      <w:r>
        <w:rPr>
          <w:rFonts w:ascii="Verdana" w:hAnsi="Verdana"/>
        </w:rPr>
        <w:t>2</w:t>
      </w:r>
      <w:r w:rsidRPr="004528B8">
        <w:rPr>
          <w:rFonts w:ascii="Verdana" w:hAnsi="Verdana"/>
        </w:rPr>
        <w:t xml:space="preserve"> roku, Zakładu Gospodarki Mieszkaniowej z siedzibą przy ulicy Monte Cassino 8 w Świnoujściu.  </w:t>
      </w:r>
    </w:p>
    <w:p w:rsidR="0064661B" w:rsidRPr="00753675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</w:p>
    <w:p w:rsidR="0064661B" w:rsidRDefault="0064661B" w:rsidP="00946664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 w:rsidRPr="0068617E">
        <w:rPr>
          <w:rFonts w:ascii="Verdana" w:hAnsi="Verdana" w:cs="Arial"/>
          <w:b/>
          <w:bCs/>
        </w:rPr>
        <w:t xml:space="preserve">Ogólna charakterystyka </w:t>
      </w:r>
      <w:r>
        <w:rPr>
          <w:rFonts w:ascii="Verdana" w:hAnsi="Verdana" w:cs="Arial"/>
          <w:b/>
          <w:bCs/>
        </w:rPr>
        <w:t>pokrycia dachowego</w:t>
      </w:r>
    </w:p>
    <w:p w:rsidR="0064661B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Pr="00946664">
        <w:rPr>
          <w:rFonts w:ascii="Verdana" w:hAnsi="Verdana"/>
        </w:rPr>
        <w:t xml:space="preserve">Pokrycie wykonane z blachy trapezowej, zamocowanej na </w:t>
      </w:r>
      <w:proofErr w:type="spellStart"/>
      <w:r w:rsidRPr="00946664">
        <w:rPr>
          <w:rFonts w:ascii="Verdana" w:hAnsi="Verdana"/>
        </w:rPr>
        <w:t>płatwiach</w:t>
      </w:r>
      <w:proofErr w:type="spellEnd"/>
      <w:r w:rsidRPr="00946664">
        <w:rPr>
          <w:rFonts w:ascii="Verdana" w:hAnsi="Verdana"/>
        </w:rPr>
        <w:t xml:space="preserve"> stalowych</w:t>
      </w:r>
      <w:r>
        <w:rPr>
          <w:rFonts w:ascii="Verdana" w:hAnsi="Verdana"/>
        </w:rPr>
        <w:t xml:space="preserve"> z wewnętrzną rynną koszową wykonaną z blachy tytan – cynkowej na podkładzie z płyty OSB.</w:t>
      </w:r>
    </w:p>
    <w:p w:rsidR="0064661B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Trójkąty na elewacji zabudowane również blachą trapezową, obróbki blacharskie wykonane z blachy powlekanej.</w:t>
      </w:r>
    </w:p>
    <w:p w:rsidR="0064661B" w:rsidRPr="00946664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Wpusty dachowe w ilości zgodnej z projektem. Dodatkowo w rynnie ułożone kable grzewcze. </w:t>
      </w:r>
    </w:p>
    <w:p w:rsidR="0064661B" w:rsidRPr="00753675" w:rsidRDefault="0064661B" w:rsidP="00753675">
      <w:pPr>
        <w:tabs>
          <w:tab w:val="num" w:pos="1080"/>
        </w:tabs>
        <w:ind w:left="360"/>
        <w:jc w:val="both"/>
        <w:rPr>
          <w:rFonts w:ascii="Verdana" w:hAnsi="Verdana"/>
        </w:rPr>
      </w:pPr>
    </w:p>
    <w:p w:rsidR="0064661B" w:rsidRDefault="0064661B" w:rsidP="00401D76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O</w:t>
      </w:r>
      <w:r w:rsidRPr="0068617E">
        <w:rPr>
          <w:rFonts w:ascii="Verdana" w:hAnsi="Verdana" w:cs="Arial"/>
          <w:b/>
          <w:bCs/>
        </w:rPr>
        <w:t xml:space="preserve">cena stanu technicznego </w:t>
      </w:r>
      <w:r>
        <w:rPr>
          <w:rFonts w:ascii="Verdana" w:hAnsi="Verdana" w:cs="Arial"/>
          <w:b/>
          <w:bCs/>
        </w:rPr>
        <w:t xml:space="preserve">pokrycia dachowego i rynny wewnętrznej, oraz </w:t>
      </w:r>
      <w:r w:rsidRPr="00401D76">
        <w:rPr>
          <w:rFonts w:ascii="Verdana" w:hAnsi="Verdana" w:cs="Arial"/>
          <w:b/>
          <w:bCs/>
        </w:rPr>
        <w:t>zgodności wykonania remontu – przebudowy dachu</w:t>
      </w:r>
      <w:r>
        <w:rPr>
          <w:rFonts w:ascii="Verdana" w:hAnsi="Verdana" w:cs="Arial"/>
          <w:b/>
          <w:bCs/>
        </w:rPr>
        <w:t>.</w:t>
      </w:r>
    </w:p>
    <w:p w:rsidR="0064661B" w:rsidRDefault="0064661B" w:rsidP="00285AF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 xml:space="preserve">Przyjęta w dokumentacji i zamontowana blacha trapezowa była najtańszym rozwiązaniem jednak kształt i nachylenie dachu w znacznym stopniu utrudniają wykonanie prawidłowych i szczelnych obróbek z uwagi na wysokość trapezu blachy. Zdecydowanie lepszym rozwiązaniem byłaby blacha łączona na rąbek stojący np. </w:t>
      </w:r>
      <w:proofErr w:type="spellStart"/>
      <w:r>
        <w:rPr>
          <w:rFonts w:ascii="Verdana" w:hAnsi="Verdana"/>
        </w:rPr>
        <w:t>Rukki</w:t>
      </w:r>
      <w:proofErr w:type="spellEnd"/>
      <w:r>
        <w:rPr>
          <w:rFonts w:ascii="Verdana" w:hAnsi="Verdana"/>
        </w:rPr>
        <w:t xml:space="preserve"> Maxi </w:t>
      </w:r>
      <w:proofErr w:type="spellStart"/>
      <w:r>
        <w:rPr>
          <w:rFonts w:ascii="Verdana" w:hAnsi="Verdana"/>
        </w:rPr>
        <w:t>Classic</w:t>
      </w:r>
      <w:proofErr w:type="spellEnd"/>
      <w:r>
        <w:rPr>
          <w:rFonts w:ascii="Verdana" w:hAnsi="Verdana"/>
        </w:rPr>
        <w:t xml:space="preserve"> z obróbkami z blachy tytan –cynkowej.</w:t>
      </w:r>
    </w:p>
    <w:p w:rsidR="0064661B" w:rsidRDefault="0064661B" w:rsidP="00285AF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Pr="00285AF5">
        <w:rPr>
          <w:rFonts w:ascii="Verdana" w:hAnsi="Verdana"/>
        </w:rPr>
        <w:t xml:space="preserve">Podczas </w:t>
      </w:r>
      <w:r>
        <w:rPr>
          <w:rFonts w:ascii="Verdana" w:hAnsi="Verdana"/>
        </w:rPr>
        <w:t xml:space="preserve">wykonywania remontu zmieniono za zgodą projektanta elementy konstrukcyjne pod mocowanie pokrycia dachowego z ceownika NP. 20 na ceownik </w:t>
      </w:r>
      <w:proofErr w:type="spellStart"/>
      <w:r>
        <w:rPr>
          <w:rFonts w:ascii="Verdana" w:hAnsi="Verdana"/>
        </w:rPr>
        <w:t>zimnogięty</w:t>
      </w:r>
      <w:proofErr w:type="spellEnd"/>
      <w:r>
        <w:rPr>
          <w:rFonts w:ascii="Verdana" w:hAnsi="Verdana"/>
        </w:rPr>
        <w:t xml:space="preserve"> 200x50x5, zrezygnowano z wypełnienia keramzytem ostatniego trójkąta dachu miejsce to obudowano blachą trapezową.</w:t>
      </w:r>
    </w:p>
    <w:p w:rsidR="0064661B" w:rsidRDefault="0064661B" w:rsidP="00285AF5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Zmieniony został materiał na obróbki blacharskie z blachy tytan - cynkowej na blachę powlekaną. W projekcie i kosztorysie ofertowym obróbki zaprojektowane były z</w:t>
      </w:r>
      <w:r w:rsidRPr="0010328D">
        <w:rPr>
          <w:rFonts w:ascii="Verdana" w:hAnsi="Verdana"/>
        </w:rPr>
        <w:t xml:space="preserve"> blachy tytan </w:t>
      </w:r>
      <w:r>
        <w:rPr>
          <w:rFonts w:ascii="Verdana" w:hAnsi="Verdana"/>
        </w:rPr>
        <w:t>–</w:t>
      </w:r>
      <w:r w:rsidRPr="0010328D">
        <w:rPr>
          <w:rFonts w:ascii="Verdana" w:hAnsi="Verdana"/>
        </w:rPr>
        <w:t xml:space="preserve"> cynkowej</w:t>
      </w:r>
      <w:r>
        <w:rPr>
          <w:rFonts w:ascii="Verdana" w:hAnsi="Verdana"/>
        </w:rPr>
        <w:t xml:space="preserve">. Ostateczny kosztorys ofertowy wykonawcy zawiera obróbki z blachy powlekanej. W analizowanej dokumentacji odnalazłem odręczną notatkę, w której jest informacja, ze można zastąpić blachę tytan – </w:t>
      </w:r>
      <w:proofErr w:type="spellStart"/>
      <w:r>
        <w:rPr>
          <w:rFonts w:ascii="Verdana" w:hAnsi="Verdana"/>
        </w:rPr>
        <w:t>cyknową</w:t>
      </w:r>
      <w:proofErr w:type="spellEnd"/>
      <w:r>
        <w:rPr>
          <w:rFonts w:ascii="Verdana" w:hAnsi="Verdana"/>
        </w:rPr>
        <w:t xml:space="preserve"> blachą powlekana jednak brak jest </w:t>
      </w:r>
      <w:r w:rsidR="007445ED">
        <w:rPr>
          <w:rFonts w:ascii="Verdana" w:hAnsi="Verdana"/>
        </w:rPr>
        <w:t>informacji, kto</w:t>
      </w:r>
      <w:r>
        <w:rPr>
          <w:rFonts w:ascii="Verdana" w:hAnsi="Verdana"/>
        </w:rPr>
        <w:t xml:space="preserve"> i dlaczego podjął taka decyzję.</w:t>
      </w:r>
    </w:p>
    <w:p w:rsidR="0064661B" w:rsidRPr="00285AF5" w:rsidRDefault="0064661B" w:rsidP="00285AF5">
      <w:pPr>
        <w:tabs>
          <w:tab w:val="num" w:pos="1080"/>
        </w:tabs>
        <w:ind w:left="360"/>
        <w:jc w:val="both"/>
        <w:rPr>
          <w:rFonts w:ascii="Verdana" w:hAnsi="Verdana"/>
        </w:rPr>
      </w:pPr>
      <w:r w:rsidRPr="002917E9">
        <w:rPr>
          <w:rFonts w:ascii="Verdana" w:hAnsi="Verdana"/>
        </w:rPr>
        <w:t>Przy wykonaniu obróbek z blachy tytan – cynkowej można byłoby łączenia polutować i w ten sposób je uszczelnić – głównie obróbki trójkątów.</w:t>
      </w:r>
    </w:p>
    <w:p w:rsidR="0064661B" w:rsidRDefault="0064661B" w:rsidP="003E4522">
      <w:pPr>
        <w:tabs>
          <w:tab w:val="num" w:pos="1080"/>
        </w:tabs>
        <w:ind w:left="360"/>
        <w:jc w:val="both"/>
        <w:rPr>
          <w:rFonts w:ascii="Verdana" w:hAnsi="Verdana"/>
        </w:rPr>
      </w:pPr>
      <w:r w:rsidRPr="0068617E">
        <w:rPr>
          <w:rFonts w:ascii="Verdana" w:hAnsi="Verdana"/>
        </w:rPr>
        <w:tab/>
      </w:r>
      <w:r>
        <w:rPr>
          <w:rFonts w:ascii="Verdana" w:hAnsi="Verdana"/>
        </w:rPr>
        <w:t>Obecny s</w:t>
      </w:r>
      <w:r w:rsidRPr="0068617E">
        <w:rPr>
          <w:rFonts w:ascii="Verdana" w:hAnsi="Verdana"/>
        </w:rPr>
        <w:t>tan techniczny pokrycia dachowego, obróbek blacharskich</w:t>
      </w:r>
      <w:r>
        <w:rPr>
          <w:rFonts w:ascii="Verdana" w:hAnsi="Verdana"/>
        </w:rPr>
        <w:t>, rynny</w:t>
      </w:r>
      <w:r w:rsidRPr="0068617E">
        <w:rPr>
          <w:rFonts w:ascii="Verdana" w:hAnsi="Verdana"/>
        </w:rPr>
        <w:t xml:space="preserve"> </w:t>
      </w:r>
      <w:r>
        <w:rPr>
          <w:rFonts w:ascii="Verdana" w:hAnsi="Verdana"/>
        </w:rPr>
        <w:t>dachowej wewnętrznej oraz rur spustowych</w:t>
      </w:r>
      <w:r w:rsidRPr="0068617E">
        <w:rPr>
          <w:rFonts w:ascii="Verdana" w:hAnsi="Verdana"/>
        </w:rPr>
        <w:t xml:space="preserve"> wymaga </w:t>
      </w:r>
      <w:r>
        <w:rPr>
          <w:rFonts w:ascii="Verdana" w:hAnsi="Verdana"/>
        </w:rPr>
        <w:t xml:space="preserve">naprawy z </w:t>
      </w:r>
      <w:r>
        <w:rPr>
          <w:rFonts w:ascii="Verdana" w:hAnsi="Verdana"/>
        </w:rPr>
        <w:lastRenderedPageBreak/>
        <w:t>uwagi na liczne nieszczelności w pokryciu i nieprawidłowy montaż niektórych elementów.</w:t>
      </w:r>
      <w:r w:rsidRPr="0068617E">
        <w:rPr>
          <w:rFonts w:ascii="Verdana" w:hAnsi="Verdana"/>
        </w:rPr>
        <w:t xml:space="preserve"> </w:t>
      </w:r>
    </w:p>
    <w:p w:rsidR="0064661B" w:rsidRDefault="0064661B" w:rsidP="003E4522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Po wykonaniu oceny pokrycia dachowego należy stwierdzić że na nieszczelności pokrycia dachowego miały wpływ zarówno błędy w dokumentacji projektowej jak i podczas samego wykonawstwa.</w:t>
      </w:r>
    </w:p>
    <w:p w:rsidR="0064661B" w:rsidRDefault="0064661B" w:rsidP="003E4522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Główną przyczyną zalewania pomieszczeń sklepowych jest nieprawidłowo wykonana i zaprojektowana rynna wewnętrzna – koryto.</w:t>
      </w:r>
    </w:p>
    <w:p w:rsidR="0064661B" w:rsidRDefault="0064661B" w:rsidP="003E4522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Sposób mocowania elementów rynny niezgodny z projektem, w dokumentacji powykonawczej brak informacji o przesłankach zmiany podanego rozwiązania. Zmiana sposobu wykonania samego koryta nie jest sama w sobie błędem. Przyjęte rozwiązanie utrudnia jednak możliwość wykonania prawidłowych spadków koryta, gdyż dno koryta oparte jest na półce dolnej ceownika, który jest z założenia montowany w poziomie. Dla wykonturowania spadków trzeba stosować dodatkowe zabiegi, spadki w korycie są minimalne. </w:t>
      </w:r>
    </w:p>
    <w:p w:rsidR="0064661B" w:rsidRDefault="0064661B" w:rsidP="003E4522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 xml:space="preserve">Dodatkowo przecieki </w:t>
      </w:r>
      <w:r w:rsidRPr="00946F05">
        <w:rPr>
          <w:rFonts w:ascii="Verdana" w:hAnsi="Verdana"/>
        </w:rPr>
        <w:t xml:space="preserve">umożliwiają </w:t>
      </w:r>
      <w:r>
        <w:rPr>
          <w:rFonts w:ascii="Verdana" w:hAnsi="Verdana"/>
        </w:rPr>
        <w:t xml:space="preserve">obróbki blacharskie przy połączeniu połaci dachowej z obróbka blacharską trójkątów na elewacji budynku oraz obróbki blacharskie przy krawędziach wewnętrznych trójkątów elewacyjnych. Obróbki blacharskie trójkątów wykonane zostały z blachy powlekanej, łączonej na zakład. Przy nachyleniu wykonanych obróbek do wnętrza obiektu, (niezgodnie z rysunkiem nr 8 projektu budowlanego)  Przy połączeniu ich na styk i takiej ilości wody spływającej z całej powierzchni trójkąta należy stwierdzić, ze wody opadowe mają możliwość wnikania do wewnątrz budynku na stare pokrycie dachowe. Z papy woda przedostaje się przez wykonane przekucia w stropie do wnętrza sklepów. Wykonana rynna wewnętrza z blachy tytan - cynkowej nie zachowuje części wytycznych stawianym rynnom wewnętrznym z blachy tytan – cynkowej. 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 xml:space="preserve">Brak w dokumentacji projektowej informacji na temat sposobu kompensacji ruchów termicznych rynny wewnętrznej, co z tym idzie nie wykonano takowych w rynnie. Jest to karygodny błąd wykonawczo projektowy. 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 xml:space="preserve">Wykonana jest jedna dylatacja. Zgodnie z informacjami od Zarządcy obiektu, wykonana została ona dopiero w ubiegłym roku. Zgodnie z zamieszczoną poniżej tabelą podaną przez producenta firmę </w:t>
      </w:r>
      <w:r w:rsidRPr="008A2E11">
        <w:rPr>
          <w:rFonts w:ascii="Verdana" w:hAnsi="Verdana"/>
        </w:rPr>
        <w:t xml:space="preserve">RHEINZINK ®, stosuje </w:t>
      </w:r>
      <w:r>
        <w:rPr>
          <w:rFonts w:ascii="Verdana" w:hAnsi="Verdana"/>
        </w:rPr>
        <w:t>się</w:t>
      </w:r>
      <w:r w:rsidRPr="008A2E11">
        <w:rPr>
          <w:rFonts w:ascii="Verdana" w:hAnsi="Verdana"/>
        </w:rPr>
        <w:t xml:space="preserve"> następujące maksymalne długości </w:t>
      </w:r>
      <w:r>
        <w:rPr>
          <w:rFonts w:ascii="Verdana" w:hAnsi="Verdana"/>
        </w:rPr>
        <w:t>rynien b</w:t>
      </w:r>
      <w:r w:rsidRPr="008A2E11">
        <w:rPr>
          <w:rFonts w:ascii="Verdana" w:hAnsi="Verdana"/>
        </w:rPr>
        <w:t>ez dylatacji: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</w:p>
    <w:tbl>
      <w:tblPr>
        <w:tblW w:w="4633" w:type="pct"/>
        <w:tblCellSpacing w:w="0" w:type="dxa"/>
        <w:tblInd w:w="516" w:type="dxa"/>
        <w:tblBorders>
          <w:top w:val="outset" w:sz="6" w:space="0" w:color="CBCBCB"/>
          <w:left w:val="outset" w:sz="6" w:space="0" w:color="CBCBCB"/>
          <w:bottom w:val="outset" w:sz="6" w:space="0" w:color="CBCBCB"/>
          <w:right w:val="outset" w:sz="6" w:space="0" w:color="CBCBCB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3118"/>
        <w:gridCol w:w="5851"/>
      </w:tblGrid>
      <w:tr w:rsidR="0064661B" w:rsidTr="0022109A">
        <w:trPr>
          <w:tblCellSpacing w:w="0" w:type="dxa"/>
        </w:trPr>
        <w:tc>
          <w:tcPr>
            <w:tcW w:w="1738" w:type="pct"/>
            <w:tcBorders>
              <w:top w:val="outset" w:sz="6" w:space="0" w:color="CBCBCB"/>
              <w:bottom w:val="outset" w:sz="6" w:space="0" w:color="CBCBCB"/>
              <w:right w:val="outset" w:sz="6" w:space="0" w:color="CBCBCB"/>
            </w:tcBorders>
            <w:vAlign w:val="center"/>
          </w:tcPr>
          <w:p w:rsidR="0064661B" w:rsidRDefault="0064661B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wielkości nominalne rynny</w:t>
            </w:r>
          </w:p>
        </w:tc>
        <w:tc>
          <w:tcPr>
            <w:tcW w:w="3262" w:type="pct"/>
            <w:tcBorders>
              <w:top w:val="outset" w:sz="6" w:space="0" w:color="CBCBCB"/>
              <w:left w:val="outset" w:sz="6" w:space="0" w:color="CBCBCB"/>
              <w:bottom w:val="outset" w:sz="6" w:space="0" w:color="CBCBCB"/>
            </w:tcBorders>
            <w:vAlign w:val="center"/>
          </w:tcPr>
          <w:p w:rsidR="0064661B" w:rsidRDefault="0064661B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Maksymalny odstęp pomiędzy dylatacjami</w:t>
            </w:r>
          </w:p>
        </w:tc>
      </w:tr>
      <w:tr w:rsidR="0064661B" w:rsidTr="0022109A">
        <w:trPr>
          <w:tblCellSpacing w:w="0" w:type="dxa"/>
        </w:trPr>
        <w:tc>
          <w:tcPr>
            <w:tcW w:w="1738" w:type="pct"/>
            <w:tcBorders>
              <w:top w:val="outset" w:sz="6" w:space="0" w:color="CBCBCB"/>
              <w:bottom w:val="outset" w:sz="6" w:space="0" w:color="CBCBCB"/>
              <w:right w:val="outset" w:sz="6" w:space="0" w:color="CBCBCB"/>
            </w:tcBorders>
            <w:vAlign w:val="center"/>
          </w:tcPr>
          <w:p w:rsidR="0064661B" w:rsidRDefault="0064661B">
            <w:pPr>
              <w:pStyle w:val="NormalnyWeb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≤ 500</w:t>
            </w:r>
          </w:p>
        </w:tc>
        <w:tc>
          <w:tcPr>
            <w:tcW w:w="3262" w:type="pct"/>
            <w:tcBorders>
              <w:top w:val="outset" w:sz="6" w:space="0" w:color="CBCBCB"/>
              <w:left w:val="outset" w:sz="6" w:space="0" w:color="CBCBCB"/>
              <w:bottom w:val="outset" w:sz="6" w:space="0" w:color="CBCBCB"/>
            </w:tcBorders>
            <w:vAlign w:val="center"/>
          </w:tcPr>
          <w:p w:rsidR="0064661B" w:rsidRDefault="0064661B">
            <w:pPr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2,0 m"/>
              </w:smartTagPr>
              <w:r>
                <w:rPr>
                  <w:rFonts w:ascii="Tahoma" w:hAnsi="Tahoma" w:cs="Tahoma"/>
                  <w:color w:val="000000"/>
                  <w:sz w:val="18"/>
                  <w:szCs w:val="18"/>
                </w:rPr>
                <w:t>12,0 m</w:t>
              </w:r>
            </w:smartTag>
          </w:p>
        </w:tc>
      </w:tr>
      <w:tr w:rsidR="0064661B" w:rsidTr="0022109A">
        <w:trPr>
          <w:tblCellSpacing w:w="0" w:type="dxa"/>
        </w:trPr>
        <w:tc>
          <w:tcPr>
            <w:tcW w:w="1738" w:type="pct"/>
            <w:tcBorders>
              <w:top w:val="outset" w:sz="6" w:space="0" w:color="CBCBCB"/>
              <w:bottom w:val="outset" w:sz="6" w:space="0" w:color="CBCBCB"/>
              <w:right w:val="outset" w:sz="6" w:space="0" w:color="CBCBCB"/>
            </w:tcBorders>
            <w:vAlign w:val="center"/>
          </w:tcPr>
          <w:p w:rsidR="0064661B" w:rsidRDefault="0064661B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&gt; 500</w:t>
            </w:r>
          </w:p>
        </w:tc>
        <w:tc>
          <w:tcPr>
            <w:tcW w:w="3262" w:type="pct"/>
            <w:tcBorders>
              <w:top w:val="outset" w:sz="6" w:space="0" w:color="CBCBCB"/>
              <w:left w:val="outset" w:sz="6" w:space="0" w:color="CBCBCB"/>
              <w:bottom w:val="outset" w:sz="6" w:space="0" w:color="CBCBCB"/>
            </w:tcBorders>
            <w:vAlign w:val="center"/>
          </w:tcPr>
          <w:p w:rsidR="0064661B" w:rsidRDefault="0064661B">
            <w:pPr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9,0 m"/>
              </w:smartTagPr>
              <w:r>
                <w:rPr>
                  <w:rFonts w:ascii="Tahoma" w:hAnsi="Tahoma" w:cs="Tahoma"/>
                  <w:color w:val="000000"/>
                  <w:sz w:val="18"/>
                  <w:szCs w:val="18"/>
                </w:rPr>
                <w:t>9,0 m</w:t>
              </w:r>
            </w:smartTag>
          </w:p>
        </w:tc>
      </w:tr>
      <w:tr w:rsidR="0064661B" w:rsidTr="0022109A">
        <w:trPr>
          <w:tblCellSpacing w:w="0" w:type="dxa"/>
        </w:trPr>
        <w:tc>
          <w:tcPr>
            <w:tcW w:w="1738" w:type="pct"/>
            <w:tcBorders>
              <w:top w:val="outset" w:sz="6" w:space="0" w:color="CBCBCB"/>
              <w:bottom w:val="outset" w:sz="6" w:space="0" w:color="CBCBCB"/>
              <w:right w:val="outset" w:sz="6" w:space="0" w:color="CBCBCB"/>
            </w:tcBorders>
            <w:vAlign w:val="center"/>
          </w:tcPr>
          <w:p w:rsidR="0064661B" w:rsidRDefault="0064661B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skrzynkowych</w:t>
            </w:r>
          </w:p>
        </w:tc>
        <w:tc>
          <w:tcPr>
            <w:tcW w:w="3262" w:type="pct"/>
            <w:tcBorders>
              <w:top w:val="outset" w:sz="6" w:space="0" w:color="CBCBCB"/>
              <w:left w:val="outset" w:sz="6" w:space="0" w:color="CBCBCB"/>
              <w:bottom w:val="outset" w:sz="6" w:space="0" w:color="CBCBCB"/>
            </w:tcBorders>
            <w:vAlign w:val="center"/>
          </w:tcPr>
          <w:p w:rsidR="0064661B" w:rsidRDefault="0064661B">
            <w:pPr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(Generalnie) </w:t>
            </w:r>
            <w:smartTag w:uri="urn:schemas-microsoft-com:office:smarttags" w:element="metricconverter">
              <w:smartTagPr>
                <w:attr w:name="ProductID" w:val="6,0 m"/>
              </w:smartTagPr>
              <w:r>
                <w:rPr>
                  <w:rFonts w:ascii="Tahoma" w:hAnsi="Tahoma" w:cs="Tahoma"/>
                  <w:color w:val="000000"/>
                  <w:sz w:val="18"/>
                  <w:szCs w:val="18"/>
                </w:rPr>
                <w:t>6,0 m</w:t>
              </w:r>
            </w:smartTag>
          </w:p>
        </w:tc>
      </w:tr>
    </w:tbl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Pr="008A2E11">
        <w:rPr>
          <w:rFonts w:ascii="Verdana" w:hAnsi="Verdana"/>
        </w:rPr>
        <w:t>W rozpatrywanym przez nas przypadku odstęp p</w:t>
      </w:r>
      <w:r>
        <w:rPr>
          <w:rFonts w:ascii="Verdana" w:hAnsi="Verdana"/>
        </w:rPr>
        <w:t>omiędzy dylatacjami nie powinien</w:t>
      </w:r>
      <w:r w:rsidRPr="008A2E11">
        <w:rPr>
          <w:rFonts w:ascii="Verdana" w:hAnsi="Verdana"/>
        </w:rPr>
        <w:t xml:space="preserve"> przekraczać </w:t>
      </w:r>
      <w:smartTag w:uri="urn:schemas-microsoft-com:office:smarttags" w:element="metricconverter">
        <w:smartTagPr>
          <w:attr w:name="ProductID" w:val="6,0 m"/>
        </w:smartTagPr>
        <w:r w:rsidRPr="008A2E11">
          <w:rPr>
            <w:rFonts w:ascii="Verdana" w:hAnsi="Verdana"/>
          </w:rPr>
          <w:t>6,0 m</w:t>
        </w:r>
      </w:smartTag>
      <w:r>
        <w:rPr>
          <w:rFonts w:ascii="Verdana" w:hAnsi="Verdana"/>
        </w:rPr>
        <w:t xml:space="preserve">. Przy długości budynku ca. </w:t>
      </w:r>
      <w:smartTag w:uri="urn:schemas-microsoft-com:office:smarttags" w:element="metricconverter">
        <w:smartTagPr>
          <w:attr w:name="ProductID" w:val="46 m"/>
        </w:smartTagPr>
        <w:r>
          <w:rPr>
            <w:rFonts w:ascii="Verdana" w:hAnsi="Verdana"/>
          </w:rPr>
          <w:t>46 m</w:t>
        </w:r>
      </w:smartTag>
      <w:r>
        <w:rPr>
          <w:rFonts w:ascii="Verdana" w:hAnsi="Verdana"/>
        </w:rPr>
        <w:t xml:space="preserve"> minimalna ilość dylatacji to 6 sztuk. Bez wykonani odpowiedniej ilości dylatacji umożliwiających kompensację ruchów termicznych rynny, połączenia lutowane będą pękały, a co za tym idzie rynna będzie </w:t>
      </w:r>
      <w:r>
        <w:rPr>
          <w:rFonts w:ascii="Verdana" w:hAnsi="Verdana"/>
        </w:rPr>
        <w:lastRenderedPageBreak/>
        <w:t>nieszczelna. Co w omawianym przypadku na podstawie wstępnych oględzin występuje. Widoczne są próby naprawy połączeń taśmami dekarskimi. Sądząc po ilości i stopniu utlenienia taśm, problemy ze szczelnością połączeń występowały od długiego czasu. Dodatkowo woda może przedostawać się do wnętrza budynku przez zbyt krótkie obróbki  przy rynnie. Sam sposób wykonania rynny i montażu wpustów nie zapewnia odprowadzenia ewentualnych przecieków do drugiego poziomu wpustu. Wpusty zaprojektowane jako jednopoziomowe.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Właściwe byłoby zaprojektowanie rynny z rynną bezpieczeństwa i dwupoziomowymi wpustami. W przypadku przecieków z rynny głównej woda odprowadzana jest do drugiego poziomu wpustu rynną bezpieczeństwa.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Dla przedstawienia poprawnych rozwiązań załączam ich szkice.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Przy koszu (rynnie) bez rynny bezpieczeństwa należałoby zwiększyć spadek do 3 stopni, a w rozpatrywanym przypadku takiego nie ma.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 xml:space="preserve">Ułożone kable grzewcze są w sposób bezładny, należy je uporządkować. Z uwagi na fakt iż odprowadzenie wód opadowych odbywa się odcinkami rur o niewielkim nachyleniu, ułożonymi w nieogrzewanej przestrzeni, kable grzewcze powinny być włożone również do rur odprowadzających wodę, żeby uniknąć ryzyka zamarznięcia wody w rurach. </w:t>
      </w:r>
    </w:p>
    <w:p w:rsidR="0064661B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Przy wyborze sposobu zabudowy trójkątów zadecydowały względy estetyczne jednak przyjęte rozwiązanie zawsze będzie powodowało zaciekanie na elementy konstrukcyjne powodując ich destrukcję.</w:t>
      </w:r>
    </w:p>
    <w:p w:rsidR="0064661B" w:rsidRPr="008A2E11" w:rsidRDefault="0064661B" w:rsidP="008A2E11">
      <w:pPr>
        <w:tabs>
          <w:tab w:val="num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Po analizie należy stwierdzić, że pokrycie dachowe wymaga gruntownego remontu. Konieczne jest wykonanie nowej rynny wewnętrznej ze zmianą sposobu jej wykonania, zwiększenia spadków do wpustów dachowych. W związku tym konieczne jest zdemontowanie arkuszy blachy z połaci dachowej oraz wykonanie nowej obróbki blacharskiej na połączeniu połaci dachowej z blachą zamykającą trójkąty.</w:t>
      </w: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Należy również zmienić sposób zabudowy trójkątów z należytym odprowadzeniem z nich wód opadowych.</w:t>
      </w: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Podany powyżej zakres to </w:t>
      </w:r>
      <w:r w:rsidRPr="00E23BAE">
        <w:rPr>
          <w:rFonts w:ascii="Verdana" w:hAnsi="Verdana"/>
        </w:rPr>
        <w:t>minimum</w:t>
      </w:r>
      <w:r>
        <w:rPr>
          <w:rFonts w:ascii="Verdana" w:hAnsi="Verdana"/>
        </w:rPr>
        <w:t xml:space="preserve"> niezbędne do wykonania prawidłowej naprawy pokrycia dachowego. </w:t>
      </w: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ab/>
        <w:t>Przed przystąpieniem do remontu należy wykonać projekt remontu z uwzględnieniem detali wykonawczych, aby uniknąć błędów popełnionych przy wykonywaniu poprzedniego remontu. Można rozważyć możliwość ogłoszenia przetargu ze wstępną kwalifikacją wykonawców na podstawie przedstawionych przez nich wariantów naprawy dachu.</w:t>
      </w: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p w:rsidR="0064661B" w:rsidRPr="00A8752C" w:rsidRDefault="0064661B" w:rsidP="00A8752C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lastRenderedPageBreak/>
        <w:t>Dokumentacja fotograficzna</w:t>
      </w:r>
    </w:p>
    <w:p w:rsidR="0064661B" w:rsidRDefault="0064661B" w:rsidP="000C1072">
      <w:pPr>
        <w:tabs>
          <w:tab w:val="left" w:pos="1080"/>
        </w:tabs>
        <w:ind w:left="360"/>
        <w:jc w:val="both"/>
        <w:rPr>
          <w:rFonts w:ascii="Verdana" w:hAnsi="Verdana"/>
        </w:rPr>
      </w:pPr>
    </w:p>
    <w:tbl>
      <w:tblPr>
        <w:tblW w:w="9212" w:type="dxa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6B013F">
        <w:trPr>
          <w:cantSplit/>
          <w:trHeight w:val="3122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25" name="Obraz 2" descr="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IMG_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24" name="Obraz 3" descr="IMG_0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IMG_0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6B013F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6B013F">
            <w:pPr>
              <w:ind w:left="-8" w:firstLine="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1 Widok </w:t>
            </w:r>
            <w:r>
              <w:rPr>
                <w:rFonts w:ascii="Verdana" w:hAnsi="Verdana"/>
                <w:sz w:val="18"/>
                <w:szCs w:val="18"/>
              </w:rPr>
              <w:t>fragmentu dachu. Widoczny brak otuliny prętów zbrojeniowych.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1639CA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2 Widok odwodnieni</w:t>
            </w:r>
            <w:r>
              <w:rPr>
                <w:rFonts w:ascii="Verdana" w:hAnsi="Verdana"/>
                <w:sz w:val="18"/>
                <w:szCs w:val="18"/>
              </w:rPr>
              <w:t>a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 z dachu. </w:t>
            </w:r>
            <w:r>
              <w:rPr>
                <w:rFonts w:ascii="Verdana" w:hAnsi="Verdana"/>
                <w:sz w:val="18"/>
                <w:szCs w:val="18"/>
              </w:rPr>
              <w:t>Sposób odprowadzenia wód opadowych wymaga jego przeprojektowania.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</w:tbl>
    <w:p w:rsidR="0064661B" w:rsidRPr="0068617E" w:rsidRDefault="0064661B" w:rsidP="0068617E">
      <w:pPr>
        <w:jc w:val="both"/>
        <w:rPr>
          <w:rFonts w:ascii="Verdana" w:hAnsi="Verdana"/>
          <w:b/>
          <w:sz w:val="22"/>
          <w:szCs w:val="22"/>
          <w:u w:val="single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124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23" name="Obraz 4" descr="IMG_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IMG_0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22" name="Obraz 5" descr="IMG_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MG_0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3 Widok zacieków z obróbek blacharskich trójkątów z odspojonym tynkiem.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A755AB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4 Widok zastoin przy obróbkach blacharskich trójkątów.</w:t>
            </w:r>
            <w:r>
              <w:rPr>
                <w:rFonts w:ascii="Verdana" w:hAnsi="Verdana"/>
                <w:sz w:val="18"/>
                <w:szCs w:val="18"/>
              </w:rPr>
              <w:t xml:space="preserve"> Przez to połączenie woda przedostaje się do wnętrza obiektu</w:t>
            </w:r>
          </w:p>
        </w:tc>
      </w:tr>
    </w:tbl>
    <w:p w:rsidR="0064661B" w:rsidRDefault="0064661B" w:rsidP="0068617E">
      <w:pPr>
        <w:tabs>
          <w:tab w:val="num" w:pos="1080"/>
        </w:tabs>
        <w:ind w:left="360"/>
        <w:rPr>
          <w:rFonts w:ascii="Verdana" w:hAnsi="Verdana"/>
        </w:rPr>
      </w:pPr>
    </w:p>
    <w:tbl>
      <w:tblPr>
        <w:tblW w:w="9212" w:type="dxa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A8752C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9" name="Obraz 6" descr="IMG_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IMG_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8" name="Obraz 7" descr="IMG_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IMG_0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A8752C">
        <w:trPr>
          <w:trHeight w:val="1034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5 Widok nieprawidłowo wykonanego połączenia połaci dachowej z budynkiem</w:t>
            </w:r>
            <w:r>
              <w:rPr>
                <w:rFonts w:ascii="Verdana" w:hAnsi="Verdana"/>
                <w:sz w:val="18"/>
                <w:szCs w:val="18"/>
              </w:rPr>
              <w:t>. Zalegający śnieg przy roztopach z dużym prawdopodobieństwem dostaje się do wnętrza obiektu.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6 Widok rynny wewnętrznej z widocznym naprawami – próbami uszczelnień połączeń rynny wewnętrznej taśmą dekarską. Połączenia uszkodzone z uwagi na brak dylatacji </w:t>
            </w:r>
          </w:p>
        </w:tc>
      </w:tr>
    </w:tbl>
    <w:p w:rsidR="0064661B" w:rsidRPr="0068617E" w:rsidRDefault="0064661B" w:rsidP="00C734C9">
      <w:pPr>
        <w:pStyle w:val="Tekstpodstawowywcity"/>
        <w:ind w:left="0"/>
        <w:rPr>
          <w:rFonts w:ascii="Verdana" w:hAnsi="Verdana"/>
        </w:rPr>
      </w:pPr>
    </w:p>
    <w:p w:rsidR="0064661B" w:rsidRPr="0068617E" w:rsidRDefault="0064661B" w:rsidP="00287EF6">
      <w:pPr>
        <w:tabs>
          <w:tab w:val="num" w:pos="1080"/>
        </w:tabs>
        <w:ind w:left="360"/>
        <w:rPr>
          <w:rFonts w:ascii="Verdana" w:hAnsi="Verdana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lastRenderedPageBreak/>
              <w:drawing>
                <wp:inline distT="0" distB="0" distL="0" distR="0">
                  <wp:extent cx="2774950" cy="1849755"/>
                  <wp:effectExtent l="0" t="0" r="6350" b="0"/>
                  <wp:docPr id="8" name="Obraz 8" descr="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IMG_0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9" name="Obraz 9" descr="IMG_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IMG_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7 Widok rynny wewnętrznej z widocznym naprawami – próbami uszczelnień połączeń rynny wewnętrznej taśmą dekarską przy wpuście dachowym. Kabel grzejny ułożony na połaci dachowej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8 Widok rynny wewnętrznej z widocznym naprawami – próbami uszczelnień połączeń rynny wewnętrznej taśmą dekarską. </w:t>
            </w:r>
          </w:p>
        </w:tc>
      </w:tr>
    </w:tbl>
    <w:p w:rsidR="0064661B" w:rsidRPr="0068617E" w:rsidRDefault="0064661B" w:rsidP="00287EF6">
      <w:pPr>
        <w:pStyle w:val="Tekstpodstawowywcity"/>
        <w:ind w:left="0"/>
        <w:rPr>
          <w:rFonts w:ascii="Verdana" w:hAnsi="Verdana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0" name="Obraz 10" descr="IMG_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IMG_0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1" name="Obraz 11" descr="IMG_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IMG_0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9 Widok rynny wewnętrznej z próbami uszczelnienia połączeń taśmą dekarska.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>Fot. 10 Widok jedynej dylatacji rynny</w:t>
            </w:r>
          </w:p>
        </w:tc>
      </w:tr>
    </w:tbl>
    <w:p w:rsidR="0064661B" w:rsidRDefault="0064661B" w:rsidP="00287EF6">
      <w:pPr>
        <w:pStyle w:val="Tekstpodstawowywcity"/>
        <w:rPr>
          <w:rFonts w:ascii="Verdana" w:hAnsi="Verdana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2" name="Obraz 12" descr="IMG_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IMG_0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3" name="Obraz 13" descr="IMG_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IMG_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484B1D">
            <w:pPr>
              <w:ind w:left="-8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11 Widok nieprawidłowo podłączonej rury spustowej na budynku sąsiednim. Rozpryskująca się woda może powodować przecieki 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14356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12 Widok </w:t>
            </w:r>
            <w:r>
              <w:rPr>
                <w:rFonts w:ascii="Verdana" w:hAnsi="Verdana"/>
                <w:sz w:val="18"/>
                <w:szCs w:val="18"/>
              </w:rPr>
              <w:t>wyprowadzenia rury odwadniającej wodę z wpustów rynny dachowej.</w:t>
            </w:r>
          </w:p>
        </w:tc>
      </w:tr>
    </w:tbl>
    <w:p w:rsidR="0064661B" w:rsidRDefault="0064661B" w:rsidP="00287EF6">
      <w:pPr>
        <w:pStyle w:val="Tekstpodstawowywcity"/>
        <w:rPr>
          <w:rFonts w:ascii="Verdana" w:hAnsi="Verdana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lastRenderedPageBreak/>
              <w:drawing>
                <wp:inline distT="0" distB="0" distL="0" distR="0">
                  <wp:extent cx="2774950" cy="1849755"/>
                  <wp:effectExtent l="0" t="0" r="6350" b="0"/>
                  <wp:docPr id="14" name="Obraz 14" descr="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IMG_0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5" name="Obraz 15" descr="IMG_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IMG_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DC5193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</w:t>
            </w:r>
            <w:r>
              <w:rPr>
                <w:rFonts w:ascii="Verdana" w:hAnsi="Verdana"/>
                <w:sz w:val="18"/>
                <w:szCs w:val="18"/>
              </w:rPr>
              <w:t>13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 Widok </w:t>
            </w:r>
            <w:r>
              <w:rPr>
                <w:rFonts w:ascii="Verdana" w:hAnsi="Verdana"/>
                <w:sz w:val="18"/>
                <w:szCs w:val="18"/>
              </w:rPr>
              <w:t>elementów żelbetowych pozbawionych w wielu miejscach otuliny zbrojenia.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1D02EC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</w:t>
            </w:r>
            <w:r>
              <w:rPr>
                <w:rFonts w:ascii="Verdana" w:hAnsi="Verdana"/>
                <w:sz w:val="18"/>
                <w:szCs w:val="18"/>
              </w:rPr>
              <w:t>14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 Widok </w:t>
            </w:r>
            <w:r>
              <w:rPr>
                <w:rFonts w:ascii="Verdana" w:hAnsi="Verdana"/>
                <w:sz w:val="18"/>
                <w:szCs w:val="18"/>
              </w:rPr>
              <w:t>obróbki blacharskiej połączenia pokrycia  dachowego z blachą wypełniającą trójkąty. Ten element należy przeprojektować.</w:t>
            </w:r>
          </w:p>
        </w:tc>
      </w:tr>
    </w:tbl>
    <w:p w:rsidR="0064661B" w:rsidRPr="0068617E" w:rsidRDefault="0064661B">
      <w:pPr>
        <w:rPr>
          <w:rFonts w:ascii="Verdana" w:hAnsi="Verdana"/>
        </w:rPr>
      </w:pPr>
    </w:p>
    <w:tbl>
      <w:tblPr>
        <w:tblW w:w="0" w:type="auto"/>
        <w:tblInd w:w="508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4606"/>
      </w:tblGrid>
      <w:tr w:rsidR="0064661B" w:rsidRPr="00484B1D" w:rsidTr="00484B1D">
        <w:trPr>
          <w:cantSplit/>
          <w:trHeight w:val="3097"/>
        </w:trPr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6" name="Obraz 16" descr="IMG_0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IMG_0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double" w:sz="4" w:space="0" w:color="auto"/>
            </w:tcBorders>
            <w:vAlign w:val="center"/>
          </w:tcPr>
          <w:p w:rsidR="0064661B" w:rsidRPr="00484B1D" w:rsidRDefault="00ED0DCC" w:rsidP="00484B1D">
            <w:pPr>
              <w:jc w:val="center"/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noProof/>
                <w:u w:val="single"/>
              </w:rPr>
              <w:drawing>
                <wp:inline distT="0" distB="0" distL="0" distR="0">
                  <wp:extent cx="2774950" cy="1849755"/>
                  <wp:effectExtent l="0" t="0" r="6350" b="0"/>
                  <wp:docPr id="17" name="Obraz 17" descr="IMG_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IMG_0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1B" w:rsidRPr="00484B1D" w:rsidTr="00484B1D">
        <w:trPr>
          <w:trHeight w:val="567"/>
        </w:trPr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14356A">
            <w:pPr>
              <w:ind w:left="-8"/>
              <w:jc w:val="both"/>
              <w:rPr>
                <w:rFonts w:ascii="Verdana" w:hAnsi="Verdana"/>
                <w:sz w:val="18"/>
                <w:szCs w:val="18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</w:t>
            </w:r>
            <w:r>
              <w:rPr>
                <w:rFonts w:ascii="Verdana" w:hAnsi="Verdana"/>
                <w:sz w:val="18"/>
                <w:szCs w:val="18"/>
              </w:rPr>
              <w:t>1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5 Widok </w:t>
            </w:r>
            <w:r>
              <w:rPr>
                <w:rFonts w:ascii="Verdana" w:hAnsi="Verdana"/>
                <w:sz w:val="18"/>
                <w:szCs w:val="18"/>
              </w:rPr>
              <w:t>zbrojenia pozbawionego otuliny, podczas prac remontowych należy zbrojenie zabezpieczyć przed korozją</w:t>
            </w:r>
          </w:p>
        </w:tc>
        <w:tc>
          <w:tcPr>
            <w:tcW w:w="4606" w:type="dxa"/>
            <w:tcBorders>
              <w:bottom w:val="double" w:sz="4" w:space="0" w:color="auto"/>
            </w:tcBorders>
          </w:tcPr>
          <w:p w:rsidR="0064661B" w:rsidRPr="00484B1D" w:rsidRDefault="0064661B" w:rsidP="001D02E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484B1D">
              <w:rPr>
                <w:rFonts w:ascii="Verdana" w:hAnsi="Verdana"/>
                <w:sz w:val="18"/>
                <w:szCs w:val="18"/>
              </w:rPr>
              <w:t xml:space="preserve">Fot. </w:t>
            </w:r>
            <w:r>
              <w:rPr>
                <w:rFonts w:ascii="Verdana" w:hAnsi="Verdana"/>
                <w:sz w:val="18"/>
                <w:szCs w:val="18"/>
              </w:rPr>
              <w:t>1</w:t>
            </w:r>
            <w:r w:rsidRPr="00484B1D">
              <w:rPr>
                <w:rFonts w:ascii="Verdana" w:hAnsi="Verdana"/>
                <w:sz w:val="18"/>
                <w:szCs w:val="18"/>
              </w:rPr>
              <w:t xml:space="preserve">6 Widok </w:t>
            </w:r>
            <w:r>
              <w:rPr>
                <w:rFonts w:ascii="Verdana" w:hAnsi="Verdana"/>
                <w:sz w:val="18"/>
                <w:szCs w:val="18"/>
              </w:rPr>
              <w:t>otworów w arkuszach blachy zaklejonych taśmą dekarską</w:t>
            </w:r>
          </w:p>
        </w:tc>
      </w:tr>
    </w:tbl>
    <w:p w:rsidR="0064661B" w:rsidRDefault="0064661B">
      <w:pPr>
        <w:rPr>
          <w:rFonts w:ascii="Verdana" w:hAnsi="Verdana"/>
        </w:rPr>
      </w:pPr>
    </w:p>
    <w:p w:rsidR="0064661B" w:rsidRPr="00A8752C" w:rsidRDefault="0064661B" w:rsidP="00A8752C">
      <w:pPr>
        <w:rPr>
          <w:rFonts w:ascii="Verdana" w:hAnsi="Verdana"/>
        </w:rPr>
      </w:pPr>
    </w:p>
    <w:p w:rsidR="0064661B" w:rsidRDefault="0064661B" w:rsidP="001A68E3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 w:rsidRPr="001A68E3">
        <w:rPr>
          <w:rFonts w:ascii="Verdana" w:hAnsi="Verdana" w:cs="Arial"/>
          <w:b/>
          <w:bCs/>
        </w:rPr>
        <w:t>Zakres prac związ</w:t>
      </w:r>
      <w:r>
        <w:rPr>
          <w:rFonts w:ascii="Verdana" w:hAnsi="Verdana" w:cs="Arial"/>
          <w:b/>
          <w:bCs/>
        </w:rPr>
        <w:t xml:space="preserve">anych z niezbędną naprawą </w:t>
      </w:r>
      <w:r w:rsidRPr="001A68E3">
        <w:rPr>
          <w:rFonts w:ascii="Verdana" w:hAnsi="Verdana" w:cs="Arial"/>
          <w:b/>
          <w:bCs/>
        </w:rPr>
        <w:t>dachu</w:t>
      </w:r>
    </w:p>
    <w:p w:rsidR="0064661B" w:rsidRPr="0086519B" w:rsidRDefault="0064661B" w:rsidP="0086519B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Cs/>
        </w:rPr>
      </w:pPr>
      <w:r w:rsidRPr="0086519B">
        <w:rPr>
          <w:rFonts w:ascii="Verdana" w:hAnsi="Verdana" w:cs="Arial"/>
          <w:bCs/>
        </w:rPr>
        <w:t>Do wykonania remontu niezbędne będzie rozebranie pokrycia całej połaci dachowej.</w:t>
      </w:r>
    </w:p>
    <w:p w:rsidR="0064661B" w:rsidRPr="00A33803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>Wykonanie nowej rynny odwadniającej zaleca się wykonanie rynny z rynną bezpieczeństwa. Przy zachowaniu odpowiednich spadków do wpustów dachowych i wykonaniu dylatacji umożliwiającej kompensacje ruchów spowodowanych obciążeniem termicznym.</w:t>
      </w:r>
    </w:p>
    <w:p w:rsidR="0064661B" w:rsidRPr="00F679B9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>Zmiana obróbek blacharskich w szczególności przy trójkątach i przy pasie nadrynnowym. Obróbki muszą być wykonane w sposób umożliwiający bezproblemowe odprowadzanie wód opadowych tj. odpowiednie spadki i szczelne połączenia elementów. Połączenia obróbek z blachy tytan – cynkowej wykonać na rąbek leżący a w miejscach gdzie to jest niemożliwe przez lutowanie.</w:t>
      </w:r>
    </w:p>
    <w:p w:rsidR="0064661B" w:rsidRPr="00F679B9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lastRenderedPageBreak/>
        <w:t>Przy trójkątach należy wykonać rynnę odbierającą wodę opadową</w:t>
      </w:r>
    </w:p>
    <w:p w:rsidR="0064661B" w:rsidRPr="00BE0625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>Należy zastosować wpusty dachowe z ogrzewaniem. Odcinki rur spustowych znajdujące się pod dachem należy zabezpieczyć przed zamarzaniem układając kable grzewcze wewnątrz rury do odcinak pionowego</w:t>
      </w:r>
    </w:p>
    <w:p w:rsidR="0064661B" w:rsidRPr="007A0801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>Połączenie dachu z budynkiem przy ulicy Konstytucji 3-go Maja należy zmienić zamykając trójkąt przy budynku w sposób podany w projekcie pierwotnym lub podobny – eliminując możliwość zalegania śniegu we wnęce widocznej na fot 5. Jest to miejsce potencjalnych przecieków i nieszczelności.</w:t>
      </w:r>
    </w:p>
    <w:p w:rsidR="0064661B" w:rsidRPr="005308B8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t xml:space="preserve">Przy takim nachyleniu dachu należy pod blachą ułożyć membranę dachową. Na styku powierzchni dachu z płaszczyzną pionową obudowy trójkątów należy folię ułożyć z wywinięciem, aby uniemożliwić przecieki wody pod obróbkę przy zacinającym deszczu. Membrana powinna być ułożona na pasie nadrynnowym, aby ewentualne przecieki wód opadowych odprowadzić do rynny.  </w:t>
      </w:r>
    </w:p>
    <w:p w:rsidR="0064661B" w:rsidRPr="00A62AB1" w:rsidRDefault="0064661B" w:rsidP="00A62AB1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Dodatkowo należy zabezpieczyć pręty zbrojeniowe pozbawione otuliny</w:t>
      </w:r>
      <w:r w:rsidRPr="00A62AB1">
        <w:rPr>
          <w:rFonts w:ascii="Verdana" w:hAnsi="Verdana" w:cs="Arial"/>
          <w:bCs/>
        </w:rPr>
        <w:t xml:space="preserve">. Po skuciu odspojonego betonu stanowiącego otulinę prętów zbrojeniowych należy je zabezpieczyć zgodnie z systemem </w:t>
      </w:r>
      <w:r>
        <w:rPr>
          <w:rFonts w:ascii="Verdana" w:hAnsi="Verdana" w:cs="Arial"/>
          <w:bCs/>
        </w:rPr>
        <w:t xml:space="preserve">np.: </w:t>
      </w:r>
      <w:r w:rsidRPr="00A62AB1">
        <w:rPr>
          <w:rFonts w:ascii="Verdana" w:hAnsi="Verdana" w:cs="Arial"/>
          <w:bCs/>
        </w:rPr>
        <w:t>CERASIT PCC.</w:t>
      </w:r>
    </w:p>
    <w:p w:rsidR="0064661B" w:rsidRPr="00A62AB1" w:rsidRDefault="0064661B" w:rsidP="00A62AB1">
      <w:pPr>
        <w:numPr>
          <w:ilvl w:val="0"/>
          <w:numId w:val="24"/>
        </w:numPr>
        <w:spacing w:line="360" w:lineRule="auto"/>
        <w:jc w:val="both"/>
        <w:rPr>
          <w:rFonts w:ascii="Verdana" w:hAnsi="Verdana" w:cs="Arial"/>
          <w:bCs/>
        </w:rPr>
      </w:pPr>
      <w:r w:rsidRPr="00A62AB1">
        <w:rPr>
          <w:rFonts w:ascii="Verdana" w:hAnsi="Verdana" w:cs="Arial"/>
          <w:bCs/>
        </w:rPr>
        <w:t>W skład systemu wchodzą</w:t>
      </w:r>
    </w:p>
    <w:p w:rsidR="0064661B" w:rsidRPr="00A62AB1" w:rsidRDefault="0064661B" w:rsidP="00A62AB1">
      <w:pPr>
        <w:numPr>
          <w:ilvl w:val="0"/>
          <w:numId w:val="24"/>
        </w:numPr>
        <w:spacing w:line="360" w:lineRule="auto"/>
        <w:jc w:val="both"/>
        <w:rPr>
          <w:rFonts w:ascii="Verdana" w:hAnsi="Verdana" w:cs="Arial"/>
          <w:bCs/>
        </w:rPr>
      </w:pPr>
      <w:r w:rsidRPr="00A62AB1">
        <w:rPr>
          <w:rFonts w:ascii="Verdana" w:hAnsi="Verdana" w:cs="Arial"/>
          <w:bCs/>
        </w:rPr>
        <w:t xml:space="preserve">mineralna powłoki antykorozyjna </w:t>
      </w:r>
      <w:proofErr w:type="spellStart"/>
      <w:r w:rsidRPr="00A62AB1">
        <w:rPr>
          <w:rFonts w:ascii="Verdana" w:hAnsi="Verdana" w:cs="Arial"/>
          <w:bCs/>
        </w:rPr>
        <w:t>Ceresit</w:t>
      </w:r>
      <w:proofErr w:type="spellEnd"/>
      <w:r w:rsidRPr="00A62AB1">
        <w:rPr>
          <w:rFonts w:ascii="Verdana" w:hAnsi="Verdana" w:cs="Arial"/>
          <w:bCs/>
        </w:rPr>
        <w:t xml:space="preserve"> CD 30, będąca równocześnie warstwą kontaktową </w:t>
      </w:r>
    </w:p>
    <w:p w:rsidR="0064661B" w:rsidRPr="00A62AB1" w:rsidRDefault="0064661B" w:rsidP="00A62AB1">
      <w:pPr>
        <w:numPr>
          <w:ilvl w:val="0"/>
          <w:numId w:val="24"/>
        </w:numPr>
        <w:spacing w:line="360" w:lineRule="auto"/>
        <w:jc w:val="both"/>
        <w:rPr>
          <w:rFonts w:ascii="Verdana" w:hAnsi="Verdana" w:cs="Arial"/>
          <w:bCs/>
        </w:rPr>
      </w:pPr>
      <w:r w:rsidRPr="00A62AB1">
        <w:rPr>
          <w:rFonts w:ascii="Verdana" w:hAnsi="Verdana" w:cs="Arial"/>
          <w:bCs/>
        </w:rPr>
        <w:t xml:space="preserve"> gruboziarnista zaprawa do napraw betonu, przy głębokości ubytków od 30 do 100 mm, </w:t>
      </w:r>
      <w:proofErr w:type="spellStart"/>
      <w:r w:rsidRPr="00A62AB1">
        <w:rPr>
          <w:rFonts w:ascii="Verdana" w:hAnsi="Verdana" w:cs="Arial"/>
          <w:bCs/>
        </w:rPr>
        <w:t>Ceresit</w:t>
      </w:r>
      <w:proofErr w:type="spellEnd"/>
      <w:r w:rsidRPr="00A62AB1">
        <w:rPr>
          <w:rFonts w:ascii="Verdana" w:hAnsi="Verdana" w:cs="Arial"/>
          <w:bCs/>
        </w:rPr>
        <w:t xml:space="preserve"> CD 26</w:t>
      </w:r>
    </w:p>
    <w:p w:rsidR="0064661B" w:rsidRPr="00A62AB1" w:rsidRDefault="0064661B" w:rsidP="00A62AB1">
      <w:pPr>
        <w:numPr>
          <w:ilvl w:val="0"/>
          <w:numId w:val="24"/>
        </w:numPr>
        <w:spacing w:line="360" w:lineRule="auto"/>
        <w:jc w:val="both"/>
        <w:rPr>
          <w:rFonts w:ascii="Verdana" w:hAnsi="Verdana" w:cs="Arial"/>
          <w:bCs/>
        </w:rPr>
      </w:pPr>
      <w:r w:rsidRPr="00A62AB1">
        <w:rPr>
          <w:rFonts w:ascii="Verdana" w:hAnsi="Verdana" w:cs="Arial"/>
          <w:bCs/>
        </w:rPr>
        <w:t xml:space="preserve"> drobnoziarnista zaprawa do napraw betonu, przy głębokości ubytków od 5 do 30 mm, </w:t>
      </w:r>
      <w:proofErr w:type="spellStart"/>
      <w:r w:rsidRPr="00A62AB1">
        <w:rPr>
          <w:rFonts w:ascii="Verdana" w:hAnsi="Verdana" w:cs="Arial"/>
          <w:bCs/>
        </w:rPr>
        <w:t>Ceresit</w:t>
      </w:r>
      <w:proofErr w:type="spellEnd"/>
      <w:r w:rsidRPr="00A62AB1">
        <w:rPr>
          <w:rFonts w:ascii="Verdana" w:hAnsi="Verdana" w:cs="Arial"/>
          <w:bCs/>
        </w:rPr>
        <w:t xml:space="preserve"> CD 25</w:t>
      </w:r>
    </w:p>
    <w:p w:rsidR="0064661B" w:rsidRDefault="0064661B" w:rsidP="00A62AB1">
      <w:pPr>
        <w:numPr>
          <w:ilvl w:val="0"/>
          <w:numId w:val="24"/>
        </w:numPr>
        <w:spacing w:line="360" w:lineRule="auto"/>
        <w:jc w:val="both"/>
        <w:rPr>
          <w:rFonts w:ascii="Verdana" w:hAnsi="Verdana" w:cs="Arial"/>
          <w:bCs/>
        </w:rPr>
      </w:pPr>
      <w:r w:rsidRPr="00A62AB1">
        <w:rPr>
          <w:rFonts w:ascii="Verdana" w:hAnsi="Verdana" w:cs="Arial"/>
          <w:bCs/>
        </w:rPr>
        <w:t xml:space="preserve"> szpachlówka wyrównująca do napraw betonu, przy głębokości ubytków od 1 do 5 mm, </w:t>
      </w:r>
      <w:proofErr w:type="spellStart"/>
      <w:r w:rsidRPr="00A62AB1">
        <w:rPr>
          <w:rFonts w:ascii="Verdana" w:hAnsi="Verdana" w:cs="Arial"/>
          <w:bCs/>
        </w:rPr>
        <w:t>Ceresit</w:t>
      </w:r>
      <w:proofErr w:type="spellEnd"/>
      <w:r w:rsidRPr="00A62AB1">
        <w:rPr>
          <w:rFonts w:ascii="Verdana" w:hAnsi="Verdana" w:cs="Arial"/>
          <w:bCs/>
        </w:rPr>
        <w:t xml:space="preserve"> CD 24 </w:t>
      </w:r>
    </w:p>
    <w:p w:rsidR="0064661B" w:rsidRPr="00A62AB1" w:rsidRDefault="0064661B" w:rsidP="00A65215">
      <w:pPr>
        <w:spacing w:line="360" w:lineRule="auto"/>
        <w:ind w:left="720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Pręty pozbawione otuliny narażone są na korozję oraz pozbawione odpowiedniej długości zakotwienia, co może zagrażać bezpieczeństwu użytkowania konstrukcji. </w:t>
      </w:r>
    </w:p>
    <w:p w:rsidR="0064661B" w:rsidRPr="00AD6ABD" w:rsidRDefault="0064661B" w:rsidP="00A33803">
      <w:pPr>
        <w:numPr>
          <w:ilvl w:val="0"/>
          <w:numId w:val="23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Cs/>
        </w:rPr>
        <w:lastRenderedPageBreak/>
        <w:t>Jako dodatkowe zabezpieczenie obiektu przed zalaniem należy uszczelnić przejścia rur przez pokrycie starego dachu.</w:t>
      </w:r>
    </w:p>
    <w:p w:rsidR="0064661B" w:rsidRPr="0054475B" w:rsidRDefault="0064661B" w:rsidP="00AD6ABD">
      <w:pPr>
        <w:spacing w:line="360" w:lineRule="auto"/>
        <w:ind w:left="360"/>
        <w:jc w:val="both"/>
        <w:rPr>
          <w:rFonts w:ascii="Verdana" w:hAnsi="Verdana" w:cs="Arial"/>
          <w:b/>
          <w:bCs/>
        </w:rPr>
      </w:pPr>
    </w:p>
    <w:p w:rsidR="0064661B" w:rsidRPr="00AD6ABD" w:rsidRDefault="0064661B" w:rsidP="00C54CEE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Kolejność wykonania robót </w:t>
      </w:r>
      <w:r w:rsidRPr="001A68E3">
        <w:rPr>
          <w:rFonts w:ascii="Verdana" w:hAnsi="Verdana" w:cs="Arial"/>
          <w:b/>
          <w:bCs/>
        </w:rPr>
        <w:t>związ</w:t>
      </w:r>
      <w:r>
        <w:rPr>
          <w:rFonts w:ascii="Verdana" w:hAnsi="Verdana" w:cs="Arial"/>
          <w:b/>
          <w:bCs/>
        </w:rPr>
        <w:t xml:space="preserve">anych z niezbędną naprawą </w:t>
      </w:r>
      <w:r w:rsidRPr="001A68E3">
        <w:rPr>
          <w:rFonts w:ascii="Verdana" w:hAnsi="Verdana" w:cs="Arial"/>
          <w:b/>
          <w:bCs/>
        </w:rPr>
        <w:t>dachu</w:t>
      </w:r>
    </w:p>
    <w:p w:rsidR="0064661B" w:rsidRDefault="0064661B" w:rsidP="0054475B">
      <w:p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Po przeprowadzonej dodatkowej analizie przyjęto następujące założenia do naprawy pokrycia dachowego.</w:t>
      </w:r>
    </w:p>
    <w:p w:rsidR="0064661B" w:rsidRDefault="0064661B" w:rsidP="0062349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Demontaż istniejącego pokrycia oraz wykonanie prac naprawczych koryta odwadniającego</w:t>
      </w:r>
    </w:p>
    <w:p w:rsidR="0064661B" w:rsidRDefault="0064661B" w:rsidP="00C54CEE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 Demontaż należy rozpocząć od rozpocząć od rozebrania koryta odwadniającego i wykonania nowego. Pokrycie dachowe należy odkręcić i unieść, aby umożliwić demontaż elementów koryta, a na zakończenie dnia pracy należy połać zabezpieczyć przed zalaniem.</w:t>
      </w:r>
    </w:p>
    <w:p w:rsidR="0064661B" w:rsidRDefault="0064661B" w:rsidP="00C54CEE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Po demontażu istniejących elementów koryta należy zwiększyć rozstaw pomiędzy istniejącymi </w:t>
      </w:r>
      <w:proofErr w:type="spellStart"/>
      <w:r>
        <w:rPr>
          <w:rFonts w:ascii="Verdana" w:hAnsi="Verdana" w:cs="Arial"/>
          <w:bCs/>
        </w:rPr>
        <w:t>płatwiami</w:t>
      </w:r>
      <w:proofErr w:type="spellEnd"/>
      <w:r>
        <w:rPr>
          <w:rFonts w:ascii="Verdana" w:hAnsi="Verdana" w:cs="Arial"/>
          <w:bCs/>
        </w:rPr>
        <w:t xml:space="preserve"> </w:t>
      </w:r>
      <w:proofErr w:type="spellStart"/>
      <w:r>
        <w:rPr>
          <w:rFonts w:ascii="Verdana" w:hAnsi="Verdana" w:cs="Arial"/>
          <w:bCs/>
        </w:rPr>
        <w:t>zetowymi</w:t>
      </w:r>
      <w:proofErr w:type="spellEnd"/>
      <w:r>
        <w:rPr>
          <w:rFonts w:ascii="Verdana" w:hAnsi="Verdana" w:cs="Arial"/>
          <w:bCs/>
        </w:rPr>
        <w:t xml:space="preserve"> Z200x55/48x2.5 tak aby dno koryta odwadniającego miało szerokość minimalną 50 cm, zgodnie ze szkicem K3. W tym celu należy zdemontować płatwie wraz z ceownikiem </w:t>
      </w:r>
      <w:proofErr w:type="spellStart"/>
      <w:r>
        <w:rPr>
          <w:rFonts w:ascii="Verdana" w:hAnsi="Verdana" w:cs="Arial"/>
          <w:bCs/>
        </w:rPr>
        <w:t>zimnogiętym</w:t>
      </w:r>
      <w:proofErr w:type="spellEnd"/>
      <w:r>
        <w:rPr>
          <w:rFonts w:ascii="Verdana" w:hAnsi="Verdana" w:cs="Arial"/>
          <w:bCs/>
        </w:rPr>
        <w:t xml:space="preserve"> 200x50x5 od podłoża, po przesunięciu zamocować powtórnie za pomocą kotew wklejanych HILTI M12.</w:t>
      </w:r>
    </w:p>
    <w:p w:rsidR="0064661B" w:rsidRDefault="0064661B" w:rsidP="00C54CEE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Wykonać podbudowę pod rynnę z belek drewnianych odpowiednio wyprofilowanych zgodnie ze spadkiem rynny. Belki należy ułożyć w poprzek koryta odwadniającego w maksymalnym rozstawie 50cm tak aby zapewniały minimalny spadek do wpustów dachowych równy 3%. Rozmieszczenie oraz przekroje poprzeczne belek zgodnie ze szkicem K3.</w:t>
      </w:r>
    </w:p>
    <w:p w:rsidR="0064661B" w:rsidRPr="007445ED" w:rsidRDefault="0064661B" w:rsidP="003577D4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 w:rsidRPr="007445ED">
        <w:rPr>
          <w:rFonts w:ascii="Verdana" w:hAnsi="Verdana" w:cs="Arial"/>
          <w:bCs/>
        </w:rPr>
        <w:t>Wpusty dachowe z ogrzewaniem o średnicy rur ø 110 mm zamontować do istniejącej kanalizacji deszczowej.</w:t>
      </w:r>
      <w:r w:rsidR="007445ED" w:rsidRPr="007445ED">
        <w:rPr>
          <w:rFonts w:ascii="Verdana" w:hAnsi="Verdana" w:cs="Arial"/>
          <w:bCs/>
        </w:rPr>
        <w:t xml:space="preserve"> Rury spustowe do wymiany.</w:t>
      </w:r>
      <w:r w:rsidRPr="007445ED">
        <w:rPr>
          <w:rFonts w:ascii="Verdana" w:hAnsi="Verdana" w:cs="Arial"/>
          <w:bCs/>
        </w:rPr>
        <w:t xml:space="preserve"> Rozstaw i ilość wpustów dachowych zgodnie ze szkicem K1.</w:t>
      </w:r>
    </w:p>
    <w:p w:rsidR="0064661B" w:rsidRDefault="0064661B" w:rsidP="00C54CEE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Płytę OSB grubości 22 mm zamocować na podbudowie z belek drewnianych za pomocą </w:t>
      </w:r>
      <w:r w:rsidRPr="007B3EDE">
        <w:rPr>
          <w:rFonts w:ascii="Verdana" w:hAnsi="Verdana" w:cs="Arial"/>
          <w:bCs/>
        </w:rPr>
        <w:t>wkręt</w:t>
      </w:r>
      <w:r>
        <w:rPr>
          <w:rFonts w:ascii="Verdana" w:hAnsi="Verdana" w:cs="Arial"/>
          <w:bCs/>
        </w:rPr>
        <w:t xml:space="preserve">ów do drewna lub gwoździ. Boki </w:t>
      </w:r>
      <w:r>
        <w:rPr>
          <w:rFonts w:ascii="Verdana" w:hAnsi="Verdana" w:cs="Arial"/>
          <w:bCs/>
        </w:rPr>
        <w:lastRenderedPageBreak/>
        <w:t xml:space="preserve">koryta należy wyprofilować za pomocą płyt OSB opartych na trójkątnych podporach z płyty OSB łączonych za pomocą złączy ciesielskich kątowych zgodnie ze szczegółem przedstawionym na szkicu K3. </w:t>
      </w:r>
    </w:p>
    <w:p w:rsidR="0064661B" w:rsidRDefault="0064661B" w:rsidP="00220332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Warstwę papy podkładowej należy ułożyć na całej długości koryta z wywinięciem na części połaci dachowych.</w:t>
      </w:r>
    </w:p>
    <w:p w:rsidR="0064661B" w:rsidRDefault="0064661B" w:rsidP="00220332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Demontaż istniejącego pokrycia oraz wykonanie prac naprawczych połaci dachowych</w:t>
      </w:r>
      <w:r w:rsidR="00ED0DCC">
        <w:rPr>
          <w:rFonts w:ascii="Verdana" w:hAnsi="Verdana" w:cs="Arial"/>
          <w:bCs/>
        </w:rPr>
        <w:t>.</w:t>
      </w:r>
    </w:p>
    <w:p w:rsidR="0064661B" w:rsidRDefault="0064661B" w:rsidP="00B711E0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Demontaż połaci dachowych należy wykonać etapami po zakończeniu prac naprawczych koryta odwadniającego, zaczynając od rozebrania pokrycia z blachy trapezowej z pasma połaci dachowej jednocześnie demontując istniejące odwodnienie dachu - rury spustowe ø 80 mm.</w:t>
      </w:r>
    </w:p>
    <w:p w:rsidR="0064661B" w:rsidRDefault="0064661B" w:rsidP="004E4A60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Po demontażu blachy trapezowej należy sprawdzić stan techniczny istniejących </w:t>
      </w:r>
      <w:proofErr w:type="spellStart"/>
      <w:r>
        <w:rPr>
          <w:rFonts w:ascii="Verdana" w:hAnsi="Verdana" w:cs="Arial"/>
          <w:bCs/>
        </w:rPr>
        <w:t>płatwi</w:t>
      </w:r>
      <w:proofErr w:type="spellEnd"/>
      <w:r>
        <w:rPr>
          <w:rFonts w:ascii="Verdana" w:hAnsi="Verdana" w:cs="Arial"/>
          <w:bCs/>
        </w:rPr>
        <w:t xml:space="preserve"> </w:t>
      </w:r>
      <w:proofErr w:type="spellStart"/>
      <w:r>
        <w:rPr>
          <w:rFonts w:ascii="Verdana" w:hAnsi="Verdana" w:cs="Arial"/>
          <w:bCs/>
        </w:rPr>
        <w:t>zetowych</w:t>
      </w:r>
      <w:proofErr w:type="spellEnd"/>
      <w:r>
        <w:rPr>
          <w:rFonts w:ascii="Verdana" w:hAnsi="Verdana" w:cs="Arial"/>
          <w:bCs/>
        </w:rPr>
        <w:t xml:space="preserve"> oraz ich połączeń. Ewentualne miejsca korozji należy oczyścić mechanicznie a następnie zabezpieczyć przez dwukrotne naniesienie farby antykorozyjnej.</w:t>
      </w:r>
    </w:p>
    <w:p w:rsidR="0064661B" w:rsidRDefault="0064661B" w:rsidP="00BE2F6D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Nowoprojektowane odwodnienie dachu z rur ø 110 mm należy poprowadzić z zamontowanych wcześniej wpustów w korycie odwadniającym do istniejących wpustów zgodnie z załączonym szkicem K1. Rury należy układać w spadku na istniejącym podłożu razem z kablami grzewczymi wewnątrz na całej długości do odcinka pionowego. Dodatkowo należy uszczelnić przejścia rur przez pokrycie starego dachu</w:t>
      </w:r>
    </w:p>
    <w:p w:rsidR="0064661B" w:rsidRDefault="0064661B" w:rsidP="00C23C79">
      <w:pPr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Belki drewniane o przekroju 120 x 60 mm należy zamocować do istniejących </w:t>
      </w:r>
      <w:proofErr w:type="spellStart"/>
      <w:r>
        <w:rPr>
          <w:rFonts w:ascii="Verdana" w:hAnsi="Verdana" w:cs="Arial"/>
          <w:bCs/>
        </w:rPr>
        <w:t>płatwi</w:t>
      </w:r>
      <w:proofErr w:type="spellEnd"/>
      <w:r>
        <w:rPr>
          <w:rFonts w:ascii="Verdana" w:hAnsi="Verdana" w:cs="Arial"/>
          <w:bCs/>
        </w:rPr>
        <w:t xml:space="preserve"> </w:t>
      </w:r>
      <w:proofErr w:type="spellStart"/>
      <w:r>
        <w:rPr>
          <w:rFonts w:ascii="Verdana" w:hAnsi="Verdana" w:cs="Arial"/>
          <w:bCs/>
        </w:rPr>
        <w:t>zetowych</w:t>
      </w:r>
      <w:proofErr w:type="spellEnd"/>
      <w:r>
        <w:rPr>
          <w:rFonts w:ascii="Verdana" w:hAnsi="Verdana" w:cs="Arial"/>
          <w:bCs/>
        </w:rPr>
        <w:t xml:space="preserve"> Z200x55/48x2.5 po uprzednim zaimpregnowaniu ich preparatami przeciw szkodnikom biologicznym i przeciwogniowo np. FOBOS M-4. Belki należy montować do </w:t>
      </w:r>
      <w:proofErr w:type="spellStart"/>
      <w:r>
        <w:rPr>
          <w:rFonts w:ascii="Verdana" w:hAnsi="Verdana" w:cs="Arial"/>
          <w:bCs/>
        </w:rPr>
        <w:t>płatwi</w:t>
      </w:r>
      <w:proofErr w:type="spellEnd"/>
      <w:r>
        <w:rPr>
          <w:rFonts w:ascii="Verdana" w:hAnsi="Verdana" w:cs="Arial"/>
          <w:bCs/>
        </w:rPr>
        <w:t xml:space="preserve"> </w:t>
      </w:r>
      <w:proofErr w:type="spellStart"/>
      <w:r>
        <w:rPr>
          <w:rFonts w:ascii="Verdana" w:hAnsi="Verdana" w:cs="Arial"/>
          <w:bCs/>
        </w:rPr>
        <w:t>zetowych</w:t>
      </w:r>
      <w:proofErr w:type="spellEnd"/>
      <w:r>
        <w:rPr>
          <w:rFonts w:ascii="Verdana" w:hAnsi="Verdana" w:cs="Arial"/>
          <w:bCs/>
        </w:rPr>
        <w:t xml:space="preserve"> za pomocą </w:t>
      </w:r>
      <w:r w:rsidR="007445ED">
        <w:rPr>
          <w:rFonts w:ascii="Verdana" w:hAnsi="Verdana" w:cs="Arial"/>
          <w:bCs/>
        </w:rPr>
        <w:t>złączy</w:t>
      </w:r>
      <w:r>
        <w:rPr>
          <w:rFonts w:ascii="Verdana" w:hAnsi="Verdana" w:cs="Arial"/>
          <w:bCs/>
        </w:rPr>
        <w:t xml:space="preserve"> ciesielskich kątowych np. firmy Simpson </w:t>
      </w:r>
      <w:proofErr w:type="spellStart"/>
      <w:r>
        <w:rPr>
          <w:rFonts w:ascii="Verdana" w:hAnsi="Verdana" w:cs="Arial"/>
          <w:bCs/>
        </w:rPr>
        <w:t>Strong</w:t>
      </w:r>
      <w:proofErr w:type="spellEnd"/>
      <w:r>
        <w:rPr>
          <w:rFonts w:ascii="Verdana" w:hAnsi="Verdana" w:cs="Arial"/>
          <w:bCs/>
        </w:rPr>
        <w:t xml:space="preserve"> </w:t>
      </w:r>
      <w:proofErr w:type="spellStart"/>
      <w:r>
        <w:rPr>
          <w:rFonts w:ascii="Verdana" w:hAnsi="Verdana" w:cs="Arial"/>
          <w:bCs/>
        </w:rPr>
        <w:t>Tie</w:t>
      </w:r>
      <w:proofErr w:type="spellEnd"/>
      <w:r>
        <w:rPr>
          <w:rFonts w:ascii="Verdana" w:hAnsi="Verdana" w:cs="Arial"/>
          <w:bCs/>
        </w:rPr>
        <w:t xml:space="preserve"> przy użyciu wkrętów samowiercących. Rozstaw belek drewnianych co 62 cm zgodnie ze szkicem K2.</w:t>
      </w:r>
    </w:p>
    <w:p w:rsidR="0064661B" w:rsidRDefault="0064661B" w:rsidP="00BA44B0">
      <w:pPr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lastRenderedPageBreak/>
        <w:t xml:space="preserve">Płytę OSB grubości 22 mm należy układać </w:t>
      </w:r>
      <w:r w:rsidRPr="007B3EDE">
        <w:rPr>
          <w:rFonts w:ascii="Verdana" w:hAnsi="Verdana" w:cs="Arial"/>
          <w:bCs/>
        </w:rPr>
        <w:t>dł</w:t>
      </w:r>
      <w:r>
        <w:rPr>
          <w:rFonts w:ascii="Verdana" w:hAnsi="Verdana" w:cs="Arial"/>
          <w:bCs/>
        </w:rPr>
        <w:t>uższym bokiem prostopadle do belek drewnianych.</w:t>
      </w:r>
      <w:r w:rsidRPr="007B3EDE">
        <w:rPr>
          <w:rFonts w:ascii="Verdana" w:hAnsi="Verdana" w:cs="Arial"/>
          <w:bCs/>
        </w:rPr>
        <w:t xml:space="preserve"> Łączenie krótszych krawędzi płyty zawsze musi być na podporach dachowych. Pomiędzy brzegami płyty o prostych krawędziach należy zachować szczelinę dylatacyjną min. 3mm, by pozwolić płycie pracować</w:t>
      </w:r>
      <w:r>
        <w:rPr>
          <w:rFonts w:ascii="Verdana" w:hAnsi="Verdana" w:cs="Arial"/>
          <w:bCs/>
        </w:rPr>
        <w:t>.</w:t>
      </w:r>
      <w:r w:rsidRPr="007B3EDE">
        <w:rPr>
          <w:rFonts w:ascii="Verdana" w:hAnsi="Verdana" w:cs="Arial"/>
          <w:bCs/>
        </w:rPr>
        <w:t xml:space="preserve"> Płyt</w:t>
      </w:r>
      <w:r>
        <w:rPr>
          <w:rFonts w:ascii="Verdana" w:hAnsi="Verdana" w:cs="Arial"/>
          <w:bCs/>
        </w:rPr>
        <w:t xml:space="preserve">ę </w:t>
      </w:r>
      <w:r w:rsidRPr="007B3EDE">
        <w:rPr>
          <w:rFonts w:ascii="Verdana" w:hAnsi="Verdana" w:cs="Arial"/>
          <w:bCs/>
        </w:rPr>
        <w:t>u</w:t>
      </w:r>
      <w:r>
        <w:rPr>
          <w:rFonts w:ascii="Verdana" w:hAnsi="Verdana" w:cs="Arial"/>
          <w:bCs/>
        </w:rPr>
        <w:t>kładać</w:t>
      </w:r>
      <w:r w:rsidRPr="007B3EDE">
        <w:rPr>
          <w:rFonts w:ascii="Verdana" w:hAnsi="Verdana" w:cs="Arial"/>
          <w:bCs/>
        </w:rPr>
        <w:t xml:space="preserve"> na co najmniej dwóch podporach, a jej łączenia muszą leżeć na podporze</w:t>
      </w:r>
      <w:r>
        <w:rPr>
          <w:rFonts w:ascii="Verdana" w:hAnsi="Verdana" w:cs="Arial"/>
          <w:bCs/>
        </w:rPr>
        <w:t>. P</w:t>
      </w:r>
      <w:r w:rsidRPr="007B3EDE">
        <w:rPr>
          <w:rFonts w:ascii="Verdana" w:hAnsi="Verdana" w:cs="Arial"/>
          <w:bCs/>
        </w:rPr>
        <w:t>łyt</w:t>
      </w:r>
      <w:r>
        <w:rPr>
          <w:rFonts w:ascii="Verdana" w:hAnsi="Verdana" w:cs="Arial"/>
          <w:bCs/>
        </w:rPr>
        <w:t>y</w:t>
      </w:r>
      <w:r w:rsidRPr="007B3EDE">
        <w:rPr>
          <w:rFonts w:ascii="Verdana" w:hAnsi="Verdana" w:cs="Arial"/>
          <w:bCs/>
        </w:rPr>
        <w:t xml:space="preserve"> OSB </w:t>
      </w:r>
      <w:r>
        <w:rPr>
          <w:rFonts w:ascii="Verdana" w:hAnsi="Verdana" w:cs="Arial"/>
          <w:bCs/>
        </w:rPr>
        <w:t xml:space="preserve">należy mocować do belek drewnianych za pomocą </w:t>
      </w:r>
      <w:r w:rsidRPr="007B3EDE">
        <w:rPr>
          <w:rFonts w:ascii="Verdana" w:hAnsi="Verdana" w:cs="Arial"/>
          <w:bCs/>
        </w:rPr>
        <w:t>wkręt</w:t>
      </w:r>
      <w:r>
        <w:rPr>
          <w:rFonts w:ascii="Verdana" w:hAnsi="Verdana" w:cs="Arial"/>
          <w:bCs/>
        </w:rPr>
        <w:t>ów do drewna lub gwoździ,</w:t>
      </w:r>
      <w:r w:rsidRPr="007B3EDE">
        <w:rPr>
          <w:rFonts w:ascii="Verdana" w:hAnsi="Verdana" w:cs="Arial"/>
          <w:bCs/>
        </w:rPr>
        <w:t xml:space="preserve"> długości co najmniej 2,5 razy gruboś</w:t>
      </w:r>
      <w:r>
        <w:rPr>
          <w:rFonts w:ascii="Verdana" w:hAnsi="Verdana" w:cs="Arial"/>
          <w:bCs/>
        </w:rPr>
        <w:t xml:space="preserve">ci mocowanej płyty. </w:t>
      </w:r>
      <w:r w:rsidRPr="007B3EDE">
        <w:rPr>
          <w:rFonts w:ascii="Verdana" w:hAnsi="Verdana" w:cs="Arial"/>
          <w:bCs/>
        </w:rPr>
        <w:t xml:space="preserve">Gwoździe wbijamy co 30 cm na </w:t>
      </w:r>
      <w:r>
        <w:rPr>
          <w:rFonts w:ascii="Verdana" w:hAnsi="Verdana" w:cs="Arial"/>
          <w:bCs/>
        </w:rPr>
        <w:t xml:space="preserve">kabelkach </w:t>
      </w:r>
      <w:r w:rsidRPr="007B3EDE">
        <w:rPr>
          <w:rFonts w:ascii="Verdana" w:hAnsi="Verdana" w:cs="Arial"/>
          <w:bCs/>
        </w:rPr>
        <w:t>i co 15 cm na łączeniach płyt. Odległość gwoździa od brzegu płyty nie powinna być mniejsza niż 1 cm.</w:t>
      </w:r>
    </w:p>
    <w:p w:rsidR="0064661B" w:rsidRPr="007445ED" w:rsidRDefault="0064661B" w:rsidP="00220332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 w:rsidRPr="007445ED">
        <w:rPr>
          <w:rFonts w:ascii="Verdana" w:hAnsi="Verdana" w:cs="Arial"/>
          <w:bCs/>
        </w:rPr>
        <w:t>Wykonanie prac naprawczych czoła dachu (przy trójkątach)</w:t>
      </w:r>
    </w:p>
    <w:p w:rsidR="0064661B" w:rsidRPr="007445ED" w:rsidRDefault="0064661B" w:rsidP="0085583D">
      <w:pPr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 w:rsidRPr="007445ED">
        <w:rPr>
          <w:rFonts w:ascii="Verdana" w:hAnsi="Verdana" w:cs="Arial"/>
          <w:bCs/>
        </w:rPr>
        <w:t>Po zdemontowaniu pokrycia z blachy trapezowej T45 w rejonie czoła dachu przy trójkątach</w:t>
      </w:r>
      <w:r w:rsidR="007445ED">
        <w:rPr>
          <w:rFonts w:ascii="Verdana" w:hAnsi="Verdana" w:cs="Arial"/>
          <w:bCs/>
        </w:rPr>
        <w:t>.</w:t>
      </w:r>
      <w:r w:rsidRPr="007445ED">
        <w:rPr>
          <w:rFonts w:ascii="Verdana" w:hAnsi="Verdana" w:cs="Arial"/>
          <w:bCs/>
        </w:rPr>
        <w:t xml:space="preserve"> Wykonać kosz z blachy tytan-cynkowej</w:t>
      </w:r>
      <w:r w:rsidR="00ED0DCC">
        <w:rPr>
          <w:rFonts w:ascii="Verdana" w:hAnsi="Verdana" w:cs="Arial"/>
          <w:bCs/>
        </w:rPr>
        <w:t xml:space="preserve"> na zakończeniu trójkątów</w:t>
      </w:r>
      <w:r w:rsidRPr="007445ED">
        <w:rPr>
          <w:rFonts w:ascii="Verdana" w:hAnsi="Verdana" w:cs="Arial"/>
          <w:bCs/>
        </w:rPr>
        <w:t xml:space="preserve"> połączony z istniejącą pionowa obudową z blachy trapezowej T18, ułożony na istniejącym podłożu zgodnie ze szkicem K2</w:t>
      </w:r>
    </w:p>
    <w:p w:rsidR="0064661B" w:rsidRDefault="0064661B" w:rsidP="00220332">
      <w:pPr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Do kosza zamontować r</w:t>
      </w:r>
      <w:r w:rsidR="00ED0DCC">
        <w:rPr>
          <w:rFonts w:ascii="Verdana" w:hAnsi="Verdana" w:cs="Arial"/>
          <w:bCs/>
        </w:rPr>
        <w:t>urę</w:t>
      </w:r>
      <w:r>
        <w:rPr>
          <w:rFonts w:ascii="Verdana" w:hAnsi="Verdana" w:cs="Arial"/>
          <w:bCs/>
        </w:rPr>
        <w:t xml:space="preserve"> o średnicy ø </w:t>
      </w:r>
      <w:r w:rsidR="00ED0DCC">
        <w:rPr>
          <w:rFonts w:ascii="Verdana" w:hAnsi="Verdana" w:cs="Arial"/>
          <w:bCs/>
        </w:rPr>
        <w:t>5</w:t>
      </w:r>
      <w:r>
        <w:rPr>
          <w:rFonts w:ascii="Verdana" w:hAnsi="Verdana" w:cs="Arial"/>
          <w:bCs/>
        </w:rPr>
        <w:t xml:space="preserve">0 mm odbierającą wodę opadową. Rynnę ułożyć w spadku na istniejącym podłożu i podłączyć do rury spustowej w istniejącym wpuście dachowym. </w:t>
      </w:r>
    </w:p>
    <w:p w:rsidR="0064661B" w:rsidRDefault="0064661B" w:rsidP="009B6E91">
      <w:pPr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Zamontować nowe obróbki z blachy tytan – cynkowej przy trójkątach</w:t>
      </w:r>
    </w:p>
    <w:p w:rsidR="0064661B" w:rsidRPr="00623493" w:rsidRDefault="0064661B" w:rsidP="009B6E91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Porycie połaci głównej z papy termozgrzewalnej </w:t>
      </w:r>
      <w:r w:rsidRPr="00623493">
        <w:rPr>
          <w:rFonts w:ascii="Verdana" w:hAnsi="Verdana" w:cs="Arial"/>
          <w:bCs/>
        </w:rPr>
        <w:t xml:space="preserve">modyfikowanej </w:t>
      </w:r>
    </w:p>
    <w:p w:rsidR="0064661B" w:rsidRPr="007B60A8" w:rsidRDefault="0064661B" w:rsidP="009B6E91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Porycie połaci głównej zostanie wykonane z papy termozgrzewalnej </w:t>
      </w:r>
      <w:r w:rsidRPr="00623493">
        <w:rPr>
          <w:rFonts w:ascii="Verdana" w:hAnsi="Verdana" w:cs="Arial"/>
          <w:bCs/>
        </w:rPr>
        <w:t>modyfikowanej</w:t>
      </w:r>
      <w:r>
        <w:rPr>
          <w:rFonts w:ascii="Verdana" w:hAnsi="Verdana" w:cs="Arial"/>
          <w:bCs/>
        </w:rPr>
        <w:t>.</w:t>
      </w:r>
      <w:r w:rsidRPr="00623493">
        <w:rPr>
          <w:rFonts w:ascii="Verdana" w:hAnsi="Verdana" w:cs="Arial"/>
          <w:bCs/>
        </w:rPr>
        <w:t xml:space="preserve"> </w:t>
      </w:r>
      <w:r w:rsidR="00ED0DCC">
        <w:rPr>
          <w:rFonts w:ascii="Verdana" w:hAnsi="Verdana" w:cs="Arial"/>
          <w:bCs/>
        </w:rPr>
        <w:t>Pierwszą</w:t>
      </w:r>
      <w:r>
        <w:rPr>
          <w:rFonts w:ascii="Verdana" w:hAnsi="Verdana" w:cs="Arial"/>
          <w:bCs/>
        </w:rPr>
        <w:t xml:space="preserve"> warstwę z papy podkładowej należy układać po zamontowaniu płyt OSB w celu zabezpieczenia ich przed warunkami atmosferycznymi. Papę układać pasami równoległymi do okapu.</w:t>
      </w:r>
      <w:r w:rsidRPr="00B13D5C">
        <w:rPr>
          <w:rFonts w:ascii="Verdana" w:hAnsi="Verdana" w:cs="Arial"/>
          <w:bCs/>
        </w:rPr>
        <w:t xml:space="preserve"> </w:t>
      </w:r>
      <w:r w:rsidRPr="007B60A8">
        <w:rPr>
          <w:rFonts w:ascii="Verdana" w:hAnsi="Verdana" w:cs="Arial"/>
          <w:bCs/>
        </w:rPr>
        <w:t>Kolejne pasy papy należy łączyć ze sobą na zakład wzdłużny o szerokości 8-10 cm i poprzeczny o szerokości 12-15 cm</w:t>
      </w:r>
      <w:r>
        <w:rPr>
          <w:rFonts w:ascii="Verdana" w:hAnsi="Verdana" w:cs="Arial"/>
          <w:bCs/>
        </w:rPr>
        <w:t xml:space="preserve">. </w:t>
      </w:r>
      <w:r w:rsidRPr="007B60A8">
        <w:rPr>
          <w:rFonts w:ascii="Verdana" w:hAnsi="Verdana" w:cs="Arial"/>
          <w:bCs/>
        </w:rPr>
        <w:t>Zakłady wykonywać zgodnie z kierunkiem spływu wody</w:t>
      </w:r>
      <w:r>
        <w:rPr>
          <w:rFonts w:ascii="Verdana" w:hAnsi="Verdana" w:cs="Arial"/>
          <w:bCs/>
        </w:rPr>
        <w:t>.</w:t>
      </w:r>
      <w:r w:rsidRPr="007B60A8">
        <w:rPr>
          <w:rFonts w:ascii="Verdana" w:hAnsi="Verdana" w:cs="Arial"/>
          <w:bCs/>
        </w:rPr>
        <w:t xml:space="preserve"> Pasy papy powinny być tak rozmieszczone, aby zakłady zarówno poprzeczne jak i wzdłużne nie pokrywały się</w:t>
      </w:r>
      <w:r>
        <w:rPr>
          <w:rFonts w:ascii="Verdana" w:hAnsi="Verdana" w:cs="Arial"/>
          <w:bCs/>
        </w:rPr>
        <w:t xml:space="preserve">. </w:t>
      </w:r>
      <w:r w:rsidRPr="007B60A8">
        <w:rPr>
          <w:rFonts w:ascii="Verdana" w:hAnsi="Verdana" w:cs="Arial"/>
          <w:bCs/>
        </w:rPr>
        <w:t xml:space="preserve">Prace dekarskie z użyciem pap zgrzewalnych </w:t>
      </w:r>
      <w:r w:rsidRPr="007B60A8">
        <w:rPr>
          <w:rFonts w:ascii="Verdana" w:hAnsi="Verdana" w:cs="Arial"/>
          <w:bCs/>
        </w:rPr>
        <w:lastRenderedPageBreak/>
        <w:t>można wykonywać w temperaturze nie mniejszej niż 0ºC</w:t>
      </w:r>
      <w:r>
        <w:rPr>
          <w:rFonts w:ascii="Verdana" w:hAnsi="Verdana" w:cs="Arial"/>
          <w:bCs/>
        </w:rPr>
        <w:t xml:space="preserve">. Papy należy przechowywać w miejscu osłoniętym przed niekorzystnymi warunkami atmosferycznymi w pozycji </w:t>
      </w:r>
      <w:r w:rsidRPr="00777D00">
        <w:rPr>
          <w:rFonts w:ascii="Verdana" w:hAnsi="Verdana" w:cs="Arial"/>
          <w:bCs/>
        </w:rPr>
        <w:t>pionowej. Przed użyciem papa powinna być rozwinięta z rolki i ułożona na płaskim</w:t>
      </w:r>
      <w:r>
        <w:rPr>
          <w:rFonts w:ascii="Verdana" w:hAnsi="Verdana" w:cs="Arial"/>
          <w:bCs/>
        </w:rPr>
        <w:t xml:space="preserve"> podłożu w celu rozprostowania.</w:t>
      </w:r>
    </w:p>
    <w:p w:rsidR="0064661B" w:rsidRPr="00B40A02" w:rsidRDefault="0064661B" w:rsidP="009B6E91">
      <w:pPr>
        <w:pStyle w:val="Akapitzlist"/>
        <w:numPr>
          <w:ilvl w:val="1"/>
          <w:numId w:val="27"/>
        </w:numPr>
        <w:spacing w:line="360" w:lineRule="auto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Warstwa papy nawierzchniowej zostanie wykonana na całej powierzchni dachu po wcześniejszym ułożeniu papy podkładowej. Przed wykonaniem warstwy papy nawierzchniowej należy dokładnie sprawdzić prawidłowość wykonania warstwy podkładowej w szczególności </w:t>
      </w:r>
      <w:proofErr w:type="spellStart"/>
      <w:r>
        <w:rPr>
          <w:rFonts w:ascii="Verdana" w:hAnsi="Verdana" w:cs="Arial"/>
          <w:bCs/>
        </w:rPr>
        <w:t>zgrzewów</w:t>
      </w:r>
      <w:proofErr w:type="spellEnd"/>
      <w:r>
        <w:rPr>
          <w:rFonts w:ascii="Verdana" w:hAnsi="Verdana" w:cs="Arial"/>
          <w:bCs/>
        </w:rPr>
        <w:t xml:space="preserve"> oraz naprawić wszelkie uszkodzenia.</w:t>
      </w:r>
      <w:r w:rsidRPr="006D3BFF">
        <w:rPr>
          <w:rFonts w:ascii="Verdana" w:hAnsi="Verdana" w:cs="Arial"/>
          <w:bCs/>
        </w:rPr>
        <w:t xml:space="preserve"> </w:t>
      </w:r>
      <w:r w:rsidRPr="00B40A02">
        <w:rPr>
          <w:rFonts w:ascii="Verdana" w:hAnsi="Verdana" w:cs="Arial"/>
          <w:bCs/>
        </w:rPr>
        <w:t>Pasy papy nawierzchniowej należy przesunąć względem papy podkła</w:t>
      </w:r>
      <w:r>
        <w:rPr>
          <w:rFonts w:ascii="Verdana" w:hAnsi="Verdana" w:cs="Arial"/>
          <w:bCs/>
        </w:rPr>
        <w:t>dowej o połowę szerokości rolki</w:t>
      </w:r>
      <w:r w:rsidRPr="00B40A02">
        <w:rPr>
          <w:rFonts w:ascii="Verdana" w:hAnsi="Verdana" w:cs="Arial"/>
          <w:bCs/>
        </w:rPr>
        <w:t>. Na powierzchni koryta ułożyć 3 warstwy papy.</w:t>
      </w:r>
    </w:p>
    <w:p w:rsidR="0064661B" w:rsidRDefault="0064661B" w:rsidP="0054475B">
      <w:pPr>
        <w:spacing w:line="360" w:lineRule="auto"/>
        <w:jc w:val="both"/>
        <w:rPr>
          <w:rFonts w:ascii="Verdana" w:hAnsi="Verdana" w:cs="Arial"/>
          <w:bCs/>
        </w:rPr>
      </w:pPr>
    </w:p>
    <w:p w:rsidR="0064661B" w:rsidRDefault="0064661B" w:rsidP="0054475B">
      <w:pPr>
        <w:spacing w:line="360" w:lineRule="auto"/>
        <w:jc w:val="both"/>
        <w:rPr>
          <w:rFonts w:ascii="Verdana" w:hAnsi="Verdana" w:cs="Arial"/>
          <w:bCs/>
        </w:rPr>
      </w:pPr>
    </w:p>
    <w:p w:rsidR="0064661B" w:rsidRDefault="0064661B" w:rsidP="0054475B">
      <w:pPr>
        <w:spacing w:line="360" w:lineRule="auto"/>
        <w:jc w:val="both"/>
        <w:rPr>
          <w:rFonts w:ascii="Verdana" w:hAnsi="Verdana" w:cs="Arial"/>
          <w:bCs/>
        </w:rPr>
        <w:sectPr w:rsidR="0064661B" w:rsidSect="0068617E">
          <w:headerReference w:type="even" r:id="rId24"/>
          <w:headerReference w:type="default" r:id="rId25"/>
          <w:footerReference w:type="default" r:id="rId26"/>
          <w:pgSz w:w="11906" w:h="16838" w:code="9"/>
          <w:pgMar w:top="975" w:right="1106" w:bottom="1418" w:left="1300" w:header="425" w:footer="448" w:gutter="0"/>
          <w:cols w:space="708"/>
          <w:docGrid w:linePitch="272"/>
        </w:sectPr>
      </w:pPr>
    </w:p>
    <w:p w:rsidR="0064661B" w:rsidRDefault="0064661B" w:rsidP="0054475B">
      <w:pPr>
        <w:spacing w:line="360" w:lineRule="auto"/>
        <w:jc w:val="both"/>
        <w:rPr>
          <w:rFonts w:ascii="Verdana" w:hAnsi="Verdana" w:cs="Arial"/>
          <w:bCs/>
        </w:rPr>
      </w:pPr>
    </w:p>
    <w:p w:rsidR="0064661B" w:rsidRPr="002105EF" w:rsidRDefault="0064661B" w:rsidP="002105EF">
      <w:pPr>
        <w:numPr>
          <w:ilvl w:val="0"/>
          <w:numId w:val="21"/>
        </w:numPr>
        <w:spacing w:line="360" w:lineRule="auto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ab/>
        <w:t>Załączniki</w:t>
      </w:r>
    </w:p>
    <w:p w:rsidR="0064661B" w:rsidRPr="0087266D" w:rsidRDefault="0064661B" w:rsidP="00F833FF">
      <w:pPr>
        <w:pStyle w:val="Nagwek2"/>
        <w:numPr>
          <w:ilvl w:val="1"/>
          <w:numId w:val="21"/>
        </w:numPr>
        <w:jc w:val="both"/>
        <w:rPr>
          <w:rFonts w:ascii="Verdana" w:hAnsi="Verdana"/>
          <w:b w:val="0"/>
          <w:i w:val="0"/>
          <w:sz w:val="22"/>
          <w:szCs w:val="22"/>
        </w:rPr>
      </w:pPr>
      <w:bookmarkStart w:id="0" w:name="_Toc309939308"/>
      <w:r>
        <w:rPr>
          <w:rFonts w:ascii="Verdana" w:hAnsi="Verdana"/>
          <w:b w:val="0"/>
          <w:i w:val="0"/>
          <w:sz w:val="22"/>
          <w:szCs w:val="22"/>
        </w:rPr>
        <w:t>Uprawnienia projektantów</w:t>
      </w:r>
      <w:bookmarkEnd w:id="0"/>
    </w:p>
    <w:p w:rsidR="0064661B" w:rsidRPr="00802E03" w:rsidRDefault="00FE0CCA" w:rsidP="00F833F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65.15pt;margin-top:605.8pt;width:108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" filled="f" stroked="f">
            <v:textbox>
              <w:txbxContent>
                <w:p w:rsidR="0064661B" w:rsidRDefault="0064661B" w:rsidP="00F833FF">
                  <w:r>
                    <w:t>Za zgodność      z oryginałem</w:t>
                  </w:r>
                </w:p>
                <w:p w:rsidR="0064661B" w:rsidRDefault="0064661B" w:rsidP="00F833FF"/>
                <w:p w:rsidR="0064661B" w:rsidRDefault="0064661B" w:rsidP="00F833FF">
                  <w:r>
                    <w:t>Adrian Jaroszek</w:t>
                  </w:r>
                </w:p>
              </w:txbxContent>
            </v:textbox>
          </v:shape>
        </w:pict>
      </w:r>
      <w:r w:rsidR="00ED0DCC">
        <w:rPr>
          <w:noProof/>
        </w:rPr>
        <w:drawing>
          <wp:inline distT="0" distB="0" distL="0" distR="0">
            <wp:extent cx="5847715" cy="8208645"/>
            <wp:effectExtent l="0" t="0" r="635" b="1905"/>
            <wp:docPr id="20" name="Obraz 20" descr="uprawnienia s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uprawnienia str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1B" w:rsidRPr="00802E03" w:rsidRDefault="0064661B" w:rsidP="00F833FF"/>
    <w:p w:rsidR="0064661B" w:rsidRPr="00E67333" w:rsidRDefault="0064661B" w:rsidP="00F833FF">
      <w:pPr>
        <w:pStyle w:val="Nagwek2"/>
        <w:numPr>
          <w:ilvl w:val="1"/>
          <w:numId w:val="21"/>
        </w:numPr>
        <w:jc w:val="both"/>
        <w:rPr>
          <w:rFonts w:ascii="Verdana" w:hAnsi="Verdana"/>
          <w:b w:val="0"/>
          <w:i w:val="0"/>
          <w:sz w:val="22"/>
          <w:szCs w:val="22"/>
        </w:rPr>
      </w:pPr>
      <w:bookmarkStart w:id="1" w:name="_Toc233454590"/>
      <w:bookmarkStart w:id="2" w:name="_Toc309939309"/>
      <w:r w:rsidRPr="00E67333">
        <w:rPr>
          <w:rFonts w:ascii="Verdana" w:hAnsi="Verdana"/>
          <w:b w:val="0"/>
          <w:i w:val="0"/>
          <w:sz w:val="22"/>
          <w:szCs w:val="22"/>
        </w:rPr>
        <w:t>Zaświadczenie o przynależności do ZOIIB</w:t>
      </w:r>
      <w:bookmarkEnd w:id="1"/>
      <w:bookmarkEnd w:id="2"/>
    </w:p>
    <w:p w:rsidR="0064661B" w:rsidRDefault="0064661B" w:rsidP="00F833FF">
      <w:pPr>
        <w:tabs>
          <w:tab w:val="num" w:pos="1494"/>
        </w:tabs>
        <w:jc w:val="both"/>
      </w:pPr>
    </w:p>
    <w:p w:rsidR="0064661B" w:rsidRDefault="00FE0CCA" w:rsidP="00F833FF">
      <w:pPr>
        <w:jc w:val="both"/>
        <w:rPr>
          <w:sz w:val="22"/>
        </w:rPr>
      </w:pPr>
      <w:bookmarkStart w:id="3" w:name="_GoBack"/>
      <w:bookmarkEnd w:id="3"/>
      <w:r w:rsidRPr="00FE0CCA">
        <w:rPr>
          <w:noProof/>
        </w:rPr>
        <w:pict>
          <v:shape id="Text Box 3" o:spid="_x0000_s1027" type="#_x0000_t202" style="position:absolute;left:0;text-align:left;margin-left:349.75pt;margin-top:599.95pt;width:99pt;height: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" filled="f" stroked="f">
            <v:textbox>
              <w:txbxContent>
                <w:p w:rsidR="0064661B" w:rsidRDefault="0064661B" w:rsidP="00F833FF">
                  <w:r>
                    <w:t>Za zgodność         z oryginałem</w:t>
                  </w:r>
                </w:p>
                <w:p w:rsidR="0064661B" w:rsidRDefault="0064661B" w:rsidP="00F833FF"/>
                <w:p w:rsidR="0064661B" w:rsidRDefault="0064661B" w:rsidP="00F833FF">
                  <w:r>
                    <w:t>Adrian Jaroszek</w:t>
                  </w:r>
                </w:p>
              </w:txbxContent>
            </v:textbox>
          </v:shape>
        </w:pict>
      </w:r>
      <w:r w:rsidR="00ED0DCC">
        <w:rPr>
          <w:noProof/>
          <w:sz w:val="22"/>
        </w:rPr>
        <w:drawing>
          <wp:inline distT="0" distB="0" distL="0" distR="0">
            <wp:extent cx="5975350" cy="8442325"/>
            <wp:effectExtent l="0" t="0" r="6350" b="0"/>
            <wp:docPr id="2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1B" w:rsidRPr="00E67333" w:rsidRDefault="0064661B" w:rsidP="004528B8">
      <w:pPr>
        <w:pStyle w:val="Nagwek2"/>
        <w:numPr>
          <w:ilvl w:val="1"/>
          <w:numId w:val="21"/>
        </w:numPr>
        <w:jc w:val="both"/>
        <w:rPr>
          <w:rFonts w:ascii="Verdana" w:hAnsi="Verdana"/>
          <w:b w:val="0"/>
          <w:i w:val="0"/>
          <w:sz w:val="22"/>
          <w:szCs w:val="22"/>
        </w:rPr>
      </w:pPr>
      <w:r>
        <w:rPr>
          <w:rFonts w:ascii="Verdana" w:hAnsi="Verdana"/>
          <w:b w:val="0"/>
          <w:i w:val="0"/>
          <w:sz w:val="22"/>
          <w:szCs w:val="22"/>
        </w:rPr>
        <w:lastRenderedPageBreak/>
        <w:t xml:space="preserve">Szkice rozwiązań </w:t>
      </w:r>
    </w:p>
    <w:p w:rsidR="0064661B" w:rsidRDefault="0064661B" w:rsidP="004528B8">
      <w:pPr>
        <w:tabs>
          <w:tab w:val="num" w:pos="1494"/>
        </w:tabs>
        <w:jc w:val="both"/>
      </w:pPr>
    </w:p>
    <w:p w:rsidR="0064661B" w:rsidRDefault="0064661B" w:rsidP="00F833FF">
      <w:pPr>
        <w:jc w:val="both"/>
        <w:rPr>
          <w:sz w:val="22"/>
        </w:rPr>
      </w:pPr>
    </w:p>
    <w:sectPr w:rsidR="0064661B" w:rsidSect="0068617E">
      <w:pgSz w:w="11906" w:h="16838" w:code="9"/>
      <w:pgMar w:top="975" w:right="1106" w:bottom="1418" w:left="1300" w:header="425" w:footer="44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0B2" w:rsidRDefault="008440B2">
      <w:r>
        <w:separator/>
      </w:r>
    </w:p>
  </w:endnote>
  <w:endnote w:type="continuationSeparator" w:id="0">
    <w:p w:rsidR="008440B2" w:rsidRDefault="008440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Pengui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1B" w:rsidRPr="00ED5CE0" w:rsidRDefault="00FE0CCA" w:rsidP="00C44071">
    <w:pPr>
      <w:pStyle w:val="Stopka"/>
      <w:tabs>
        <w:tab w:val="clear" w:pos="4536"/>
        <w:tab w:val="clear" w:pos="9072"/>
        <w:tab w:val="center" w:pos="3969"/>
      </w:tabs>
      <w:jc w:val="right"/>
      <w:rPr>
        <w:color w:val="333333"/>
        <w:sz w:val="12"/>
      </w:rPr>
    </w:pPr>
    <w:r w:rsidRPr="00FE0CCA">
      <w:rPr>
        <w:noProof/>
      </w:rPr>
      <w:pict>
        <v:line id="Line 8" o:spid="_x0000_s2059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pt,.2pt" to="153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" strokecolor="#333"/>
      </w:pict>
    </w:r>
    <w:r w:rsidRPr="00FE0CCA">
      <w:rPr>
        <w:noProof/>
      </w:rPr>
      <w:pict>
        <v:rect id="Rectangle 2" o:spid="_x0000_s2058" style="position:absolute;left:0;text-align:left;margin-left:477.25pt;margin-top:-787.1pt;width:39.8pt;height:4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" filled="f" stroked="f"/>
      </w:pict>
    </w:r>
    <w:r w:rsidR="0064661B" w:rsidRPr="00ED5CE0">
      <w:rPr>
        <w:color w:val="333333"/>
        <w:sz w:val="12"/>
      </w:rPr>
      <w:t>PRACOWNIA PROJEKTOWO – BUDOWLANA, „</w:t>
    </w:r>
    <w:r w:rsidR="0064661B" w:rsidRPr="00ED5CE0">
      <w:rPr>
        <w:b/>
        <w:color w:val="333333"/>
        <w:sz w:val="12"/>
      </w:rPr>
      <w:t>a-plus</w:t>
    </w:r>
    <w:r w:rsidR="0064661B" w:rsidRPr="00ED5CE0">
      <w:rPr>
        <w:color w:val="333333"/>
        <w:sz w:val="12"/>
      </w:rPr>
      <w:t>”,</w:t>
    </w:r>
    <w:r w:rsidR="0064661B" w:rsidRPr="00ED5CE0">
      <w:rPr>
        <w:rFonts w:ascii="Penguin" w:hAnsi="Penguin"/>
        <w:color w:val="333333"/>
        <w:sz w:val="12"/>
      </w:rPr>
      <w:t xml:space="preserve"> </w:t>
    </w:r>
    <w:r w:rsidR="0064661B" w:rsidRPr="00ED5CE0">
      <w:rPr>
        <w:color w:val="333333"/>
        <w:sz w:val="12"/>
      </w:rPr>
      <w:t>ul. Grafitowa 5/5, 72-006 Szczecin Mierzyn,</w:t>
    </w:r>
  </w:p>
  <w:p w:rsidR="0064661B" w:rsidRPr="007445ED" w:rsidRDefault="00FE0CCA" w:rsidP="00C44071">
    <w:pPr>
      <w:pStyle w:val="Stopka"/>
      <w:tabs>
        <w:tab w:val="clear" w:pos="4536"/>
        <w:tab w:val="clear" w:pos="9072"/>
        <w:tab w:val="center" w:pos="3969"/>
      </w:tabs>
      <w:jc w:val="right"/>
      <w:rPr>
        <w:color w:val="333333"/>
        <w:sz w:val="12"/>
        <w:lang w:val="en-US"/>
      </w:rPr>
    </w:pPr>
    <w:r w:rsidRPr="00FE0CC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480pt;margin-top:-8.85pt;width:34.4pt;height:34.4pt;z-index:-251662848">
          <v:imagedata r:id="rId1" o:title=""/>
        </v:shape>
        <o:OLEObject Type="Embed" ProgID="CorelDRAW.Graphic.13" ShapeID="_x0000_s2054" DrawAspect="Content" ObjectID="_1405932368" r:id="rId2"/>
      </w:pict>
    </w:r>
    <w:r w:rsidRPr="00FE0CCA">
      <w:rPr>
        <w:noProof/>
      </w:rPr>
      <w:pict>
        <v:rect id="Rectangle 9" o:spid="_x0000_s2057" style="position:absolute;left:0;text-align:left;margin-left:-.6pt;margin-top:-11.05pt;width:18.6pt;height: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ke6wIAAD0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" fillcolor="black" stroked="f"/>
      </w:pict>
    </w:r>
    <w:r w:rsidRPr="00FE0CCA">
      <w:rPr>
        <w:noProof/>
      </w:rPr>
      <w:pict>
        <v:rect id="Rectangle 4" o:spid="_x0000_s2056" style="position:absolute;left:0;text-align:left;margin-left:14.75pt;margin-top:2pt;width:1in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" filled="f" stroked="f"/>
      </w:pict>
    </w:r>
    <w:r w:rsidRPr="00FE0CCA">
      <w:rPr>
        <w:noProof/>
      </w:rPr>
      <w:pict>
        <v:rect id="Rectangle 3" o:spid="_x0000_s2055" style="position:absolute;left:0;text-align:left;margin-left:485.85pt;margin-top:246.8pt;width:44pt;height:42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r88wIAAD4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" filled="f"/>
      </w:pict>
    </w:r>
    <w:proofErr w:type="spellStart"/>
    <w:r w:rsidR="0064661B" w:rsidRPr="007445ED">
      <w:rPr>
        <w:color w:val="333333"/>
        <w:sz w:val="12"/>
        <w:lang w:val="en-US"/>
      </w:rPr>
      <w:t>tel</w:t>
    </w:r>
    <w:proofErr w:type="spellEnd"/>
    <w:r w:rsidR="0064661B" w:rsidRPr="007445ED">
      <w:rPr>
        <w:color w:val="333333"/>
        <w:sz w:val="12"/>
        <w:lang w:val="en-US"/>
      </w:rPr>
      <w:t xml:space="preserve">/fax. 091 4869286; e-mail: </w:t>
    </w:r>
    <w:hyperlink r:id="rId3" w:history="1">
      <w:r w:rsidR="0064661B" w:rsidRPr="007445ED">
        <w:rPr>
          <w:rStyle w:val="Hipercze"/>
          <w:color w:val="333333"/>
          <w:sz w:val="12"/>
          <w:u w:val="none"/>
          <w:lang w:val="en-US"/>
        </w:rPr>
        <w:t>pracownia@a-plus.szczecin.pl</w:t>
      </w:r>
    </w:hyperlink>
    <w:r w:rsidR="0064661B" w:rsidRPr="007445ED">
      <w:rPr>
        <w:color w:val="333333"/>
        <w:sz w:val="12"/>
        <w:lang w:val="en-US"/>
      </w:rPr>
      <w:t xml:space="preserve">;  </w:t>
    </w:r>
    <w:hyperlink r:id="rId4" w:history="1">
      <w:r w:rsidR="0064661B" w:rsidRPr="007445ED">
        <w:rPr>
          <w:rStyle w:val="Hipercze"/>
          <w:color w:val="333333"/>
          <w:sz w:val="12"/>
          <w:u w:val="none"/>
          <w:lang w:val="en-US"/>
        </w:rPr>
        <w:t>www.a-plus.szczecin.pl</w:t>
      </w:r>
    </w:hyperlink>
  </w:p>
  <w:p w:rsidR="0064661B" w:rsidRPr="007445ED" w:rsidRDefault="0064661B" w:rsidP="00C44071">
    <w:pPr>
      <w:pStyle w:val="Stopka"/>
      <w:tabs>
        <w:tab w:val="clear" w:pos="4536"/>
        <w:tab w:val="clear" w:pos="9072"/>
        <w:tab w:val="center" w:pos="3969"/>
      </w:tabs>
      <w:jc w:val="right"/>
      <w:rPr>
        <w:color w:val="333333"/>
        <w:sz w:val="12"/>
        <w:lang w:val="en-US"/>
      </w:rPr>
    </w:pPr>
  </w:p>
  <w:p w:rsidR="0064661B" w:rsidRPr="00ED5CE0" w:rsidRDefault="0064661B" w:rsidP="00C44071">
    <w:pPr>
      <w:pStyle w:val="Stopka"/>
      <w:jc w:val="right"/>
      <w:rPr>
        <w:color w:val="333333"/>
        <w:sz w:val="12"/>
      </w:rPr>
    </w:pPr>
    <w:r w:rsidRPr="00ED5CE0">
      <w:rPr>
        <w:color w:val="333333"/>
        <w:sz w:val="12"/>
      </w:rPr>
      <w:t>NIP 855-146-09-48, Regon 811782302, BRE BANK S.A./ Łódź 45 1140 2004 0000 3502 3257 7857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0B2" w:rsidRDefault="008440B2">
      <w:r>
        <w:separator/>
      </w:r>
    </w:p>
  </w:footnote>
  <w:footnote w:type="continuationSeparator" w:id="0">
    <w:p w:rsidR="008440B2" w:rsidRDefault="008440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1B" w:rsidRDefault="00FE0CCA" w:rsidP="00C44071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4661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4661B" w:rsidRDefault="0064661B" w:rsidP="00C44071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1B" w:rsidRPr="00887E19" w:rsidRDefault="0064661B" w:rsidP="00C44071">
    <w:pPr>
      <w:pStyle w:val="Nagwek"/>
      <w:framePr w:wrap="notBeside" w:vAnchor="text" w:hAnchor="page" w:x="10628" w:y="22"/>
      <w:rPr>
        <w:rStyle w:val="Numerstrony"/>
      </w:rPr>
    </w:pPr>
    <w:r w:rsidRPr="00ED5CE0">
      <w:rPr>
        <w:rStyle w:val="Numerstrony"/>
        <w:color w:val="333333"/>
        <w:sz w:val="16"/>
        <w:szCs w:val="16"/>
      </w:rPr>
      <w:t>str.</w:t>
    </w:r>
    <w:r w:rsidR="00FE0CCA" w:rsidRPr="00CE2A13">
      <w:rPr>
        <w:rStyle w:val="Numerstrony"/>
      </w:rPr>
      <w:fldChar w:fldCharType="begin"/>
    </w:r>
    <w:r w:rsidRPr="00CE2A13">
      <w:rPr>
        <w:rStyle w:val="Numerstrony"/>
      </w:rPr>
      <w:instrText xml:space="preserve">PAGE  </w:instrText>
    </w:r>
    <w:r w:rsidR="00FE0CCA" w:rsidRPr="00CE2A13">
      <w:rPr>
        <w:rStyle w:val="Numerstrony"/>
      </w:rPr>
      <w:fldChar w:fldCharType="separate"/>
    </w:r>
    <w:r w:rsidR="007E0698">
      <w:rPr>
        <w:rStyle w:val="Numerstrony"/>
        <w:noProof/>
      </w:rPr>
      <w:t>1</w:t>
    </w:r>
    <w:r w:rsidR="00FE0CCA" w:rsidRPr="00CE2A13">
      <w:rPr>
        <w:rStyle w:val="Numerstrony"/>
      </w:rPr>
      <w:fldChar w:fldCharType="end"/>
    </w:r>
  </w:p>
  <w:p w:rsidR="0064661B" w:rsidRDefault="00FE0CCA" w:rsidP="00C44071">
    <w:pPr>
      <w:pStyle w:val="Nagwek"/>
      <w:ind w:right="360"/>
    </w:pPr>
    <w:r>
      <w:rPr>
        <w:noProof/>
      </w:rPr>
      <w:pict>
        <v:rect id="Rectangle 6" o:spid="_x0000_s2061" style="position:absolute;margin-left:-.85pt;margin-top:4.4pt;width:18.6pt;height: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wZ6wIAAD0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" fillcolor="black" stroked="f"/>
      </w:pict>
    </w:r>
    <w:r>
      <w:rPr>
        <w:noProof/>
      </w:rPr>
      <w:pict>
        <v:line id="Line 7" o:spid="_x0000_s2060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7pt,3.6pt" to="471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" strokecolor="#333"/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21.35pt;margin-top:-.8pt;width:41.25pt;height:15.8pt;z-index:-251658752;mso-position-horizontal-relative:text;mso-position-vertical-relative:text">
          <v:imagedata r:id="rId1" o:title=""/>
        </v:shape>
        <o:OLEObject Type="Embed" ProgID="CorelDRAW.Graphic.13" ShapeID="_x0000_s2051" DrawAspect="Content" ObjectID="_1405932367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7250E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90A64A7"/>
    <w:multiLevelType w:val="multilevel"/>
    <w:tmpl w:val="38FA36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55C89"/>
    <w:multiLevelType w:val="hybridMultilevel"/>
    <w:tmpl w:val="761479CE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12061609"/>
    <w:multiLevelType w:val="multilevel"/>
    <w:tmpl w:val="8C54DAA2"/>
    <w:lvl w:ilvl="0">
      <w:start w:val="1"/>
      <w:numFmt w:val="decimal"/>
      <w:pStyle w:val="spis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spis11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pStyle w:val="spis-a"/>
      <w:lvlText w:val="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1365428C"/>
    <w:multiLevelType w:val="hybridMultilevel"/>
    <w:tmpl w:val="8CBA56D4"/>
    <w:lvl w:ilvl="0" w:tplc="7F9E3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72EDE"/>
    <w:multiLevelType w:val="multilevel"/>
    <w:tmpl w:val="6288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236F3"/>
    <w:multiLevelType w:val="multilevel"/>
    <w:tmpl w:val="1568B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7">
    <w:nsid w:val="28266271"/>
    <w:multiLevelType w:val="hybridMultilevel"/>
    <w:tmpl w:val="0EBA4B6E"/>
    <w:lvl w:ilvl="0" w:tplc="31528B0C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D7D56D9"/>
    <w:multiLevelType w:val="multilevel"/>
    <w:tmpl w:val="F404BF6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Restart w:val="0"/>
      <w:lvlText w:val="%3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2DB11445"/>
    <w:multiLevelType w:val="hybridMultilevel"/>
    <w:tmpl w:val="35F2E0B2"/>
    <w:lvl w:ilvl="0" w:tplc="77265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55533B4"/>
    <w:multiLevelType w:val="multilevel"/>
    <w:tmpl w:val="9D8EF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3EB5587B"/>
    <w:multiLevelType w:val="hybridMultilevel"/>
    <w:tmpl w:val="3DF8D8B6"/>
    <w:lvl w:ilvl="0" w:tplc="760402DE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CA3EE5"/>
    <w:multiLevelType w:val="hybridMultilevel"/>
    <w:tmpl w:val="1D86F3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E70B8"/>
    <w:multiLevelType w:val="hybridMultilevel"/>
    <w:tmpl w:val="4710C2AC"/>
    <w:lvl w:ilvl="0" w:tplc="0A141B8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495AFC"/>
    <w:multiLevelType w:val="hybridMultilevel"/>
    <w:tmpl w:val="6B5659BE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4FAB24BC"/>
    <w:multiLevelType w:val="multilevel"/>
    <w:tmpl w:val="0DD89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1D6A52"/>
    <w:multiLevelType w:val="hybridMultilevel"/>
    <w:tmpl w:val="46F8E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A53C82"/>
    <w:multiLevelType w:val="hybridMultilevel"/>
    <w:tmpl w:val="10B69A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F9060B9"/>
    <w:multiLevelType w:val="multilevel"/>
    <w:tmpl w:val="6B5659B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9">
    <w:nsid w:val="66AD400B"/>
    <w:multiLevelType w:val="multilevel"/>
    <w:tmpl w:val="17F0C4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">
    <w:nsid w:val="6AC9748F"/>
    <w:multiLevelType w:val="multilevel"/>
    <w:tmpl w:val="3D80C18E"/>
    <w:lvl w:ilvl="0">
      <w:start w:val="1"/>
      <w:numFmt w:val="decimal"/>
      <w:pStyle w:val="spis11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spi111"/>
      <w:lvlText w:val="%1.%2.%3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0"/>
        <w:u w:val="none"/>
        <w:effect w:val="none"/>
      </w:rPr>
    </w:lvl>
    <w:lvl w:ilvl="3">
      <w:start w:val="1"/>
      <w:numFmt w:val="lowerLetter"/>
      <w:lvlText w:val="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>
    <w:nsid w:val="7A404A64"/>
    <w:multiLevelType w:val="hybridMultilevel"/>
    <w:tmpl w:val="641CDB42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9"/>
  </w:num>
  <w:num w:numId="6">
    <w:abstractNumId w:val="19"/>
  </w:num>
  <w:num w:numId="7">
    <w:abstractNumId w:val="8"/>
  </w:num>
  <w:num w:numId="8">
    <w:abstractNumId w:val="8"/>
  </w:num>
  <w:num w:numId="9">
    <w:abstractNumId w:val="20"/>
  </w:num>
  <w:num w:numId="10">
    <w:abstractNumId w:val="20"/>
  </w:num>
  <w:num w:numId="11">
    <w:abstractNumId w:val="6"/>
  </w:num>
  <w:num w:numId="12">
    <w:abstractNumId w:val="20"/>
  </w:num>
  <w:num w:numId="13">
    <w:abstractNumId w:val="3"/>
  </w:num>
  <w:num w:numId="14">
    <w:abstractNumId w:val="20"/>
  </w:num>
  <w:num w:numId="15">
    <w:abstractNumId w:val="6"/>
  </w:num>
  <w:num w:numId="16">
    <w:abstractNumId w:val="6"/>
  </w:num>
  <w:num w:numId="17">
    <w:abstractNumId w:val="0"/>
  </w:num>
  <w:num w:numId="18">
    <w:abstractNumId w:val="9"/>
  </w:num>
  <w:num w:numId="19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7"/>
  </w:num>
  <w:num w:numId="22">
    <w:abstractNumId w:val="21"/>
  </w:num>
  <w:num w:numId="23">
    <w:abstractNumId w:val="16"/>
  </w:num>
  <w:num w:numId="24">
    <w:abstractNumId w:val="13"/>
  </w:num>
  <w:num w:numId="25">
    <w:abstractNumId w:val="10"/>
  </w:num>
  <w:num w:numId="26">
    <w:abstractNumId w:val="2"/>
  </w:num>
  <w:num w:numId="27">
    <w:abstractNumId w:val="12"/>
  </w:num>
  <w:num w:numId="28">
    <w:abstractNumId w:val="1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4"/>
  </w:num>
  <w:num w:numId="32">
    <w:abstractNumId w:val="14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734C9"/>
    <w:rsid w:val="0000152C"/>
    <w:rsid w:val="0001172B"/>
    <w:rsid w:val="0001569A"/>
    <w:rsid w:val="0006754F"/>
    <w:rsid w:val="00076C99"/>
    <w:rsid w:val="00083FC6"/>
    <w:rsid w:val="00091F3A"/>
    <w:rsid w:val="00094604"/>
    <w:rsid w:val="000A1359"/>
    <w:rsid w:val="000A312F"/>
    <w:rsid w:val="000C1072"/>
    <w:rsid w:val="000E767F"/>
    <w:rsid w:val="0010328D"/>
    <w:rsid w:val="001126DB"/>
    <w:rsid w:val="00115DA0"/>
    <w:rsid w:val="00131947"/>
    <w:rsid w:val="0013730D"/>
    <w:rsid w:val="0014356A"/>
    <w:rsid w:val="00155CCD"/>
    <w:rsid w:val="001624B9"/>
    <w:rsid w:val="001639CA"/>
    <w:rsid w:val="0016533A"/>
    <w:rsid w:val="0019321F"/>
    <w:rsid w:val="001A552A"/>
    <w:rsid w:val="001A68E3"/>
    <w:rsid w:val="001B4C6C"/>
    <w:rsid w:val="001B5000"/>
    <w:rsid w:val="001B6910"/>
    <w:rsid w:val="001C5780"/>
    <w:rsid w:val="001D02BF"/>
    <w:rsid w:val="001D02EC"/>
    <w:rsid w:val="001E2668"/>
    <w:rsid w:val="001F7534"/>
    <w:rsid w:val="00205FAF"/>
    <w:rsid w:val="002105EF"/>
    <w:rsid w:val="00220332"/>
    <w:rsid w:val="00220C25"/>
    <w:rsid w:val="0022109A"/>
    <w:rsid w:val="00222300"/>
    <w:rsid w:val="00222CBC"/>
    <w:rsid w:val="00223B7E"/>
    <w:rsid w:val="00224B6D"/>
    <w:rsid w:val="00232AEC"/>
    <w:rsid w:val="002451E1"/>
    <w:rsid w:val="00245609"/>
    <w:rsid w:val="002635E0"/>
    <w:rsid w:val="002733C5"/>
    <w:rsid w:val="00276C63"/>
    <w:rsid w:val="00285AF5"/>
    <w:rsid w:val="00287EF6"/>
    <w:rsid w:val="002917E9"/>
    <w:rsid w:val="0029770B"/>
    <w:rsid w:val="002A1F9C"/>
    <w:rsid w:val="002F526F"/>
    <w:rsid w:val="002F5A5D"/>
    <w:rsid w:val="003264C5"/>
    <w:rsid w:val="0033675A"/>
    <w:rsid w:val="003577D4"/>
    <w:rsid w:val="00375DD1"/>
    <w:rsid w:val="003778C0"/>
    <w:rsid w:val="0038054A"/>
    <w:rsid w:val="003823F7"/>
    <w:rsid w:val="003958DB"/>
    <w:rsid w:val="003B26D6"/>
    <w:rsid w:val="003B4DD3"/>
    <w:rsid w:val="003C3324"/>
    <w:rsid w:val="003D1165"/>
    <w:rsid w:val="003E4522"/>
    <w:rsid w:val="00401D76"/>
    <w:rsid w:val="004154B0"/>
    <w:rsid w:val="0043548C"/>
    <w:rsid w:val="0044217C"/>
    <w:rsid w:val="004528B8"/>
    <w:rsid w:val="00456C6B"/>
    <w:rsid w:val="004637F5"/>
    <w:rsid w:val="00484B1D"/>
    <w:rsid w:val="004E0CC8"/>
    <w:rsid w:val="004E4A60"/>
    <w:rsid w:val="00502527"/>
    <w:rsid w:val="00507AB7"/>
    <w:rsid w:val="005308B8"/>
    <w:rsid w:val="0054475B"/>
    <w:rsid w:val="00572A2E"/>
    <w:rsid w:val="00581784"/>
    <w:rsid w:val="00581976"/>
    <w:rsid w:val="005B7918"/>
    <w:rsid w:val="005C6371"/>
    <w:rsid w:val="005D31F3"/>
    <w:rsid w:val="005E6D2E"/>
    <w:rsid w:val="005E7EA8"/>
    <w:rsid w:val="00620271"/>
    <w:rsid w:val="00623493"/>
    <w:rsid w:val="00627A13"/>
    <w:rsid w:val="00627F7E"/>
    <w:rsid w:val="0064128A"/>
    <w:rsid w:val="0064661B"/>
    <w:rsid w:val="006576A9"/>
    <w:rsid w:val="00677D52"/>
    <w:rsid w:val="006845F3"/>
    <w:rsid w:val="0068617E"/>
    <w:rsid w:val="006930EF"/>
    <w:rsid w:val="006B013F"/>
    <w:rsid w:val="006B0346"/>
    <w:rsid w:val="006B6D53"/>
    <w:rsid w:val="006D3BFF"/>
    <w:rsid w:val="00716545"/>
    <w:rsid w:val="007178F5"/>
    <w:rsid w:val="00742EE3"/>
    <w:rsid w:val="007445ED"/>
    <w:rsid w:val="007459CC"/>
    <w:rsid w:val="00750072"/>
    <w:rsid w:val="00753675"/>
    <w:rsid w:val="00753BD3"/>
    <w:rsid w:val="00777D00"/>
    <w:rsid w:val="00780594"/>
    <w:rsid w:val="0078094B"/>
    <w:rsid w:val="00785987"/>
    <w:rsid w:val="007A0801"/>
    <w:rsid w:val="007B3EDE"/>
    <w:rsid w:val="007B60A8"/>
    <w:rsid w:val="007B6DEB"/>
    <w:rsid w:val="007D3A17"/>
    <w:rsid w:val="007E0698"/>
    <w:rsid w:val="008008BC"/>
    <w:rsid w:val="00802E03"/>
    <w:rsid w:val="008301A6"/>
    <w:rsid w:val="008440B2"/>
    <w:rsid w:val="008447D2"/>
    <w:rsid w:val="0085506B"/>
    <w:rsid w:val="0085583D"/>
    <w:rsid w:val="00862ED4"/>
    <w:rsid w:val="0086519B"/>
    <w:rsid w:val="008700BA"/>
    <w:rsid w:val="0087266D"/>
    <w:rsid w:val="00875C9B"/>
    <w:rsid w:val="00887CDE"/>
    <w:rsid w:val="00887E19"/>
    <w:rsid w:val="00887EBE"/>
    <w:rsid w:val="008A1390"/>
    <w:rsid w:val="008A2E11"/>
    <w:rsid w:val="008B4B3E"/>
    <w:rsid w:val="008B7348"/>
    <w:rsid w:val="008B7A2E"/>
    <w:rsid w:val="008F4AF5"/>
    <w:rsid w:val="00913053"/>
    <w:rsid w:val="0092610E"/>
    <w:rsid w:val="00946664"/>
    <w:rsid w:val="00946F05"/>
    <w:rsid w:val="00953988"/>
    <w:rsid w:val="009846F1"/>
    <w:rsid w:val="009B6E91"/>
    <w:rsid w:val="009F41B9"/>
    <w:rsid w:val="00A24DB6"/>
    <w:rsid w:val="00A33803"/>
    <w:rsid w:val="00A4054F"/>
    <w:rsid w:val="00A42B4E"/>
    <w:rsid w:val="00A47394"/>
    <w:rsid w:val="00A54293"/>
    <w:rsid w:val="00A55942"/>
    <w:rsid w:val="00A60C37"/>
    <w:rsid w:val="00A62AB1"/>
    <w:rsid w:val="00A65215"/>
    <w:rsid w:val="00A755AB"/>
    <w:rsid w:val="00A86014"/>
    <w:rsid w:val="00A86381"/>
    <w:rsid w:val="00A8752C"/>
    <w:rsid w:val="00AA01CC"/>
    <w:rsid w:val="00AA6417"/>
    <w:rsid w:val="00AA6967"/>
    <w:rsid w:val="00AA71A9"/>
    <w:rsid w:val="00AB591B"/>
    <w:rsid w:val="00AD6ABD"/>
    <w:rsid w:val="00AF72CB"/>
    <w:rsid w:val="00B04B87"/>
    <w:rsid w:val="00B13D5C"/>
    <w:rsid w:val="00B16285"/>
    <w:rsid w:val="00B20784"/>
    <w:rsid w:val="00B20DCF"/>
    <w:rsid w:val="00B2146B"/>
    <w:rsid w:val="00B3124F"/>
    <w:rsid w:val="00B37A21"/>
    <w:rsid w:val="00B40A02"/>
    <w:rsid w:val="00B463A7"/>
    <w:rsid w:val="00B711E0"/>
    <w:rsid w:val="00B97B2E"/>
    <w:rsid w:val="00BA44B0"/>
    <w:rsid w:val="00BB5951"/>
    <w:rsid w:val="00BD3B25"/>
    <w:rsid w:val="00BE0625"/>
    <w:rsid w:val="00BE2F6D"/>
    <w:rsid w:val="00BE6AEB"/>
    <w:rsid w:val="00C0247C"/>
    <w:rsid w:val="00C104B8"/>
    <w:rsid w:val="00C23C79"/>
    <w:rsid w:val="00C31679"/>
    <w:rsid w:val="00C44071"/>
    <w:rsid w:val="00C54CEE"/>
    <w:rsid w:val="00C66F15"/>
    <w:rsid w:val="00C734C9"/>
    <w:rsid w:val="00C82928"/>
    <w:rsid w:val="00C82DED"/>
    <w:rsid w:val="00C9136E"/>
    <w:rsid w:val="00CA75E8"/>
    <w:rsid w:val="00CE2A13"/>
    <w:rsid w:val="00CF01CE"/>
    <w:rsid w:val="00D10DB0"/>
    <w:rsid w:val="00D16474"/>
    <w:rsid w:val="00D51239"/>
    <w:rsid w:val="00D63D7E"/>
    <w:rsid w:val="00D71252"/>
    <w:rsid w:val="00D741A4"/>
    <w:rsid w:val="00D86888"/>
    <w:rsid w:val="00DC4731"/>
    <w:rsid w:val="00DC5193"/>
    <w:rsid w:val="00DC64DB"/>
    <w:rsid w:val="00DC6CA7"/>
    <w:rsid w:val="00DE512F"/>
    <w:rsid w:val="00DF06D7"/>
    <w:rsid w:val="00DF6A3A"/>
    <w:rsid w:val="00E23BAE"/>
    <w:rsid w:val="00E438D1"/>
    <w:rsid w:val="00E56AB9"/>
    <w:rsid w:val="00E63095"/>
    <w:rsid w:val="00E67333"/>
    <w:rsid w:val="00E76A36"/>
    <w:rsid w:val="00EA6B06"/>
    <w:rsid w:val="00EB6F00"/>
    <w:rsid w:val="00ED0DCC"/>
    <w:rsid w:val="00ED5CE0"/>
    <w:rsid w:val="00ED6D30"/>
    <w:rsid w:val="00EE38ED"/>
    <w:rsid w:val="00EF5EEB"/>
    <w:rsid w:val="00F02102"/>
    <w:rsid w:val="00F02D4B"/>
    <w:rsid w:val="00F05744"/>
    <w:rsid w:val="00F14DD5"/>
    <w:rsid w:val="00F2073B"/>
    <w:rsid w:val="00F23D25"/>
    <w:rsid w:val="00F54859"/>
    <w:rsid w:val="00F679B9"/>
    <w:rsid w:val="00F719D4"/>
    <w:rsid w:val="00F7799E"/>
    <w:rsid w:val="00F8046B"/>
    <w:rsid w:val="00F833FF"/>
    <w:rsid w:val="00F901DE"/>
    <w:rsid w:val="00FB1C10"/>
    <w:rsid w:val="00FD138B"/>
    <w:rsid w:val="00FD1E6E"/>
    <w:rsid w:val="00FE0CCA"/>
    <w:rsid w:val="00FE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4528B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447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447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734C9"/>
    <w:pPr>
      <w:keepNext/>
      <w:tabs>
        <w:tab w:val="num" w:pos="1800"/>
      </w:tabs>
      <w:ind w:left="1440"/>
      <w:jc w:val="center"/>
      <w:outlineLvl w:val="2"/>
    </w:pPr>
    <w:rPr>
      <w:rFonts w:ascii="Arial" w:hAnsi="Arial" w:cs="Arial"/>
      <w:b/>
      <w:bCs/>
      <w:sz w:val="4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734C9"/>
    <w:pPr>
      <w:keepNext/>
      <w:tabs>
        <w:tab w:val="left" w:pos="1080"/>
        <w:tab w:val="num" w:pos="2520"/>
      </w:tabs>
      <w:ind w:left="2160"/>
      <w:outlineLvl w:val="3"/>
    </w:pPr>
    <w:rPr>
      <w:rFonts w:ascii="Arial" w:hAnsi="Arial" w:cs="Arial"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734C9"/>
    <w:pPr>
      <w:keepNext/>
      <w:tabs>
        <w:tab w:val="num" w:pos="3240"/>
      </w:tabs>
      <w:ind w:left="2880"/>
      <w:jc w:val="center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734C9"/>
    <w:pPr>
      <w:keepNext/>
      <w:tabs>
        <w:tab w:val="num" w:pos="3960"/>
      </w:tabs>
      <w:spacing w:line="360" w:lineRule="auto"/>
      <w:ind w:left="3600"/>
      <w:jc w:val="both"/>
      <w:outlineLvl w:val="5"/>
    </w:pPr>
    <w:rPr>
      <w:rFonts w:ascii="Arial" w:hAnsi="Arial" w:cs="Arial"/>
      <w:b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734C9"/>
    <w:pPr>
      <w:keepNext/>
      <w:pBdr>
        <w:bottom w:val="single" w:sz="4" w:space="1" w:color="auto"/>
      </w:pBdr>
      <w:tabs>
        <w:tab w:val="num" w:pos="4680"/>
      </w:tabs>
      <w:ind w:left="4320"/>
      <w:jc w:val="right"/>
      <w:outlineLvl w:val="6"/>
    </w:pPr>
    <w:rPr>
      <w:rFonts w:ascii="Arial" w:hAnsi="Arial"/>
      <w:b/>
      <w:smallCaps/>
      <w:color w:val="333399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734C9"/>
    <w:pPr>
      <w:tabs>
        <w:tab w:val="num" w:pos="5400"/>
      </w:tabs>
      <w:spacing w:before="240" w:after="60"/>
      <w:ind w:left="50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734C9"/>
    <w:pPr>
      <w:tabs>
        <w:tab w:val="num" w:pos="6120"/>
      </w:tabs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734C9"/>
    <w:rPr>
      <w:rFonts w:ascii="Arial" w:hAnsi="Arial" w:cs="Times New Roman"/>
      <w:b/>
      <w:kern w:val="32"/>
      <w:sz w:val="32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734C9"/>
    <w:rPr>
      <w:rFonts w:ascii="Arial" w:hAnsi="Arial" w:cs="Times New Roman"/>
      <w:b/>
      <w:i/>
      <w:sz w:val="28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FE0CCA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FE0CCA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FE0CC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FE0CCA"/>
    <w:rPr>
      <w:rFonts w:ascii="Calibri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FE0CCA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FE0CCA"/>
    <w:rPr>
      <w:rFonts w:ascii="Calibri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FE0CCA"/>
    <w:rPr>
      <w:rFonts w:ascii="Cambria" w:hAnsi="Cambria" w:cs="Times New Roman"/>
    </w:rPr>
  </w:style>
  <w:style w:type="paragraph" w:customStyle="1" w:styleId="spis1">
    <w:name w:val="spis 1"/>
    <w:basedOn w:val="Nagwek1"/>
    <w:autoRedefine/>
    <w:uiPriority w:val="99"/>
    <w:rsid w:val="00AF72CB"/>
    <w:pPr>
      <w:numPr>
        <w:numId w:val="13"/>
      </w:numPr>
      <w:spacing w:before="0" w:after="0"/>
      <w:jc w:val="both"/>
    </w:pPr>
    <w:rPr>
      <w:rFonts w:ascii="Verdana" w:hAnsi="Verdana" w:cs="Times New Roman"/>
      <w:kern w:val="0"/>
      <w:sz w:val="20"/>
      <w:szCs w:val="20"/>
    </w:rPr>
  </w:style>
  <w:style w:type="paragraph" w:customStyle="1" w:styleId="spis11">
    <w:name w:val="spis 1.1"/>
    <w:basedOn w:val="spis1"/>
    <w:autoRedefine/>
    <w:uiPriority w:val="99"/>
    <w:rsid w:val="00AF72CB"/>
    <w:pPr>
      <w:numPr>
        <w:ilvl w:val="1"/>
      </w:numPr>
    </w:pPr>
    <w:rPr>
      <w:b w:val="0"/>
      <w:bCs w:val="0"/>
    </w:rPr>
  </w:style>
  <w:style w:type="paragraph" w:customStyle="1" w:styleId="spis-a">
    <w:name w:val="spis - a"/>
    <w:basedOn w:val="Nagwek2"/>
    <w:autoRedefine/>
    <w:uiPriority w:val="99"/>
    <w:rsid w:val="00AF72CB"/>
    <w:pPr>
      <w:numPr>
        <w:ilvl w:val="3"/>
        <w:numId w:val="13"/>
      </w:numPr>
      <w:spacing w:before="0" w:after="0"/>
      <w:jc w:val="both"/>
    </w:pPr>
    <w:rPr>
      <w:rFonts w:ascii="Verdana" w:hAnsi="Verdana" w:cs="Times New Roman"/>
      <w:b w:val="0"/>
      <w:bCs w:val="0"/>
      <w:i w:val="0"/>
      <w:iCs w:val="0"/>
      <w:sz w:val="22"/>
      <w:szCs w:val="20"/>
    </w:rPr>
  </w:style>
  <w:style w:type="paragraph" w:customStyle="1" w:styleId="spis111">
    <w:name w:val="spis 1.1.1"/>
    <w:basedOn w:val="spis11"/>
    <w:autoRedefine/>
    <w:uiPriority w:val="99"/>
    <w:rsid w:val="00AF72CB"/>
    <w:pPr>
      <w:numPr>
        <w:ilvl w:val="0"/>
        <w:numId w:val="12"/>
      </w:numPr>
      <w:ind w:left="360" w:hanging="360"/>
    </w:pPr>
  </w:style>
  <w:style w:type="paragraph" w:customStyle="1" w:styleId="sips111">
    <w:name w:val="sips 1.1.1"/>
    <w:basedOn w:val="spis11"/>
    <w:autoRedefine/>
    <w:uiPriority w:val="99"/>
    <w:rsid w:val="00AF72CB"/>
    <w:pPr>
      <w:numPr>
        <w:ilvl w:val="0"/>
        <w:numId w:val="0"/>
      </w:numPr>
      <w:tabs>
        <w:tab w:val="num" w:pos="432"/>
      </w:tabs>
      <w:ind w:left="432" w:hanging="432"/>
    </w:pPr>
  </w:style>
  <w:style w:type="paragraph" w:customStyle="1" w:styleId="spi111">
    <w:name w:val="spi 1.1.1"/>
    <w:basedOn w:val="spis11"/>
    <w:next w:val="spis111"/>
    <w:autoRedefine/>
    <w:uiPriority w:val="99"/>
    <w:rsid w:val="00AF72CB"/>
    <w:pPr>
      <w:numPr>
        <w:ilvl w:val="2"/>
        <w:numId w:val="10"/>
      </w:numPr>
      <w:tabs>
        <w:tab w:val="num" w:pos="1800"/>
      </w:tabs>
    </w:pPr>
    <w:rPr>
      <w:b/>
      <w:bCs/>
    </w:rPr>
  </w:style>
  <w:style w:type="paragraph" w:styleId="Nagwek">
    <w:name w:val="header"/>
    <w:basedOn w:val="Normalny"/>
    <w:link w:val="NagwekZnak"/>
    <w:uiPriority w:val="99"/>
    <w:rsid w:val="00EA6B06"/>
    <w:pPr>
      <w:tabs>
        <w:tab w:val="center" w:pos="4536"/>
        <w:tab w:val="right" w:pos="9072"/>
      </w:tabs>
    </w:pPr>
    <w:rPr>
      <w:rFonts w:ascii="Verdana" w:hAnsi="Verdana"/>
      <w:sz w:val="20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734C9"/>
    <w:rPr>
      <w:rFonts w:ascii="Verdana" w:hAnsi="Verdana" w:cs="Times New Roman"/>
      <w:sz w:val="22"/>
      <w:lang w:val="pl-PL" w:eastAsia="pl-PL"/>
    </w:rPr>
  </w:style>
  <w:style w:type="paragraph" w:styleId="Stopka">
    <w:name w:val="footer"/>
    <w:basedOn w:val="Normalny"/>
    <w:link w:val="StopkaZnak"/>
    <w:uiPriority w:val="99"/>
    <w:rsid w:val="00EA6B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E0CCA"/>
    <w:rPr>
      <w:rFonts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EA6B06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EA6B06"/>
    <w:rPr>
      <w:rFonts w:cs="Times New Roman"/>
    </w:rPr>
  </w:style>
  <w:style w:type="paragraph" w:styleId="Listapunktowana4">
    <w:name w:val="List Bullet 4"/>
    <w:basedOn w:val="Normalny"/>
    <w:autoRedefine/>
    <w:uiPriority w:val="99"/>
    <w:rsid w:val="00EA6B06"/>
    <w:pPr>
      <w:tabs>
        <w:tab w:val="num" w:pos="1209"/>
      </w:tabs>
      <w:ind w:left="1209" w:hanging="360"/>
    </w:pPr>
  </w:style>
  <w:style w:type="paragraph" w:styleId="Plandokumentu">
    <w:name w:val="Document Map"/>
    <w:basedOn w:val="Normalny"/>
    <w:link w:val="PlandokumentuZnak"/>
    <w:uiPriority w:val="99"/>
    <w:semiHidden/>
    <w:rsid w:val="00EA6B06"/>
    <w:pPr>
      <w:shd w:val="clear" w:color="auto" w:fill="000080"/>
    </w:pPr>
    <w:rPr>
      <w:rFonts w:ascii="Tahoma" w:hAnsi="Tahoma" w:cs="Tahoma"/>
      <w:szCs w:val="20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locked/>
    <w:rsid w:val="00FE0CCA"/>
    <w:rPr>
      <w:rFonts w:cs="Times New Roman"/>
      <w:sz w:val="2"/>
    </w:rPr>
  </w:style>
  <w:style w:type="paragraph" w:styleId="Tekstpodstawowy2">
    <w:name w:val="Body Text 2"/>
    <w:basedOn w:val="Normalny"/>
    <w:link w:val="Tekstpodstawowy2Znak"/>
    <w:uiPriority w:val="99"/>
    <w:semiHidden/>
    <w:rsid w:val="00C734C9"/>
    <w:pPr>
      <w:jc w:val="center"/>
    </w:pPr>
    <w:rPr>
      <w:rFonts w:ascii="Arial" w:hAnsi="Arial" w:cs="Arial"/>
      <w:b/>
      <w:smallCaps/>
      <w:sz w:val="32"/>
      <w:szCs w:val="3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C734C9"/>
    <w:rPr>
      <w:rFonts w:ascii="Arial" w:hAnsi="Arial" w:cs="Times New Roman"/>
      <w:b/>
      <w:smallCaps/>
      <w:sz w:val="32"/>
      <w:lang w:val="pl-PL" w:eastAsia="pl-PL"/>
    </w:rPr>
  </w:style>
  <w:style w:type="paragraph" w:styleId="Tekstpodstawowy3">
    <w:name w:val="Body Text 3"/>
    <w:basedOn w:val="Normalny"/>
    <w:link w:val="Tekstpodstawowy3Znak"/>
    <w:uiPriority w:val="99"/>
    <w:semiHidden/>
    <w:rsid w:val="00C734C9"/>
    <w:pPr>
      <w:spacing w:line="360" w:lineRule="auto"/>
      <w:jc w:val="both"/>
    </w:pPr>
    <w:rPr>
      <w:rFonts w:ascii="Arial" w:hAnsi="Arial" w:cs="Aria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C734C9"/>
    <w:rPr>
      <w:rFonts w:ascii="Arial" w:hAnsi="Arial" w:cs="Times New Roman"/>
      <w:sz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C734C9"/>
    <w:pPr>
      <w:ind w:left="720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C734C9"/>
    <w:rPr>
      <w:rFonts w:ascii="Arial" w:hAnsi="Arial" w:cs="Times New Roman"/>
      <w:sz w:val="24"/>
      <w:lang w:val="pl-PL" w:eastAsia="pl-PL"/>
    </w:rPr>
  </w:style>
  <w:style w:type="table" w:styleId="Tabela-Siatka">
    <w:name w:val="Table Grid"/>
    <w:basedOn w:val="Standardowy"/>
    <w:uiPriority w:val="99"/>
    <w:rsid w:val="006861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68617E"/>
    <w:rPr>
      <w:rFonts w:cs="Times New Roman"/>
      <w:b/>
    </w:rPr>
  </w:style>
  <w:style w:type="paragraph" w:styleId="NormalnyWeb">
    <w:name w:val="Normal (Web)"/>
    <w:basedOn w:val="Normalny"/>
    <w:uiPriority w:val="99"/>
    <w:rsid w:val="0022109A"/>
    <w:pPr>
      <w:spacing w:before="100" w:beforeAutospacing="1" w:after="100" w:afterAutospacing="1"/>
    </w:pPr>
  </w:style>
  <w:style w:type="character" w:customStyle="1" w:styleId="headline">
    <w:name w:val="headline"/>
    <w:uiPriority w:val="99"/>
    <w:rsid w:val="0022109A"/>
  </w:style>
  <w:style w:type="character" w:customStyle="1" w:styleId="apple-converted-space">
    <w:name w:val="apple-converted-space"/>
    <w:uiPriority w:val="99"/>
    <w:rsid w:val="0022109A"/>
  </w:style>
  <w:style w:type="character" w:customStyle="1" w:styleId="legend">
    <w:name w:val="legend"/>
    <w:uiPriority w:val="99"/>
    <w:rsid w:val="0022109A"/>
  </w:style>
  <w:style w:type="paragraph" w:styleId="Tekstdymka">
    <w:name w:val="Balloon Text"/>
    <w:basedOn w:val="Normalny"/>
    <w:link w:val="TekstdymkaZnak"/>
    <w:uiPriority w:val="99"/>
    <w:rsid w:val="006B013F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6B013F"/>
    <w:rPr>
      <w:rFonts w:ascii="Tahoma" w:hAnsi="Tahoma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rsid w:val="00F833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833FF"/>
    <w:rPr>
      <w:rFonts w:cs="Times New Roman"/>
      <w:sz w:val="24"/>
      <w:szCs w:val="24"/>
    </w:rPr>
  </w:style>
  <w:style w:type="paragraph" w:styleId="Akapitzlist">
    <w:name w:val="List Paragraph"/>
    <w:basedOn w:val="Normalny"/>
    <w:uiPriority w:val="99"/>
    <w:qFormat/>
    <w:rsid w:val="00C31679"/>
    <w:pPr>
      <w:ind w:left="720"/>
      <w:contextualSpacing/>
    </w:pPr>
  </w:style>
  <w:style w:type="paragraph" w:customStyle="1" w:styleId="Default">
    <w:name w:val="Default"/>
    <w:uiPriority w:val="99"/>
    <w:rsid w:val="006234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WW-Tekstpodstawowywcity2">
    <w:name w:val="WW-Tekst podstawowy wcięty 2"/>
    <w:basedOn w:val="Default"/>
    <w:next w:val="Default"/>
    <w:uiPriority w:val="99"/>
    <w:rsid w:val="00623493"/>
    <w:rPr>
      <w:color w:val="auto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4217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14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4217C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4528B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447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447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734C9"/>
    <w:pPr>
      <w:keepNext/>
      <w:tabs>
        <w:tab w:val="num" w:pos="1800"/>
      </w:tabs>
      <w:ind w:left="1440"/>
      <w:jc w:val="center"/>
      <w:outlineLvl w:val="2"/>
    </w:pPr>
    <w:rPr>
      <w:rFonts w:ascii="Arial" w:hAnsi="Arial" w:cs="Arial"/>
      <w:b/>
      <w:bCs/>
      <w:sz w:val="4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734C9"/>
    <w:pPr>
      <w:keepNext/>
      <w:tabs>
        <w:tab w:val="left" w:pos="1080"/>
        <w:tab w:val="num" w:pos="2520"/>
      </w:tabs>
      <w:ind w:left="2160"/>
      <w:outlineLvl w:val="3"/>
    </w:pPr>
    <w:rPr>
      <w:rFonts w:ascii="Arial" w:hAnsi="Arial" w:cs="Arial"/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734C9"/>
    <w:pPr>
      <w:keepNext/>
      <w:tabs>
        <w:tab w:val="num" w:pos="3240"/>
      </w:tabs>
      <w:ind w:left="2880"/>
      <w:jc w:val="center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734C9"/>
    <w:pPr>
      <w:keepNext/>
      <w:tabs>
        <w:tab w:val="num" w:pos="3960"/>
      </w:tabs>
      <w:spacing w:line="360" w:lineRule="auto"/>
      <w:ind w:left="3600"/>
      <w:jc w:val="both"/>
      <w:outlineLvl w:val="5"/>
    </w:pPr>
    <w:rPr>
      <w:rFonts w:ascii="Arial" w:hAnsi="Arial" w:cs="Arial"/>
      <w:b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734C9"/>
    <w:pPr>
      <w:keepNext/>
      <w:pBdr>
        <w:bottom w:val="single" w:sz="4" w:space="1" w:color="auto"/>
      </w:pBdr>
      <w:tabs>
        <w:tab w:val="num" w:pos="4680"/>
      </w:tabs>
      <w:ind w:left="4320"/>
      <w:jc w:val="right"/>
      <w:outlineLvl w:val="6"/>
    </w:pPr>
    <w:rPr>
      <w:rFonts w:ascii="Arial" w:hAnsi="Arial"/>
      <w:b/>
      <w:smallCaps/>
      <w:color w:val="333399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734C9"/>
    <w:pPr>
      <w:tabs>
        <w:tab w:val="num" w:pos="5400"/>
      </w:tabs>
      <w:spacing w:before="240" w:after="60"/>
      <w:ind w:left="50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734C9"/>
    <w:pPr>
      <w:tabs>
        <w:tab w:val="num" w:pos="6120"/>
      </w:tabs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734C9"/>
    <w:rPr>
      <w:rFonts w:ascii="Arial" w:hAnsi="Arial" w:cs="Times New Roman"/>
      <w:b/>
      <w:kern w:val="32"/>
      <w:sz w:val="32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734C9"/>
    <w:rPr>
      <w:rFonts w:ascii="Arial" w:hAnsi="Arial" w:cs="Times New Roman"/>
      <w:b/>
      <w:i/>
      <w:sz w:val="28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Pr>
      <w:rFonts w:ascii="Calibri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Pr>
      <w:rFonts w:ascii="Cambria" w:hAnsi="Cambria" w:cs="Times New Roman"/>
    </w:rPr>
  </w:style>
  <w:style w:type="paragraph" w:customStyle="1" w:styleId="spis1">
    <w:name w:val="spis 1"/>
    <w:basedOn w:val="Nagwek1"/>
    <w:autoRedefine/>
    <w:uiPriority w:val="99"/>
    <w:rsid w:val="00AF72CB"/>
    <w:pPr>
      <w:numPr>
        <w:numId w:val="13"/>
      </w:numPr>
      <w:spacing w:before="0" w:after="0"/>
      <w:jc w:val="both"/>
    </w:pPr>
    <w:rPr>
      <w:rFonts w:ascii="Verdana" w:hAnsi="Verdana" w:cs="Times New Roman"/>
      <w:kern w:val="0"/>
      <w:sz w:val="20"/>
      <w:szCs w:val="20"/>
    </w:rPr>
  </w:style>
  <w:style w:type="paragraph" w:customStyle="1" w:styleId="spis11">
    <w:name w:val="spis 1.1"/>
    <w:basedOn w:val="spis1"/>
    <w:autoRedefine/>
    <w:uiPriority w:val="99"/>
    <w:rsid w:val="00AF72CB"/>
    <w:pPr>
      <w:numPr>
        <w:ilvl w:val="1"/>
      </w:numPr>
    </w:pPr>
    <w:rPr>
      <w:b w:val="0"/>
      <w:bCs w:val="0"/>
    </w:rPr>
  </w:style>
  <w:style w:type="paragraph" w:customStyle="1" w:styleId="spis-a">
    <w:name w:val="spis - a"/>
    <w:basedOn w:val="Nagwek2"/>
    <w:autoRedefine/>
    <w:uiPriority w:val="99"/>
    <w:rsid w:val="00AF72CB"/>
    <w:pPr>
      <w:numPr>
        <w:ilvl w:val="3"/>
        <w:numId w:val="13"/>
      </w:numPr>
      <w:spacing w:before="0" w:after="0"/>
      <w:jc w:val="both"/>
    </w:pPr>
    <w:rPr>
      <w:rFonts w:ascii="Verdana" w:hAnsi="Verdana" w:cs="Times New Roman"/>
      <w:b w:val="0"/>
      <w:bCs w:val="0"/>
      <w:i w:val="0"/>
      <w:iCs w:val="0"/>
      <w:sz w:val="22"/>
      <w:szCs w:val="20"/>
    </w:rPr>
  </w:style>
  <w:style w:type="paragraph" w:customStyle="1" w:styleId="spis111">
    <w:name w:val="spis 1.1.1"/>
    <w:basedOn w:val="spis11"/>
    <w:autoRedefine/>
    <w:uiPriority w:val="99"/>
    <w:rsid w:val="00AF72CB"/>
    <w:pPr>
      <w:numPr>
        <w:ilvl w:val="0"/>
        <w:numId w:val="12"/>
      </w:numPr>
      <w:ind w:left="360" w:hanging="360"/>
    </w:pPr>
  </w:style>
  <w:style w:type="paragraph" w:customStyle="1" w:styleId="sips111">
    <w:name w:val="sips 1.1.1"/>
    <w:basedOn w:val="spis11"/>
    <w:autoRedefine/>
    <w:uiPriority w:val="99"/>
    <w:rsid w:val="00AF72CB"/>
    <w:pPr>
      <w:numPr>
        <w:ilvl w:val="0"/>
        <w:numId w:val="0"/>
      </w:numPr>
      <w:tabs>
        <w:tab w:val="num" w:pos="432"/>
      </w:tabs>
      <w:ind w:left="432" w:hanging="432"/>
    </w:pPr>
  </w:style>
  <w:style w:type="paragraph" w:customStyle="1" w:styleId="spi111">
    <w:name w:val="spi 1.1.1"/>
    <w:basedOn w:val="spis11"/>
    <w:next w:val="spis111"/>
    <w:autoRedefine/>
    <w:uiPriority w:val="99"/>
    <w:rsid w:val="00AF72CB"/>
    <w:pPr>
      <w:numPr>
        <w:ilvl w:val="2"/>
        <w:numId w:val="10"/>
      </w:numPr>
      <w:tabs>
        <w:tab w:val="num" w:pos="1800"/>
      </w:tabs>
    </w:pPr>
    <w:rPr>
      <w:b/>
      <w:bCs/>
    </w:rPr>
  </w:style>
  <w:style w:type="paragraph" w:styleId="Nagwek">
    <w:name w:val="header"/>
    <w:basedOn w:val="Normalny"/>
    <w:link w:val="NagwekZnak"/>
    <w:uiPriority w:val="99"/>
    <w:rsid w:val="00EA6B06"/>
    <w:pPr>
      <w:tabs>
        <w:tab w:val="center" w:pos="4536"/>
        <w:tab w:val="right" w:pos="9072"/>
      </w:tabs>
    </w:pPr>
    <w:rPr>
      <w:rFonts w:ascii="Verdana" w:hAnsi="Verdana"/>
      <w:sz w:val="20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734C9"/>
    <w:rPr>
      <w:rFonts w:ascii="Verdana" w:hAnsi="Verdana" w:cs="Times New Roman"/>
      <w:sz w:val="22"/>
      <w:lang w:val="pl-PL" w:eastAsia="pl-PL"/>
    </w:rPr>
  </w:style>
  <w:style w:type="paragraph" w:styleId="Stopka">
    <w:name w:val="footer"/>
    <w:basedOn w:val="Normalny"/>
    <w:link w:val="StopkaZnak"/>
    <w:uiPriority w:val="99"/>
    <w:rsid w:val="00EA6B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EA6B06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EA6B06"/>
    <w:rPr>
      <w:rFonts w:cs="Times New Roman"/>
    </w:rPr>
  </w:style>
  <w:style w:type="paragraph" w:styleId="Listapunktowana4">
    <w:name w:val="List Bullet 4"/>
    <w:basedOn w:val="Normalny"/>
    <w:autoRedefine/>
    <w:uiPriority w:val="99"/>
    <w:rsid w:val="00EA6B06"/>
    <w:pPr>
      <w:tabs>
        <w:tab w:val="num" w:pos="1209"/>
      </w:tabs>
      <w:ind w:left="1209" w:hanging="360"/>
    </w:pPr>
  </w:style>
  <w:style w:type="paragraph" w:styleId="Mapadokumentu">
    <w:name w:val="Document Map"/>
    <w:basedOn w:val="Normalny"/>
    <w:link w:val="MapadokumentuZnak"/>
    <w:uiPriority w:val="99"/>
    <w:semiHidden/>
    <w:rsid w:val="00EA6B06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Pr>
      <w:rFonts w:cs="Times New Roman"/>
      <w:sz w:val="2"/>
    </w:rPr>
  </w:style>
  <w:style w:type="paragraph" w:styleId="Tekstpodstawowy2">
    <w:name w:val="Body Text 2"/>
    <w:basedOn w:val="Normalny"/>
    <w:link w:val="Tekstpodstawowy2Znak"/>
    <w:uiPriority w:val="99"/>
    <w:semiHidden/>
    <w:rsid w:val="00C734C9"/>
    <w:pPr>
      <w:jc w:val="center"/>
    </w:pPr>
    <w:rPr>
      <w:rFonts w:ascii="Arial" w:hAnsi="Arial" w:cs="Arial"/>
      <w:b/>
      <w:smallCaps/>
      <w:sz w:val="32"/>
      <w:szCs w:val="3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C734C9"/>
    <w:rPr>
      <w:rFonts w:ascii="Arial" w:hAnsi="Arial" w:cs="Times New Roman"/>
      <w:b/>
      <w:smallCaps/>
      <w:sz w:val="32"/>
      <w:lang w:val="pl-PL" w:eastAsia="pl-PL"/>
    </w:rPr>
  </w:style>
  <w:style w:type="paragraph" w:styleId="Tekstpodstawowy3">
    <w:name w:val="Body Text 3"/>
    <w:basedOn w:val="Normalny"/>
    <w:link w:val="Tekstpodstawowy3Znak"/>
    <w:uiPriority w:val="99"/>
    <w:semiHidden/>
    <w:rsid w:val="00C734C9"/>
    <w:pPr>
      <w:spacing w:line="360" w:lineRule="auto"/>
      <w:jc w:val="both"/>
    </w:pPr>
    <w:rPr>
      <w:rFonts w:ascii="Arial" w:hAnsi="Arial" w:cs="Aria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C734C9"/>
    <w:rPr>
      <w:rFonts w:ascii="Arial" w:hAnsi="Arial" w:cs="Times New Roman"/>
      <w:sz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C734C9"/>
    <w:pPr>
      <w:ind w:left="720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C734C9"/>
    <w:rPr>
      <w:rFonts w:ascii="Arial" w:hAnsi="Arial" w:cs="Times New Roman"/>
      <w:sz w:val="24"/>
      <w:lang w:val="pl-PL" w:eastAsia="pl-PL"/>
    </w:rPr>
  </w:style>
  <w:style w:type="table" w:styleId="Tabela-Siatka">
    <w:name w:val="Table Grid"/>
    <w:basedOn w:val="Standardowy"/>
    <w:uiPriority w:val="99"/>
    <w:rsid w:val="006861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68617E"/>
    <w:rPr>
      <w:rFonts w:cs="Times New Roman"/>
      <w:b/>
    </w:rPr>
  </w:style>
  <w:style w:type="paragraph" w:styleId="NormalnyWeb">
    <w:name w:val="Normal (Web)"/>
    <w:basedOn w:val="Normalny"/>
    <w:uiPriority w:val="99"/>
    <w:rsid w:val="0022109A"/>
    <w:pPr>
      <w:spacing w:before="100" w:beforeAutospacing="1" w:after="100" w:afterAutospacing="1"/>
    </w:pPr>
  </w:style>
  <w:style w:type="character" w:customStyle="1" w:styleId="headline">
    <w:name w:val="headline"/>
    <w:uiPriority w:val="99"/>
    <w:rsid w:val="0022109A"/>
  </w:style>
  <w:style w:type="character" w:customStyle="1" w:styleId="apple-converted-space">
    <w:name w:val="apple-converted-space"/>
    <w:uiPriority w:val="99"/>
    <w:rsid w:val="0022109A"/>
  </w:style>
  <w:style w:type="character" w:customStyle="1" w:styleId="legend">
    <w:name w:val="legend"/>
    <w:uiPriority w:val="99"/>
    <w:rsid w:val="0022109A"/>
  </w:style>
  <w:style w:type="paragraph" w:styleId="Tekstdymka">
    <w:name w:val="Balloon Text"/>
    <w:basedOn w:val="Normalny"/>
    <w:link w:val="TekstdymkaZnak"/>
    <w:uiPriority w:val="99"/>
    <w:rsid w:val="006B013F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6B013F"/>
    <w:rPr>
      <w:rFonts w:ascii="Tahoma" w:hAnsi="Tahoma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rsid w:val="00F833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833FF"/>
    <w:rPr>
      <w:rFonts w:cs="Times New Roman"/>
      <w:sz w:val="24"/>
      <w:szCs w:val="24"/>
    </w:rPr>
  </w:style>
  <w:style w:type="paragraph" w:styleId="Akapitzlist">
    <w:name w:val="List Paragraph"/>
    <w:basedOn w:val="Normalny"/>
    <w:uiPriority w:val="99"/>
    <w:qFormat/>
    <w:rsid w:val="00C31679"/>
    <w:pPr>
      <w:ind w:left="720"/>
      <w:contextualSpacing/>
    </w:pPr>
  </w:style>
  <w:style w:type="paragraph" w:customStyle="1" w:styleId="Default">
    <w:name w:val="Default"/>
    <w:uiPriority w:val="99"/>
    <w:rsid w:val="006234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WW-Tekstpodstawowywcity2">
    <w:name w:val="WW-Tekst podstawowy wcięty 2"/>
    <w:basedOn w:val="Default"/>
    <w:next w:val="Default"/>
    <w:uiPriority w:val="99"/>
    <w:rsid w:val="00623493"/>
    <w:rPr>
      <w:color w:val="auto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4217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14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4217C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35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acownia@a-plus.szczecin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19.wmf"/><Relationship Id="rId4" Type="http://schemas.openxmlformats.org/officeDocument/2006/relationships/hyperlink" Target="http://www.a-plus.szczecin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\AppData\Roaming\Microsoft\Szablony\szablon%20a-plus%202009%20kolor%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a-plus 2009 kolor </Template>
  <TotalTime>13</TotalTime>
  <Pages>15</Pages>
  <Words>2413</Words>
  <Characters>15600</Characters>
  <Application>Microsoft Office Word</Application>
  <DocSecurity>0</DocSecurity>
  <Lines>130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a-plus 2009 kolor</vt:lpstr>
    </vt:vector>
  </TitlesOfParts>
  <Company>a-plus</Company>
  <LinksUpToDate>false</LinksUpToDate>
  <CharactersWithSpaces>17978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a-plus 2009 kolor</dc:title>
  <dc:creator>Adrian Jaroszek</dc:creator>
  <cp:lastModifiedBy>ZGM</cp:lastModifiedBy>
  <cp:revision>4</cp:revision>
  <cp:lastPrinted>2012-02-08T07:11:00Z</cp:lastPrinted>
  <dcterms:created xsi:type="dcterms:W3CDTF">2012-07-23T18:07:00Z</dcterms:created>
  <dcterms:modified xsi:type="dcterms:W3CDTF">2012-08-08T10:00:00Z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