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82" w:rsidRPr="00A37082" w:rsidRDefault="00A37082" w:rsidP="00A37082">
      <w:pPr>
        <w:pStyle w:val="Tekstpodstawowy"/>
        <w:spacing w:line="276" w:lineRule="auto"/>
        <w:rPr>
          <w:bCs/>
          <w:spacing w:val="-4"/>
          <w:sz w:val="24"/>
          <w:szCs w:val="24"/>
          <w:lang w:eastAsia="ar-SA"/>
        </w:rPr>
      </w:pPr>
    </w:p>
    <w:p w:rsidR="007605E6" w:rsidRDefault="007605E6">
      <w:pPr>
        <w:pStyle w:val="Tekstpodstawowy"/>
        <w:rPr>
          <w:b/>
          <w:spacing w:val="-4"/>
          <w:sz w:val="32"/>
          <w:szCs w:val="32"/>
          <w:lang w:val="pl-PL"/>
        </w:rPr>
      </w:pPr>
    </w:p>
    <w:p w:rsidR="007605E6" w:rsidRDefault="002B431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A7203">
        <w:rPr>
          <w:rFonts w:ascii="Times New Roman" w:hAnsi="Times New Roman"/>
          <w:b/>
          <w:bCs/>
          <w:sz w:val="28"/>
          <w:szCs w:val="28"/>
        </w:rPr>
        <w:t>Opis przedmiotu zamówienia</w:t>
      </w:r>
      <w:r w:rsidR="00856A5C">
        <w:rPr>
          <w:rFonts w:ascii="Times New Roman" w:hAnsi="Times New Roman"/>
          <w:b/>
          <w:bCs/>
          <w:sz w:val="28"/>
          <w:szCs w:val="28"/>
        </w:rPr>
        <w:t xml:space="preserve"> – zmiana 1</w:t>
      </w:r>
    </w:p>
    <w:p w:rsidR="005004A3" w:rsidRPr="001A7203" w:rsidRDefault="005004A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2551" w:rsidRPr="009E7601" w:rsidRDefault="009E7601" w:rsidP="009B2551">
      <w:pPr>
        <w:pStyle w:val="Tekstpodstawowy"/>
        <w:rPr>
          <w:sz w:val="24"/>
          <w:szCs w:val="24"/>
        </w:rPr>
      </w:pPr>
      <w:r w:rsidRPr="009E7601">
        <w:rPr>
          <w:sz w:val="24"/>
          <w:szCs w:val="24"/>
        </w:rPr>
        <w:t>postępowania nr WIM.271.1.</w:t>
      </w:r>
      <w:r w:rsidR="004736F8">
        <w:rPr>
          <w:sz w:val="24"/>
          <w:szCs w:val="24"/>
          <w:lang w:val="pl-PL"/>
        </w:rPr>
        <w:t>63</w:t>
      </w:r>
      <w:r w:rsidRPr="009E7601">
        <w:rPr>
          <w:sz w:val="24"/>
          <w:szCs w:val="24"/>
        </w:rPr>
        <w:t xml:space="preserve">.2017 dotyczącym wyboru wykonawcy robót budowlanych związanych z realizacją zadania pn.: </w:t>
      </w:r>
      <w:r w:rsidRPr="009E7601">
        <w:rPr>
          <w:spacing w:val="-4"/>
          <w:sz w:val="24"/>
          <w:szCs w:val="24"/>
          <w:lang w:eastAsia="ar-SA"/>
        </w:rPr>
        <w:t>„</w:t>
      </w:r>
      <w:r w:rsidRPr="009E7601">
        <w:rPr>
          <w:spacing w:val="-4"/>
          <w:sz w:val="24"/>
          <w:szCs w:val="24"/>
        </w:rPr>
        <w:t>Przebudowa ul. Wojska Polskiego (od granicy do ul. Leśmiana) wraz z budową parkingów przy cmentarzu, ul. Bałtyckiej oraz ul. Legionów w Świnoujściu”.</w:t>
      </w:r>
    </w:p>
    <w:p w:rsidR="0034627E" w:rsidRDefault="0034627E" w:rsidP="0034627E">
      <w:pPr>
        <w:pStyle w:val="Tekstpodstawowy"/>
        <w:rPr>
          <w:sz w:val="24"/>
          <w:szCs w:val="24"/>
          <w:lang w:val="pl-PL"/>
        </w:rPr>
      </w:pPr>
    </w:p>
    <w:p w:rsidR="0034627E" w:rsidRPr="000065F6" w:rsidRDefault="009E7601" w:rsidP="0034627E">
      <w:pPr>
        <w:pStyle w:val="Tekstpodstawowy"/>
        <w:rPr>
          <w:sz w:val="24"/>
          <w:szCs w:val="24"/>
          <w:lang w:val="pl-PL"/>
        </w:rPr>
      </w:pPr>
      <w:bookmarkStart w:id="0" w:name="_GoBack"/>
      <w:bookmarkEnd w:id="0"/>
      <w:r w:rsidRPr="000065F6">
        <w:rPr>
          <w:sz w:val="24"/>
          <w:szCs w:val="24"/>
        </w:rPr>
        <w:t>Roboty wykonać wg dokumentacji projektowej zawartej w załączniku nr 4 do umowy, lecz z n/w uwagami:</w:t>
      </w:r>
    </w:p>
    <w:p w:rsidR="008734A8" w:rsidRDefault="000065F6" w:rsidP="008734A8">
      <w:pPr>
        <w:pStyle w:val="Tekstpodstawowy"/>
        <w:numPr>
          <w:ilvl w:val="0"/>
          <w:numId w:val="27"/>
        </w:numPr>
        <w:ind w:left="426" w:hanging="426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Zamawiający udostępnił dokument pn.: „Wytyczne do opracowania projektu czasowej organizacji ruchu dla wykonawcy robót”. Wykonawca wykonując projekt czasowej organizacji ruchu może wykorzystać w/w opracowanie. </w:t>
      </w:r>
      <w:r w:rsidR="008734A8">
        <w:rPr>
          <w:sz w:val="24"/>
          <w:szCs w:val="24"/>
          <w:lang w:val="pl-PL"/>
        </w:rPr>
        <w:t>Wykonawca jest zobowiązany do u</w:t>
      </w:r>
      <w:r w:rsidR="008734A8" w:rsidRPr="008734A8">
        <w:rPr>
          <w:sz w:val="24"/>
          <w:szCs w:val="24"/>
          <w:lang w:val="pl-PL"/>
        </w:rPr>
        <w:t>trzymani</w:t>
      </w:r>
      <w:r w:rsidR="008734A8">
        <w:rPr>
          <w:sz w:val="24"/>
          <w:szCs w:val="24"/>
          <w:lang w:val="pl-PL"/>
        </w:rPr>
        <w:t>a</w:t>
      </w:r>
      <w:r w:rsidR="008734A8" w:rsidRPr="008734A8">
        <w:rPr>
          <w:sz w:val="24"/>
          <w:szCs w:val="24"/>
          <w:lang w:val="pl-PL"/>
        </w:rPr>
        <w:t xml:space="preserve"> w stanie przejezdności przebudowywane odcinki dróg w ramach tymczasowej organizacji ruchu</w:t>
      </w:r>
      <w:r w:rsidR="008734A8">
        <w:rPr>
          <w:sz w:val="24"/>
          <w:szCs w:val="24"/>
          <w:lang w:val="pl-PL"/>
        </w:rPr>
        <w:t>.</w:t>
      </w:r>
    </w:p>
    <w:p w:rsidR="00A60E67" w:rsidRDefault="00A60E67" w:rsidP="008734A8">
      <w:pPr>
        <w:pStyle w:val="Tekstpodstawowy"/>
        <w:numPr>
          <w:ilvl w:val="0"/>
          <w:numId w:val="27"/>
        </w:numPr>
        <w:ind w:left="426" w:hanging="426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Zamawiający wydrukuje ulotki w ilości 6000 szt. w formacie A5, informujące mieszkańców o zmianach w tymczasowej organizacji ruchu. Wykonawca jest zobowiązany do poinformowania mieszkańców osiedli przyległych do ul. Wojska Polskiego poprzez włożenie ulotek do skrzynek pocztowych poszczególnych posesji przed rozpoczęciem przebudowy kolejnego odcinka drogi.</w:t>
      </w:r>
    </w:p>
    <w:p w:rsidR="002B4312" w:rsidRPr="00090D06" w:rsidRDefault="008734A8" w:rsidP="00090D06">
      <w:pPr>
        <w:pStyle w:val="Tekstpodstawowy"/>
        <w:numPr>
          <w:ilvl w:val="0"/>
          <w:numId w:val="27"/>
        </w:numPr>
        <w:ind w:left="426" w:hanging="426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Teren na którym powstanie parking przy ul. Legionów Zamawiający </w:t>
      </w:r>
      <w:r w:rsidR="002360D2">
        <w:rPr>
          <w:sz w:val="24"/>
          <w:szCs w:val="24"/>
          <w:lang w:val="pl-PL"/>
        </w:rPr>
        <w:t>zaleca</w:t>
      </w:r>
      <w:r>
        <w:rPr>
          <w:sz w:val="24"/>
          <w:szCs w:val="24"/>
          <w:lang w:val="pl-PL"/>
        </w:rPr>
        <w:t xml:space="preserve"> jako miejsce </w:t>
      </w:r>
      <w:r w:rsidRPr="00090D06">
        <w:rPr>
          <w:sz w:val="24"/>
          <w:szCs w:val="24"/>
          <w:lang w:val="pl-PL"/>
        </w:rPr>
        <w:t>do składowania rozebranej kamiennej kostki brukowej i ew. innych materiałów do powtórnego wykorzystania. Teren ten może również posłużyć jako zaplecze budowy.</w:t>
      </w:r>
    </w:p>
    <w:p w:rsidR="002360D2" w:rsidRPr="00900344" w:rsidRDefault="002360D2" w:rsidP="00090D06">
      <w:pPr>
        <w:pStyle w:val="Tekstpodstawowy"/>
        <w:numPr>
          <w:ilvl w:val="0"/>
          <w:numId w:val="27"/>
        </w:numPr>
        <w:ind w:left="426" w:hanging="426"/>
        <w:rPr>
          <w:sz w:val="24"/>
          <w:szCs w:val="24"/>
          <w:lang w:val="pl-PL"/>
        </w:rPr>
      </w:pPr>
      <w:r w:rsidRPr="00090D06">
        <w:rPr>
          <w:sz w:val="24"/>
          <w:szCs w:val="24"/>
          <w:lang w:val="pl-PL"/>
        </w:rPr>
        <w:t xml:space="preserve">Zamawiający wymaga, aby parking przy cmentarzu został wykonane w </w:t>
      </w:r>
      <w:r w:rsidR="006C38A3" w:rsidRPr="00090D06">
        <w:rPr>
          <w:sz w:val="24"/>
          <w:szCs w:val="24"/>
          <w:lang w:val="pl-PL"/>
        </w:rPr>
        <w:t xml:space="preserve">terminie do dnia </w:t>
      </w:r>
      <w:r w:rsidR="006C38A3" w:rsidRPr="00900344">
        <w:rPr>
          <w:sz w:val="24"/>
          <w:szCs w:val="24"/>
          <w:lang w:val="pl-PL"/>
        </w:rPr>
        <w:t>15.10.2018</w:t>
      </w:r>
      <w:r w:rsidRPr="00900344">
        <w:rPr>
          <w:sz w:val="24"/>
          <w:szCs w:val="24"/>
          <w:lang w:val="pl-PL"/>
        </w:rPr>
        <w:t xml:space="preserve"> r. Wykonawca uwzględni t</w:t>
      </w:r>
      <w:r w:rsidR="005E5A3A" w:rsidRPr="00900344">
        <w:rPr>
          <w:sz w:val="24"/>
          <w:szCs w:val="24"/>
          <w:lang w:val="pl-PL"/>
        </w:rPr>
        <w:t>en termin w</w:t>
      </w:r>
      <w:r w:rsidRPr="00900344">
        <w:rPr>
          <w:sz w:val="24"/>
          <w:szCs w:val="24"/>
          <w:lang w:val="pl-PL"/>
        </w:rPr>
        <w:t xml:space="preserve"> sporządzanym harmonogramie robót.</w:t>
      </w:r>
    </w:p>
    <w:p w:rsidR="00900344" w:rsidRPr="008B4112" w:rsidRDefault="00900344" w:rsidP="008B4112">
      <w:pPr>
        <w:pStyle w:val="Akapitzlist"/>
        <w:numPr>
          <w:ilvl w:val="0"/>
          <w:numId w:val="27"/>
        </w:numPr>
        <w:spacing w:after="0"/>
        <w:ind w:left="426" w:hanging="426"/>
        <w:jc w:val="both"/>
        <w:rPr>
          <w:rFonts w:ascii="Times New Roman" w:eastAsiaTheme="minorHAnsi" w:hAnsi="Times New Roman"/>
        </w:rPr>
      </w:pPr>
      <w:r w:rsidRPr="008B4112">
        <w:rPr>
          <w:rFonts w:ascii="Times New Roman" w:hAnsi="Times New Roman"/>
          <w:sz w:val="24"/>
          <w:szCs w:val="24"/>
        </w:rPr>
        <w:t xml:space="preserve">Wykonawca sprawdzi i oczyści teren parkingu przy ul Bałtyckiej z przedmiotów niebezpiecznych (niewybuchów oraz niewypałów). </w:t>
      </w:r>
      <w:r w:rsidRPr="008B4112">
        <w:rPr>
          <w:rFonts w:ascii="Times New Roman" w:eastAsiaTheme="minorHAnsi" w:hAnsi="Times New Roman"/>
          <w:sz w:val="24"/>
          <w:szCs w:val="24"/>
        </w:rPr>
        <w:t>Zakres rzeczowy obejmuje:</w:t>
      </w:r>
    </w:p>
    <w:p w:rsidR="00900344" w:rsidRPr="00900344" w:rsidRDefault="00900344" w:rsidP="008B4112">
      <w:pPr>
        <w:numPr>
          <w:ilvl w:val="0"/>
          <w:numId w:val="29"/>
        </w:numPr>
        <w:spacing w:after="0" w:line="240" w:lineRule="auto"/>
        <w:ind w:left="851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900344">
        <w:rPr>
          <w:rFonts w:ascii="Times New Roman" w:eastAsiaTheme="minorHAnsi" w:hAnsi="Times New Roman"/>
          <w:sz w:val="24"/>
          <w:szCs w:val="24"/>
        </w:rPr>
        <w:t>oznakowanie i zabezpieczenie terenu prowadzonych prac przed dostępem osób postronnych,</w:t>
      </w:r>
    </w:p>
    <w:p w:rsidR="00900344" w:rsidRPr="00900344" w:rsidRDefault="00900344" w:rsidP="008B4112">
      <w:pPr>
        <w:numPr>
          <w:ilvl w:val="0"/>
          <w:numId w:val="29"/>
        </w:numPr>
        <w:spacing w:after="0" w:line="240" w:lineRule="auto"/>
        <w:ind w:left="851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900344">
        <w:rPr>
          <w:rFonts w:ascii="Times New Roman" w:eastAsiaTheme="minorHAnsi" w:hAnsi="Times New Roman"/>
          <w:sz w:val="24"/>
          <w:szCs w:val="24"/>
        </w:rPr>
        <w:t>sprawdzenie terenu wykrywaczami metalu o zasięgu do głębokości min. 1,2 m  , identyfikacja oraz ich wydobycie i złożenie w tymczasowym magazynie przedmiotów wybuchowych i niebezpiecznych</w:t>
      </w:r>
    </w:p>
    <w:p w:rsidR="00900344" w:rsidRPr="00900344" w:rsidRDefault="00900344" w:rsidP="008B4112">
      <w:pPr>
        <w:numPr>
          <w:ilvl w:val="0"/>
          <w:numId w:val="29"/>
        </w:numPr>
        <w:spacing w:after="0" w:line="240" w:lineRule="auto"/>
        <w:ind w:left="851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900344">
        <w:rPr>
          <w:rFonts w:ascii="Times New Roman" w:eastAsiaTheme="minorHAnsi" w:hAnsi="Times New Roman"/>
          <w:sz w:val="24"/>
          <w:szCs w:val="24"/>
        </w:rPr>
        <w:t>wyznaczenie strefy zagrożonej i wycofanie z niej ludzi oraz - jeśli nie spowoduje to dodatkowego zagrożenia – sprzętu,</w:t>
      </w:r>
    </w:p>
    <w:p w:rsidR="00900344" w:rsidRPr="00900344" w:rsidRDefault="00900344" w:rsidP="008B4112">
      <w:pPr>
        <w:numPr>
          <w:ilvl w:val="0"/>
          <w:numId w:val="29"/>
        </w:numPr>
        <w:spacing w:after="0" w:line="240" w:lineRule="auto"/>
        <w:ind w:left="851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900344">
        <w:rPr>
          <w:rFonts w:ascii="Times New Roman" w:eastAsiaTheme="minorHAnsi" w:hAnsi="Times New Roman"/>
          <w:sz w:val="24"/>
          <w:szCs w:val="24"/>
        </w:rPr>
        <w:t>ochrona terenu robót przed dostępem osób postronnych, a w szczególności ochrona wydobytych przedmiotów wybuchowych i niebezpiecznych,</w:t>
      </w:r>
    </w:p>
    <w:p w:rsidR="00900344" w:rsidRPr="00900344" w:rsidRDefault="00900344" w:rsidP="008B4112">
      <w:pPr>
        <w:numPr>
          <w:ilvl w:val="0"/>
          <w:numId w:val="29"/>
        </w:numPr>
        <w:spacing w:after="0" w:line="240" w:lineRule="auto"/>
        <w:ind w:left="851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900344">
        <w:rPr>
          <w:rFonts w:ascii="Times New Roman" w:eastAsiaTheme="minorHAnsi" w:hAnsi="Times New Roman"/>
          <w:sz w:val="24"/>
          <w:szCs w:val="24"/>
        </w:rPr>
        <w:t xml:space="preserve">zabezpieczenie przedmiotów wybuchowych i niebezpiecznych w tymczasowym magazynie materiałów wybuchowych zgodnie z rozporządzeniem Ministra Gospodarki z dnia 1 sierpnia 2010 r. </w:t>
      </w:r>
      <w:r w:rsidRPr="00900344">
        <w:rPr>
          <w:rFonts w:ascii="Times New Roman" w:eastAsiaTheme="minorHAnsi" w:hAnsi="Times New Roman"/>
          <w:color w:val="000000"/>
          <w:sz w:val="24"/>
          <w:szCs w:val="24"/>
        </w:rPr>
        <w:t>w sprawie sposobu przechowywania w tymczasowym magazynie materiałów wybuchowych przeznaczonych do użytku cywilnego lub znalezionych w trakcie oczyszczania terenów</w:t>
      </w:r>
      <w:r w:rsidRPr="00900344">
        <w:rPr>
          <w:rFonts w:ascii="Times New Roman" w:eastAsiaTheme="minorHAnsi" w:hAnsi="Times New Roman"/>
          <w:sz w:val="24"/>
          <w:szCs w:val="24"/>
        </w:rPr>
        <w:t xml:space="preserve"> (</w:t>
      </w:r>
      <w:r w:rsidRPr="00900344">
        <w:rPr>
          <w:rFonts w:ascii="Times New Roman" w:eastAsiaTheme="minorHAnsi" w:hAnsi="Times New Roman"/>
        </w:rPr>
        <w:t>Dz.U.2010.163.1102 z dnia 2010.09.06),</w:t>
      </w:r>
    </w:p>
    <w:p w:rsidR="00900344" w:rsidRPr="00900344" w:rsidRDefault="00900344" w:rsidP="008B4112">
      <w:pPr>
        <w:numPr>
          <w:ilvl w:val="0"/>
          <w:numId w:val="29"/>
        </w:numPr>
        <w:spacing w:after="0" w:line="240" w:lineRule="auto"/>
        <w:ind w:left="851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900344">
        <w:rPr>
          <w:rFonts w:ascii="Times New Roman" w:eastAsiaTheme="minorHAnsi" w:hAnsi="Times New Roman"/>
          <w:sz w:val="24"/>
          <w:szCs w:val="24"/>
        </w:rPr>
        <w:lastRenderedPageBreak/>
        <w:t>przekazanie niewybuchów i niewypałów wojskowemu patrolowi saperskiemu do utylizacji na poligonach wojskowych,</w:t>
      </w:r>
    </w:p>
    <w:p w:rsidR="00900344" w:rsidRPr="00900344" w:rsidRDefault="00900344" w:rsidP="008B4112">
      <w:pPr>
        <w:numPr>
          <w:ilvl w:val="0"/>
          <w:numId w:val="29"/>
        </w:numPr>
        <w:spacing w:after="0" w:line="240" w:lineRule="auto"/>
        <w:ind w:left="851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900344">
        <w:rPr>
          <w:rFonts w:ascii="Times New Roman" w:eastAsiaTheme="minorHAnsi" w:hAnsi="Times New Roman"/>
          <w:sz w:val="24"/>
          <w:szCs w:val="24"/>
        </w:rPr>
        <w:t>w przypadku zlokalizowania przez Wykonawcę w trakcie wykonywania usługi niewybuchów i niewypałów, których stan techniczny, cechy konstrukcyjne itp. wykluczają wydobycie i transport na poligon przez wojskowy patrol saperski, Wykonawca zobowiązany jest powiadomić Policję oraz Wydział Zarządzania Kryzysowego i Wydział Inżyniera Miasta Urzędu Miasta Świnoujście w celu zapewnienia pełnego bezpieczeństw oraz podjęcia decyzji o dalszym sposobie postępowania,</w:t>
      </w:r>
    </w:p>
    <w:p w:rsidR="00900344" w:rsidRPr="00900344" w:rsidRDefault="00900344" w:rsidP="008B4112">
      <w:pPr>
        <w:numPr>
          <w:ilvl w:val="0"/>
          <w:numId w:val="29"/>
        </w:numPr>
        <w:spacing w:after="0" w:line="240" w:lineRule="auto"/>
        <w:ind w:left="851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900344">
        <w:rPr>
          <w:rFonts w:ascii="Times New Roman" w:eastAsiaTheme="minorHAnsi" w:hAnsi="Times New Roman"/>
          <w:sz w:val="24"/>
          <w:szCs w:val="24"/>
        </w:rPr>
        <w:t>po sprawdzeniu i oczyszczaniu terenu, sporządzenie i przekazanie Zamawiającemu dokumentacji powykonawczej wraz z zestawieniem wykrytych, wydobytych, podjętych i unieszkodliwionych przedmiotów wybuchowych i niebezpiecznych wraz z dokumentacją fotograficzną i certyfikatami czystości terenu,</w:t>
      </w:r>
    </w:p>
    <w:p w:rsidR="00900344" w:rsidRPr="00900344" w:rsidRDefault="00900344" w:rsidP="008B4112">
      <w:pPr>
        <w:numPr>
          <w:ilvl w:val="0"/>
          <w:numId w:val="29"/>
        </w:numPr>
        <w:spacing w:after="0" w:line="240" w:lineRule="auto"/>
        <w:ind w:left="851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900344">
        <w:rPr>
          <w:rFonts w:ascii="Times New Roman" w:eastAsiaTheme="minorHAnsi" w:hAnsi="Times New Roman"/>
          <w:sz w:val="24"/>
          <w:szCs w:val="24"/>
        </w:rPr>
        <w:t xml:space="preserve">przywrócenie terenom objętych pracami saperskimi stanu pierwotnego, poprzez zasypanie wykopów oraz przekazanie znalezionego złomu nie zaliczonego do przedmiotów wybuchowych i niebezpiecznych do utylizacji, </w:t>
      </w:r>
    </w:p>
    <w:p w:rsidR="00900344" w:rsidRPr="00900344" w:rsidRDefault="00900344" w:rsidP="008B4112">
      <w:pPr>
        <w:numPr>
          <w:ilvl w:val="0"/>
          <w:numId w:val="29"/>
        </w:numPr>
        <w:spacing w:after="0" w:line="240" w:lineRule="auto"/>
        <w:ind w:left="851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900344">
        <w:rPr>
          <w:rFonts w:ascii="Times New Roman" w:eastAsiaTheme="minorHAnsi" w:hAnsi="Times New Roman"/>
          <w:sz w:val="24"/>
          <w:szCs w:val="24"/>
        </w:rPr>
        <w:t xml:space="preserve">zapewnienie nadzoru saperskiego w czasie </w:t>
      </w:r>
      <w:r>
        <w:rPr>
          <w:rFonts w:ascii="Times New Roman" w:eastAsiaTheme="minorHAnsi" w:hAnsi="Times New Roman"/>
          <w:sz w:val="24"/>
          <w:szCs w:val="24"/>
        </w:rPr>
        <w:t>usuwania drzew.</w:t>
      </w:r>
    </w:p>
    <w:p w:rsidR="006C38A3" w:rsidRDefault="008B4112" w:rsidP="008B4112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6C38A3" w:rsidRPr="00090D06">
        <w:rPr>
          <w:rFonts w:ascii="Times New Roman" w:hAnsi="Times New Roman"/>
          <w:sz w:val="24"/>
          <w:szCs w:val="24"/>
        </w:rPr>
        <w:t xml:space="preserve">ykonawca sprawdzając teren </w:t>
      </w:r>
      <w:r w:rsidR="00090D06" w:rsidRPr="00090D06">
        <w:rPr>
          <w:rFonts w:ascii="Times New Roman" w:hAnsi="Times New Roman"/>
          <w:sz w:val="24"/>
          <w:szCs w:val="24"/>
        </w:rPr>
        <w:t>pod</w:t>
      </w:r>
      <w:r w:rsidR="005E5A3A" w:rsidRPr="00090D06">
        <w:rPr>
          <w:rFonts w:ascii="Times New Roman" w:hAnsi="Times New Roman"/>
          <w:sz w:val="24"/>
          <w:szCs w:val="24"/>
        </w:rPr>
        <w:t xml:space="preserve"> parking przy ul Bałtyckiej </w:t>
      </w:r>
      <w:r w:rsidR="005E5A3A">
        <w:rPr>
          <w:rFonts w:ascii="Times New Roman" w:hAnsi="Times New Roman"/>
          <w:sz w:val="24"/>
          <w:szCs w:val="24"/>
        </w:rPr>
        <w:t xml:space="preserve">pod </w:t>
      </w:r>
      <w:r w:rsidR="00090D06" w:rsidRPr="00090D06">
        <w:rPr>
          <w:rFonts w:ascii="Times New Roman" w:hAnsi="Times New Roman"/>
          <w:sz w:val="24"/>
          <w:szCs w:val="24"/>
        </w:rPr>
        <w:t>względem saperski</w:t>
      </w:r>
      <w:r w:rsidR="00090D06">
        <w:rPr>
          <w:rFonts w:ascii="Times New Roman" w:hAnsi="Times New Roman"/>
          <w:sz w:val="24"/>
          <w:szCs w:val="24"/>
        </w:rPr>
        <w:t>m</w:t>
      </w:r>
      <w:r w:rsidR="00090D06" w:rsidRPr="00090D06">
        <w:rPr>
          <w:rFonts w:ascii="Times New Roman" w:hAnsi="Times New Roman"/>
          <w:sz w:val="24"/>
          <w:szCs w:val="24"/>
        </w:rPr>
        <w:t xml:space="preserve"> </w:t>
      </w:r>
      <w:r w:rsidR="006C38A3" w:rsidRPr="00090D06">
        <w:rPr>
          <w:rFonts w:ascii="Times New Roman" w:hAnsi="Times New Roman"/>
          <w:sz w:val="24"/>
          <w:szCs w:val="24"/>
        </w:rPr>
        <w:t>powinien posiadać pozwoleni</w:t>
      </w:r>
      <w:r w:rsidR="009D1928">
        <w:rPr>
          <w:rFonts w:ascii="Times New Roman" w:hAnsi="Times New Roman"/>
          <w:sz w:val="24"/>
          <w:szCs w:val="24"/>
        </w:rPr>
        <w:t>e</w:t>
      </w:r>
      <w:r w:rsidR="006C38A3" w:rsidRPr="00090D06">
        <w:rPr>
          <w:rFonts w:ascii="Times New Roman" w:hAnsi="Times New Roman"/>
          <w:sz w:val="24"/>
          <w:szCs w:val="24"/>
        </w:rPr>
        <w:t xml:space="preserve"> właściwego wojewody na prace z użyciem materiałów wybuchowych w zakresie oczyszczania terenu (zgodnie z ustawą ustawa z dnia 21 czerwca 2002 o materiałach wybuchowych przeznaczonych do użytku cywilnego (Dz.U. z 2017 poz. 283)</w:t>
      </w:r>
      <w:r w:rsidR="00090D06">
        <w:rPr>
          <w:rFonts w:ascii="Times New Roman" w:hAnsi="Times New Roman"/>
          <w:sz w:val="24"/>
          <w:szCs w:val="24"/>
        </w:rPr>
        <w:t>.</w:t>
      </w:r>
    </w:p>
    <w:p w:rsidR="00090D06" w:rsidRPr="00090D06" w:rsidRDefault="00090D06" w:rsidP="00090D06">
      <w:pPr>
        <w:numPr>
          <w:ilvl w:val="0"/>
          <w:numId w:val="27"/>
        </w:numPr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Pozyskane drewno z terenu przyszłego parkingu przy ul. Bałtyckiej przechodzi na własność wykonawcy, przy czym wykonawca zapłaci zamawiającemu kwotę wartości drewna na podstawie szacunku brakarskiego wykonanego przez uprawnionego rzeczoznawcę.</w:t>
      </w:r>
    </w:p>
    <w:p w:rsidR="008734A8" w:rsidRPr="00090D06" w:rsidRDefault="008734A8" w:rsidP="00090D06">
      <w:pPr>
        <w:pStyle w:val="Tekstpodstawowy"/>
        <w:numPr>
          <w:ilvl w:val="0"/>
          <w:numId w:val="27"/>
        </w:numPr>
        <w:ind w:left="426" w:hanging="426"/>
        <w:rPr>
          <w:sz w:val="24"/>
          <w:szCs w:val="24"/>
          <w:lang w:val="pl-PL"/>
        </w:rPr>
      </w:pPr>
      <w:r w:rsidRPr="00090D06">
        <w:rPr>
          <w:sz w:val="24"/>
          <w:szCs w:val="24"/>
          <w:lang w:val="pl-PL"/>
        </w:rPr>
        <w:t xml:space="preserve">W opracowywanym harmonogramie robót wykonawca </w:t>
      </w:r>
      <w:r w:rsidR="00DE069A" w:rsidRPr="00090D06">
        <w:rPr>
          <w:sz w:val="24"/>
          <w:szCs w:val="24"/>
          <w:lang w:val="pl-PL"/>
        </w:rPr>
        <w:t xml:space="preserve">uwzględni </w:t>
      </w:r>
      <w:r w:rsidRPr="00090D06">
        <w:rPr>
          <w:sz w:val="24"/>
          <w:szCs w:val="24"/>
          <w:lang w:val="pl-PL"/>
        </w:rPr>
        <w:t>wykon</w:t>
      </w:r>
      <w:r w:rsidR="00DE069A" w:rsidRPr="00090D06">
        <w:rPr>
          <w:sz w:val="24"/>
          <w:szCs w:val="24"/>
          <w:lang w:val="pl-PL"/>
        </w:rPr>
        <w:t>anie</w:t>
      </w:r>
      <w:r w:rsidRPr="00090D06">
        <w:rPr>
          <w:sz w:val="24"/>
          <w:szCs w:val="24"/>
          <w:lang w:val="pl-PL"/>
        </w:rPr>
        <w:t xml:space="preserve"> parking</w:t>
      </w:r>
      <w:r w:rsidR="00DE069A" w:rsidRPr="00090D06">
        <w:rPr>
          <w:sz w:val="24"/>
          <w:szCs w:val="24"/>
          <w:lang w:val="pl-PL"/>
        </w:rPr>
        <w:t>u</w:t>
      </w:r>
      <w:r w:rsidRPr="00090D06">
        <w:rPr>
          <w:sz w:val="24"/>
          <w:szCs w:val="24"/>
          <w:lang w:val="pl-PL"/>
        </w:rPr>
        <w:t xml:space="preserve"> przy ul. Legionów w ostatniej kolejności z uwagi na składowane na tym terenie materiały użyteczne.</w:t>
      </w:r>
    </w:p>
    <w:p w:rsidR="008734A8" w:rsidRPr="00090D06" w:rsidRDefault="008734A8" w:rsidP="00090D06">
      <w:pPr>
        <w:pStyle w:val="Tekstpodstawowy"/>
        <w:numPr>
          <w:ilvl w:val="0"/>
          <w:numId w:val="27"/>
        </w:numPr>
        <w:ind w:left="426" w:hanging="426"/>
        <w:rPr>
          <w:sz w:val="24"/>
          <w:szCs w:val="24"/>
          <w:lang w:val="pl-PL"/>
        </w:rPr>
      </w:pPr>
      <w:r w:rsidRPr="00090D06">
        <w:rPr>
          <w:sz w:val="24"/>
          <w:szCs w:val="24"/>
          <w:lang w:val="pl-PL"/>
        </w:rPr>
        <w:t>Wykonawca zastosuje krawężniki łukowe w miejscach gdzie ma</w:t>
      </w:r>
      <w:r w:rsidR="00DE069A" w:rsidRPr="00090D06">
        <w:rPr>
          <w:sz w:val="24"/>
          <w:szCs w:val="24"/>
          <w:lang w:val="pl-PL"/>
        </w:rPr>
        <w:t xml:space="preserve"> </w:t>
      </w:r>
      <w:r w:rsidRPr="00090D06">
        <w:rPr>
          <w:sz w:val="24"/>
          <w:szCs w:val="24"/>
          <w:lang w:val="pl-PL"/>
        </w:rPr>
        <w:t>to uzasadnienie.</w:t>
      </w:r>
    </w:p>
    <w:p w:rsidR="00AC6068" w:rsidRPr="00090D06" w:rsidRDefault="00AC6068" w:rsidP="00090D06">
      <w:pPr>
        <w:pStyle w:val="Tekstpodstawowy"/>
        <w:numPr>
          <w:ilvl w:val="0"/>
          <w:numId w:val="27"/>
        </w:numPr>
        <w:ind w:left="426" w:hanging="426"/>
        <w:rPr>
          <w:sz w:val="24"/>
          <w:szCs w:val="24"/>
          <w:lang w:val="pl-PL"/>
        </w:rPr>
      </w:pPr>
      <w:r w:rsidRPr="00090D06">
        <w:rPr>
          <w:sz w:val="24"/>
          <w:szCs w:val="24"/>
          <w:lang w:val="pl-PL"/>
        </w:rPr>
        <w:t>Wykonawca zamontuje stojaki rowerowe z rur fi 60 mm z poziomą poprzeczką.</w:t>
      </w:r>
    </w:p>
    <w:p w:rsidR="000065F6" w:rsidRDefault="008734A8" w:rsidP="00A91DB1">
      <w:pPr>
        <w:pStyle w:val="Tekstpodstawowy"/>
        <w:numPr>
          <w:ilvl w:val="0"/>
          <w:numId w:val="27"/>
        </w:numPr>
        <w:ind w:left="426" w:hanging="426"/>
        <w:rPr>
          <w:sz w:val="24"/>
          <w:szCs w:val="24"/>
          <w:lang w:val="pl-PL"/>
        </w:rPr>
      </w:pPr>
      <w:r w:rsidRPr="00090D06">
        <w:rPr>
          <w:sz w:val="24"/>
          <w:szCs w:val="24"/>
          <w:lang w:val="pl-PL"/>
        </w:rPr>
        <w:t xml:space="preserve">Wykonawca </w:t>
      </w:r>
      <w:r w:rsidR="00DE069A" w:rsidRPr="00090D06">
        <w:rPr>
          <w:sz w:val="24"/>
          <w:szCs w:val="24"/>
        </w:rPr>
        <w:t>zamont</w:t>
      </w:r>
      <w:r w:rsidR="00DE069A" w:rsidRPr="00090D06">
        <w:rPr>
          <w:sz w:val="24"/>
          <w:szCs w:val="24"/>
          <w:lang w:val="pl-PL"/>
        </w:rPr>
        <w:t xml:space="preserve">uje </w:t>
      </w:r>
      <w:r w:rsidR="00DE069A" w:rsidRPr="00090D06">
        <w:rPr>
          <w:sz w:val="24"/>
          <w:szCs w:val="24"/>
        </w:rPr>
        <w:t xml:space="preserve">kosze na śmieci w </w:t>
      </w:r>
      <w:r w:rsidR="00B35A00">
        <w:rPr>
          <w:sz w:val="24"/>
          <w:szCs w:val="24"/>
        </w:rPr>
        <w:t>kolorze DB 703</w:t>
      </w:r>
      <w:r w:rsidR="00B35A00">
        <w:rPr>
          <w:sz w:val="24"/>
          <w:szCs w:val="24"/>
          <w:lang w:val="pl-PL"/>
        </w:rPr>
        <w:t>,</w:t>
      </w:r>
    </w:p>
    <w:p w:rsidR="00B35A00" w:rsidRPr="000878FD" w:rsidRDefault="00B35A00" w:rsidP="00B35A00">
      <w:pPr>
        <w:pStyle w:val="Akapitzlist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cs="Calibri"/>
          <w:color w:val="000000"/>
          <w:sz w:val="24"/>
          <w:szCs w:val="24"/>
          <w:lang w:eastAsia="pl-PL"/>
        </w:rPr>
      </w:pPr>
      <w:r w:rsidRPr="00B35A00">
        <w:rPr>
          <w:rFonts w:ascii="Times New Roman" w:hAnsi="Times New Roman"/>
          <w:color w:val="000000"/>
          <w:sz w:val="24"/>
          <w:szCs w:val="24"/>
          <w:lang w:eastAsia="pl-PL"/>
        </w:rPr>
        <w:t>Wykonawca zamiast źródeł światła LED42V zastos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uje</w:t>
      </w:r>
      <w:r w:rsidRPr="00B35A0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latarnie sygnałowe wyposażone we wkł</w:t>
      </w:r>
      <w:r w:rsidR="00EC715B">
        <w:rPr>
          <w:rFonts w:ascii="Times New Roman" w:hAnsi="Times New Roman"/>
          <w:color w:val="000000"/>
          <w:sz w:val="24"/>
          <w:szCs w:val="24"/>
          <w:lang w:eastAsia="pl-PL"/>
        </w:rPr>
        <w:t>ady ze źródłami światła LED230V,</w:t>
      </w:r>
      <w:r w:rsidRPr="00B35A0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a jednocześnie zastos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uje</w:t>
      </w:r>
      <w:r w:rsidRPr="00B35A0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sterownik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i</w:t>
      </w:r>
      <w:r w:rsidRPr="00B35A0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 modułami wykonawczymi OUT dla źródeł światła 230V.</w:t>
      </w:r>
    </w:p>
    <w:p w:rsidR="000878FD" w:rsidRPr="000878FD" w:rsidRDefault="000878FD" w:rsidP="000878FD">
      <w:pPr>
        <w:pStyle w:val="Akapitzlist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cs="Calibri"/>
          <w:color w:val="000000"/>
          <w:sz w:val="24"/>
          <w:szCs w:val="24"/>
          <w:lang w:eastAsia="pl-PL"/>
        </w:rPr>
      </w:pPr>
      <w:r w:rsidRPr="000878F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zasilanie opraw w latarniach oświetleniowych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z</w:t>
      </w:r>
      <w:r w:rsidRPr="000878FD">
        <w:rPr>
          <w:rFonts w:ascii="Times New Roman" w:hAnsi="Times New Roman"/>
          <w:color w:val="000000"/>
          <w:sz w:val="24"/>
          <w:szCs w:val="24"/>
          <w:lang w:eastAsia="pl-PL"/>
        </w:rPr>
        <w:t>amiast wskazanym w projekcie przewodem YDY 2x1,5 mm</w:t>
      </w:r>
      <w:r w:rsidRPr="000878FD"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  <w:t>2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n</w:t>
      </w:r>
      <w:r w:rsidRPr="000878F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ależy wykonać przewodem </w:t>
      </w:r>
      <w:proofErr w:type="spellStart"/>
      <w:r w:rsidRPr="000878FD">
        <w:rPr>
          <w:rFonts w:ascii="Times New Roman" w:hAnsi="Times New Roman"/>
          <w:color w:val="000000"/>
          <w:sz w:val="24"/>
          <w:szCs w:val="24"/>
          <w:lang w:eastAsia="pl-PL"/>
        </w:rPr>
        <w:t>YDYżo</w:t>
      </w:r>
      <w:proofErr w:type="spellEnd"/>
      <w:r w:rsidRPr="000878F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5 x 1,5 mm</w:t>
      </w:r>
      <w:r w:rsidRPr="000878FD"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  <w:t>2</w:t>
      </w:r>
      <w:r w:rsidRPr="000878FD">
        <w:rPr>
          <w:rFonts w:ascii="Times New Roman" w:hAnsi="Times New Roman"/>
          <w:color w:val="000000"/>
          <w:sz w:val="24"/>
          <w:szCs w:val="24"/>
          <w:lang w:eastAsia="pl-PL"/>
        </w:rPr>
        <w:t>, z którego dwie żyły należy podłączyć do zacisków zasilacza służących do jego wysterowania i zakończyć złączkami zaciskowymi we wnęce słupowej (z zapasem ok. 0,5 m).</w:t>
      </w:r>
    </w:p>
    <w:p w:rsidR="005004A3" w:rsidRDefault="005004A3" w:rsidP="002B4312">
      <w:pPr>
        <w:pStyle w:val="Tekstpodstawowy"/>
        <w:ind w:left="900"/>
        <w:rPr>
          <w:sz w:val="24"/>
          <w:szCs w:val="24"/>
          <w:lang w:val="pl-PL"/>
        </w:rPr>
      </w:pPr>
    </w:p>
    <w:p w:rsidR="00FA2B2B" w:rsidRDefault="0034627E" w:rsidP="0034627E">
      <w:pPr>
        <w:pStyle w:val="Tekstpodstawowy"/>
        <w:rPr>
          <w:sz w:val="24"/>
          <w:szCs w:val="24"/>
          <w:lang w:val="pl-PL"/>
        </w:rPr>
      </w:pPr>
      <w:r w:rsidRPr="00DE069A">
        <w:rPr>
          <w:sz w:val="24"/>
          <w:szCs w:val="24"/>
          <w:lang w:val="pl-PL"/>
        </w:rPr>
        <w:t>Szczegółowy zakres przedmiotu zamówienia wyszczególniony został w załączniku nr 2.2 do SWIZ nr WIM.271.1.6</w:t>
      </w:r>
      <w:r w:rsidR="004736F8" w:rsidRPr="00DE069A">
        <w:rPr>
          <w:sz w:val="24"/>
          <w:szCs w:val="24"/>
          <w:lang w:val="pl-PL"/>
        </w:rPr>
        <w:t>3</w:t>
      </w:r>
      <w:r w:rsidRPr="00DE069A">
        <w:rPr>
          <w:sz w:val="24"/>
          <w:szCs w:val="24"/>
          <w:lang w:val="pl-PL"/>
        </w:rPr>
        <w:t>.2017  „ Zakres rzeczowo finansowy”</w:t>
      </w:r>
      <w:r w:rsidR="00403C79" w:rsidRPr="00DE069A">
        <w:rPr>
          <w:sz w:val="24"/>
          <w:szCs w:val="24"/>
          <w:lang w:val="pl-PL"/>
        </w:rPr>
        <w:t>.</w:t>
      </w:r>
    </w:p>
    <w:p w:rsidR="001A7203" w:rsidRPr="00DE069A" w:rsidRDefault="001A7203" w:rsidP="00756548">
      <w:pPr>
        <w:pStyle w:val="Tekstpodstawowy"/>
        <w:rPr>
          <w:sz w:val="24"/>
          <w:szCs w:val="24"/>
        </w:rPr>
      </w:pPr>
    </w:p>
    <w:p w:rsidR="00E24699" w:rsidRPr="00DE069A" w:rsidRDefault="00E24699" w:rsidP="00B827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E069A">
        <w:rPr>
          <w:rFonts w:ascii="Times New Roman" w:hAnsi="Times New Roman"/>
          <w:sz w:val="24"/>
          <w:szCs w:val="24"/>
          <w:lang w:eastAsia="pl-PL"/>
        </w:rPr>
        <w:t xml:space="preserve">W dokumentacji projektowej wskazano szereg produktów gotowych, z podaniem nazwy, symbolu i producenta, przeznaczonych do zastosowania. Produkty te stanowią przykłady materiałów, elementów i urządzeń, jakie mogą być użyte przez wykonawców w ramach robót. </w:t>
      </w:r>
      <w:r w:rsidRPr="00DE069A">
        <w:rPr>
          <w:rFonts w:ascii="Times New Roman" w:hAnsi="Times New Roman"/>
          <w:sz w:val="24"/>
          <w:szCs w:val="24"/>
          <w:lang w:eastAsia="pl-PL"/>
        </w:rPr>
        <w:lastRenderedPageBreak/>
        <w:t>Znaki firmowe producentów oraz nazwy i symbole poszczególnych produktów zostały w dokumentacji podane jedynie w celu jak najdokładniejszego określenia ich charakterystyki. Oznacza to, że Zamawiający, dopuszcza zastosowanie rozwiązań równoważnych, nie odbiegających od zaproponowanych w zakresie:</w:t>
      </w:r>
    </w:p>
    <w:p w:rsidR="00E24699" w:rsidRPr="00DE069A" w:rsidRDefault="00E24699" w:rsidP="00E24699">
      <w:pPr>
        <w:numPr>
          <w:ilvl w:val="1"/>
          <w:numId w:val="20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E069A">
        <w:rPr>
          <w:rFonts w:ascii="Times New Roman" w:hAnsi="Times New Roman"/>
          <w:sz w:val="24"/>
          <w:szCs w:val="24"/>
          <w:lang w:eastAsia="pl-PL"/>
        </w:rPr>
        <w:t>gabarytów i konstrukcji (wielkość z tolerancją ± 5%, rodzaj oraz liczba elementów składowych),</w:t>
      </w:r>
    </w:p>
    <w:p w:rsidR="00E24699" w:rsidRPr="00DE069A" w:rsidRDefault="00E24699" w:rsidP="00E24699">
      <w:pPr>
        <w:numPr>
          <w:ilvl w:val="1"/>
          <w:numId w:val="20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E069A">
        <w:rPr>
          <w:rFonts w:ascii="Times New Roman" w:hAnsi="Times New Roman"/>
          <w:sz w:val="24"/>
          <w:szCs w:val="24"/>
          <w:lang w:eastAsia="pl-PL"/>
        </w:rPr>
        <w:t>charakteru użytkowego (tożsamość funkcji),</w:t>
      </w:r>
    </w:p>
    <w:p w:rsidR="00E24699" w:rsidRPr="00DE069A" w:rsidRDefault="00E24699" w:rsidP="00E24699">
      <w:pPr>
        <w:numPr>
          <w:ilvl w:val="1"/>
          <w:numId w:val="20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E069A">
        <w:rPr>
          <w:rFonts w:ascii="Times New Roman" w:hAnsi="Times New Roman"/>
          <w:sz w:val="24"/>
          <w:szCs w:val="24"/>
          <w:lang w:eastAsia="pl-PL"/>
        </w:rPr>
        <w:t>charakterystyki materiałowej (rodzaj i jakość materiału),</w:t>
      </w:r>
    </w:p>
    <w:p w:rsidR="00E24699" w:rsidRPr="00DE069A" w:rsidRDefault="00E24699" w:rsidP="00E24699">
      <w:pPr>
        <w:numPr>
          <w:ilvl w:val="1"/>
          <w:numId w:val="20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E069A">
        <w:rPr>
          <w:rFonts w:ascii="Times New Roman" w:hAnsi="Times New Roman"/>
          <w:sz w:val="24"/>
          <w:szCs w:val="24"/>
          <w:lang w:eastAsia="pl-PL"/>
        </w:rPr>
        <w:t>wyglądu (struktura, barwa, kształt),</w:t>
      </w:r>
    </w:p>
    <w:p w:rsidR="00E24699" w:rsidRPr="00DE069A" w:rsidRDefault="00E24699" w:rsidP="00E24699">
      <w:pPr>
        <w:numPr>
          <w:ilvl w:val="1"/>
          <w:numId w:val="20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E069A">
        <w:rPr>
          <w:rFonts w:ascii="Times New Roman" w:hAnsi="Times New Roman"/>
          <w:sz w:val="24"/>
          <w:szCs w:val="24"/>
          <w:lang w:eastAsia="pl-PL"/>
        </w:rPr>
        <w:t>parametrów technicznych (wytrzymałość, trwałość, dane techniczne, konstrukcja, charakterystyki liniowe itp.) – minimalnych określonych w</w:t>
      </w:r>
      <w:r w:rsidR="00BC0C9D" w:rsidRPr="00DE069A">
        <w:rPr>
          <w:rFonts w:ascii="Times New Roman" w:hAnsi="Times New Roman"/>
          <w:sz w:val="24"/>
          <w:szCs w:val="24"/>
          <w:lang w:eastAsia="pl-PL"/>
        </w:rPr>
        <w:t> </w:t>
      </w:r>
      <w:r w:rsidRPr="00DE069A">
        <w:rPr>
          <w:rFonts w:ascii="Times New Roman" w:hAnsi="Times New Roman"/>
          <w:sz w:val="24"/>
          <w:szCs w:val="24"/>
          <w:lang w:eastAsia="pl-PL"/>
        </w:rPr>
        <w:t xml:space="preserve">specyfikacji technicznej i projekcie budowlano-wykonawczym. </w:t>
      </w:r>
    </w:p>
    <w:p w:rsidR="00E24699" w:rsidRPr="00DE069A" w:rsidRDefault="00E24699" w:rsidP="00E24699">
      <w:pPr>
        <w:numPr>
          <w:ilvl w:val="1"/>
          <w:numId w:val="20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E069A">
        <w:rPr>
          <w:rFonts w:ascii="Times New Roman" w:hAnsi="Times New Roman"/>
          <w:sz w:val="24"/>
          <w:szCs w:val="24"/>
          <w:lang w:eastAsia="pl-PL"/>
        </w:rPr>
        <w:t>parametrów bezpieczeństwa użytkowania – minimalnych określonych odrębnymi przepisami.</w:t>
      </w:r>
    </w:p>
    <w:p w:rsidR="00703A7E" w:rsidRPr="00AC7D41" w:rsidRDefault="00703A7E" w:rsidP="00AC7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E41AE" w:rsidRDefault="00BE41AE" w:rsidP="00B824EB">
      <w:pPr>
        <w:tabs>
          <w:tab w:val="num" w:pos="1233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12CB0" w:rsidRPr="00621BE0" w:rsidRDefault="00E12CB0" w:rsidP="00E12CB0">
      <w:pPr>
        <w:tabs>
          <w:tab w:val="num" w:pos="1233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sectPr w:rsidR="00E12CB0" w:rsidRPr="00621BE0" w:rsidSect="006753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9E5" w:rsidRDefault="00B629E5">
      <w:pPr>
        <w:spacing w:after="0" w:line="240" w:lineRule="auto"/>
      </w:pPr>
      <w:r>
        <w:separator/>
      </w:r>
    </w:p>
  </w:endnote>
  <w:endnote w:type="continuationSeparator" w:id="0">
    <w:p w:rsidR="00B629E5" w:rsidRDefault="00B62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E6" w:rsidRDefault="007605E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05E6" w:rsidRDefault="007605E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E6" w:rsidRDefault="007605E6">
    <w:pPr>
      <w:pStyle w:val="Stopka"/>
      <w:framePr w:wrap="around" w:vAnchor="text" w:hAnchor="page" w:x="10058" w:y="160"/>
      <w:rPr>
        <w:rStyle w:val="Numerstrony"/>
        <w:rFonts w:ascii="Times New Roman" w:hAnsi="Times New Roman"/>
        <w:sz w:val="24"/>
        <w:szCs w:val="24"/>
      </w:rPr>
    </w:pPr>
    <w:r>
      <w:rPr>
        <w:rStyle w:val="Numerstrony"/>
        <w:rFonts w:ascii="Times New Roman" w:hAnsi="Times New Roman"/>
        <w:sz w:val="24"/>
        <w:szCs w:val="24"/>
      </w:rPr>
      <w:fldChar w:fldCharType="begin"/>
    </w:r>
    <w:r>
      <w:rPr>
        <w:rStyle w:val="Numerstrony"/>
        <w:rFonts w:ascii="Times New Roman" w:hAnsi="Times New Roman"/>
        <w:sz w:val="24"/>
        <w:szCs w:val="24"/>
      </w:rPr>
      <w:instrText xml:space="preserve">PAGE  </w:instrText>
    </w:r>
    <w:r>
      <w:rPr>
        <w:rStyle w:val="Numerstrony"/>
        <w:rFonts w:ascii="Times New Roman" w:hAnsi="Times New Roman"/>
        <w:sz w:val="24"/>
        <w:szCs w:val="24"/>
      </w:rPr>
      <w:fldChar w:fldCharType="separate"/>
    </w:r>
    <w:r w:rsidR="00B82785">
      <w:rPr>
        <w:rStyle w:val="Numerstrony"/>
        <w:rFonts w:ascii="Times New Roman" w:hAnsi="Times New Roman"/>
        <w:noProof/>
        <w:sz w:val="24"/>
        <w:szCs w:val="24"/>
      </w:rPr>
      <w:t>2</w:t>
    </w:r>
    <w:r>
      <w:rPr>
        <w:rStyle w:val="Numerstrony"/>
        <w:rFonts w:ascii="Times New Roman" w:hAnsi="Times New Roman"/>
        <w:sz w:val="24"/>
        <w:szCs w:val="24"/>
      </w:rPr>
      <w:fldChar w:fldCharType="end"/>
    </w:r>
  </w:p>
  <w:p w:rsidR="007605E6" w:rsidRDefault="007605E6" w:rsidP="00B43837">
    <w:pPr>
      <w:pStyle w:val="Stopka"/>
      <w:pBdr>
        <w:top w:val="single" w:sz="4" w:space="1" w:color="auto"/>
      </w:pBdr>
      <w:ind w:right="360"/>
      <w:jc w:val="center"/>
      <w:rPr>
        <w:lang w:val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37F" w:rsidRPr="0067537F" w:rsidRDefault="00856A5C" w:rsidP="0067537F">
    <w:pPr>
      <w:tabs>
        <w:tab w:val="left" w:pos="195"/>
        <w:tab w:val="center" w:pos="4536"/>
        <w:tab w:val="right" w:pos="9072"/>
        <w:tab w:val="right" w:pos="9518"/>
      </w:tabs>
      <w:spacing w:after="0" w:line="240" w:lineRule="auto"/>
      <w:jc w:val="center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noProof/>
        <w:sz w:val="20"/>
        <w:szCs w:val="20"/>
        <w:lang w:eastAsia="pl-PL"/>
      </w:rPr>
      <w:drawing>
        <wp:inline distT="0" distB="0" distL="0" distR="0">
          <wp:extent cx="534670" cy="790575"/>
          <wp:effectExtent l="0" t="0" r="0" b="9525"/>
          <wp:docPr id="1" name="Obraz 1" descr="C:\Users\kkasperska\Desktop\logosy_UE\Herb Swinoujsci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kasperska\Desktop\logosy_UE\Herb Swinoujscia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537F" w:rsidRPr="0067537F">
      <w:rPr>
        <w:rFonts w:ascii="Times New Roman" w:hAnsi="Times New Roman"/>
        <w:sz w:val="20"/>
        <w:szCs w:val="20"/>
        <w:lang w:eastAsia="pl-PL"/>
      </w:rPr>
      <w:t xml:space="preserve">                    </w:t>
    </w:r>
    <w:r>
      <w:rPr>
        <w:rFonts w:ascii="Times New Roman" w:hAnsi="Times New Roman"/>
        <w:noProof/>
        <w:sz w:val="20"/>
        <w:szCs w:val="20"/>
        <w:lang w:eastAsia="pl-PL"/>
      </w:rPr>
      <w:drawing>
        <wp:inline distT="0" distB="0" distL="0" distR="0">
          <wp:extent cx="3603625" cy="511175"/>
          <wp:effectExtent l="0" t="0" r="0" b="3175"/>
          <wp:docPr id="2" name="Obraz 2" descr="C:\Users\kkasperska\Desktop\Int5a_Programmlogo_mit_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kkasperska\Desktop\Int5a_Programmlogo_mit_EU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362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9E5" w:rsidRDefault="00B629E5">
      <w:pPr>
        <w:spacing w:after="0" w:line="240" w:lineRule="auto"/>
      </w:pPr>
      <w:r>
        <w:separator/>
      </w:r>
    </w:p>
  </w:footnote>
  <w:footnote w:type="continuationSeparator" w:id="0">
    <w:p w:rsidR="00B629E5" w:rsidRDefault="00B62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837" w:rsidRDefault="00B438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4A3" w:rsidRPr="0034627E" w:rsidRDefault="005004A3" w:rsidP="005004A3">
    <w:pPr>
      <w:pStyle w:val="Nagwek"/>
      <w:ind w:left="1128"/>
      <w:jc w:val="right"/>
      <w:rPr>
        <w:rFonts w:ascii="Times New Roman" w:hAnsi="Times New Roman"/>
      </w:rPr>
    </w:pPr>
    <w:r w:rsidRPr="0034627E">
      <w:rPr>
        <w:rFonts w:ascii="Times New Roman" w:hAnsi="Times New Roman"/>
      </w:rPr>
      <w:t xml:space="preserve">Załącznik nr </w:t>
    </w:r>
    <w:r w:rsidRPr="0034627E">
      <w:rPr>
        <w:rFonts w:ascii="Times New Roman" w:hAnsi="Times New Roman"/>
        <w:lang w:val="pl-PL"/>
      </w:rPr>
      <w:t>2</w:t>
    </w:r>
    <w:r w:rsidRPr="0034627E">
      <w:rPr>
        <w:rFonts w:ascii="Times New Roman" w:hAnsi="Times New Roman"/>
      </w:rPr>
      <w:t xml:space="preserve">.1 do </w:t>
    </w:r>
    <w:proofErr w:type="spellStart"/>
    <w:r w:rsidRPr="0034627E">
      <w:rPr>
        <w:rFonts w:ascii="Times New Roman" w:hAnsi="Times New Roman"/>
      </w:rPr>
      <w:t>siwz</w:t>
    </w:r>
    <w:proofErr w:type="spellEnd"/>
    <w:r w:rsidRPr="0034627E">
      <w:rPr>
        <w:rFonts w:ascii="Times New Roman" w:hAnsi="Times New Roman"/>
      </w:rPr>
      <w:t xml:space="preserve">  nr WIM.271.</w:t>
    </w:r>
    <w:r w:rsidRPr="0034627E">
      <w:rPr>
        <w:rFonts w:ascii="Times New Roman" w:hAnsi="Times New Roman"/>
        <w:lang w:val="pl-PL"/>
      </w:rPr>
      <w:t>1.6</w:t>
    </w:r>
    <w:r>
      <w:rPr>
        <w:rFonts w:ascii="Times New Roman" w:hAnsi="Times New Roman"/>
        <w:lang w:val="pl-PL"/>
      </w:rPr>
      <w:t>3</w:t>
    </w:r>
    <w:r w:rsidRPr="0034627E">
      <w:rPr>
        <w:rFonts w:ascii="Times New Roman" w:hAnsi="Times New Roman"/>
      </w:rPr>
      <w:t>.201</w:t>
    </w:r>
    <w:r>
      <w:rPr>
        <w:rFonts w:ascii="Times New Roman" w:hAnsi="Times New Roman"/>
        <w:lang w:val="pl-PL"/>
      </w:rPr>
      <w:t>8</w:t>
    </w:r>
    <w:r w:rsidRPr="0034627E">
      <w:rPr>
        <w:rFonts w:ascii="Times New Roman" w:hAnsi="Times New Roman"/>
      </w:rPr>
      <w:t>7</w:t>
    </w:r>
  </w:p>
  <w:p w:rsidR="005004A3" w:rsidRPr="0034627E" w:rsidRDefault="005004A3" w:rsidP="005004A3">
    <w:pPr>
      <w:pStyle w:val="Nagwek"/>
      <w:jc w:val="right"/>
      <w:rPr>
        <w:rFonts w:ascii="Times New Roman" w:hAnsi="Times New Roman"/>
      </w:rPr>
    </w:pPr>
    <w:r w:rsidRPr="0034627E">
      <w:rPr>
        <w:rFonts w:ascii="Times New Roman" w:hAnsi="Times New Roman"/>
      </w:rPr>
      <w:tab/>
    </w:r>
    <w:r w:rsidRPr="0034627E">
      <w:rPr>
        <w:rFonts w:ascii="Times New Roman" w:hAnsi="Times New Roman"/>
      </w:rPr>
      <w:tab/>
      <w:t>Załącznik nr 1 do umowy nr WIM /  ….  /201</w:t>
    </w:r>
    <w:r>
      <w:rPr>
        <w:rFonts w:ascii="Times New Roman" w:hAnsi="Times New Roman"/>
        <w:lang w:val="pl-PL"/>
      </w:rPr>
      <w:t>8</w:t>
    </w:r>
  </w:p>
  <w:p w:rsidR="005004A3" w:rsidRDefault="005004A3" w:rsidP="005004A3">
    <w:pPr>
      <w:pStyle w:val="Nagwek"/>
    </w:pPr>
    <w:r w:rsidRPr="0034627E">
      <w:rPr>
        <w:rFonts w:ascii="Times New Roman" w:hAnsi="Times New Roman"/>
      </w:rPr>
      <w:tab/>
    </w:r>
    <w:r w:rsidRPr="0034627E">
      <w:rPr>
        <w:rFonts w:ascii="Times New Roman" w:hAnsi="Times New Roman"/>
      </w:rPr>
      <w:tab/>
      <w:t xml:space="preserve"> z dnia         .201</w:t>
    </w:r>
    <w:r>
      <w:rPr>
        <w:rFonts w:ascii="Times New Roman" w:hAnsi="Times New Roman"/>
        <w:lang w:val="pl-PL"/>
      </w:rPr>
      <w:t>8</w:t>
    </w:r>
    <w:r w:rsidRPr="0034627E">
      <w:rPr>
        <w:rFonts w:ascii="Times New Roman" w:hAnsi="Times New Roman"/>
      </w:rPr>
      <w:t xml:space="preserve">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37F" w:rsidRPr="00FA3FA8" w:rsidRDefault="0067537F" w:rsidP="0067537F">
    <w:pPr>
      <w:pStyle w:val="Nagwek"/>
      <w:ind w:left="1128"/>
      <w:jc w:val="right"/>
      <w:rPr>
        <w:rFonts w:ascii="Times New Roman" w:hAnsi="Times New Roman"/>
        <w:lang w:val="pl-PL"/>
      </w:rPr>
    </w:pPr>
    <w:r w:rsidRPr="0034627E">
      <w:rPr>
        <w:rFonts w:ascii="Times New Roman" w:hAnsi="Times New Roman"/>
      </w:rPr>
      <w:t xml:space="preserve">Załącznik nr </w:t>
    </w:r>
    <w:r w:rsidRPr="0034627E">
      <w:rPr>
        <w:rFonts w:ascii="Times New Roman" w:hAnsi="Times New Roman"/>
        <w:lang w:val="pl-PL"/>
      </w:rPr>
      <w:t>2</w:t>
    </w:r>
    <w:r w:rsidRPr="0034627E">
      <w:rPr>
        <w:rFonts w:ascii="Times New Roman" w:hAnsi="Times New Roman"/>
      </w:rPr>
      <w:t xml:space="preserve">.1 do </w:t>
    </w:r>
    <w:proofErr w:type="spellStart"/>
    <w:r w:rsidRPr="0034627E">
      <w:rPr>
        <w:rFonts w:ascii="Times New Roman" w:hAnsi="Times New Roman"/>
      </w:rPr>
      <w:t>siwz</w:t>
    </w:r>
    <w:proofErr w:type="spellEnd"/>
    <w:r w:rsidRPr="0034627E">
      <w:rPr>
        <w:rFonts w:ascii="Times New Roman" w:hAnsi="Times New Roman"/>
      </w:rPr>
      <w:t xml:space="preserve">  nr WIM.271.</w:t>
    </w:r>
    <w:r w:rsidRPr="0034627E">
      <w:rPr>
        <w:rFonts w:ascii="Times New Roman" w:hAnsi="Times New Roman"/>
        <w:lang w:val="pl-PL"/>
      </w:rPr>
      <w:t>1.6</w:t>
    </w:r>
    <w:r>
      <w:rPr>
        <w:rFonts w:ascii="Times New Roman" w:hAnsi="Times New Roman"/>
        <w:lang w:val="pl-PL"/>
      </w:rPr>
      <w:t>3</w:t>
    </w:r>
    <w:r w:rsidRPr="0034627E">
      <w:rPr>
        <w:rFonts w:ascii="Times New Roman" w:hAnsi="Times New Roman"/>
      </w:rPr>
      <w:t>.2017</w:t>
    </w:r>
    <w:r w:rsidR="00FA3FA8">
      <w:rPr>
        <w:rFonts w:ascii="Times New Roman" w:hAnsi="Times New Roman"/>
        <w:lang w:val="pl-PL"/>
      </w:rPr>
      <w:t xml:space="preserve"> – zmiana 1</w:t>
    </w:r>
  </w:p>
  <w:p w:rsidR="0067537F" w:rsidRPr="0034627E" w:rsidRDefault="0067537F" w:rsidP="0067537F">
    <w:pPr>
      <w:pStyle w:val="Nagwek"/>
      <w:jc w:val="right"/>
      <w:rPr>
        <w:rFonts w:ascii="Times New Roman" w:hAnsi="Times New Roman"/>
      </w:rPr>
    </w:pPr>
    <w:r w:rsidRPr="0034627E">
      <w:rPr>
        <w:rFonts w:ascii="Times New Roman" w:hAnsi="Times New Roman"/>
      </w:rPr>
      <w:tab/>
    </w:r>
    <w:r w:rsidRPr="0034627E">
      <w:rPr>
        <w:rFonts w:ascii="Times New Roman" w:hAnsi="Times New Roman"/>
      </w:rPr>
      <w:tab/>
      <w:t>Załącznik nr 1 do umowy nr WIM /  ….  /201</w:t>
    </w:r>
    <w:r>
      <w:rPr>
        <w:rFonts w:ascii="Times New Roman" w:hAnsi="Times New Roman"/>
        <w:lang w:val="pl-PL"/>
      </w:rPr>
      <w:t>8</w:t>
    </w:r>
  </w:p>
  <w:p w:rsidR="0067537F" w:rsidRPr="0034627E" w:rsidRDefault="0067537F" w:rsidP="0067537F">
    <w:pPr>
      <w:pStyle w:val="Nagwek"/>
      <w:jc w:val="right"/>
      <w:rPr>
        <w:rFonts w:ascii="Times New Roman" w:hAnsi="Times New Roman"/>
      </w:rPr>
    </w:pPr>
    <w:r w:rsidRPr="0034627E">
      <w:rPr>
        <w:rFonts w:ascii="Times New Roman" w:hAnsi="Times New Roman"/>
      </w:rPr>
      <w:tab/>
    </w:r>
    <w:r w:rsidRPr="0034627E">
      <w:rPr>
        <w:rFonts w:ascii="Times New Roman" w:hAnsi="Times New Roman"/>
      </w:rPr>
      <w:tab/>
      <w:t xml:space="preserve"> z dnia         .201</w:t>
    </w:r>
    <w:r>
      <w:rPr>
        <w:rFonts w:ascii="Times New Roman" w:hAnsi="Times New Roman"/>
        <w:lang w:val="pl-PL"/>
      </w:rPr>
      <w:t>8</w:t>
    </w:r>
    <w:r w:rsidRPr="0034627E">
      <w:rPr>
        <w:rFonts w:ascii="Times New Roman" w:hAnsi="Times New Roman"/>
      </w:rPr>
      <w:t xml:space="preserve"> r.</w:t>
    </w:r>
  </w:p>
  <w:p w:rsidR="0067537F" w:rsidRPr="0067537F" w:rsidRDefault="0067537F" w:rsidP="006753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88F"/>
    <w:multiLevelType w:val="hybridMultilevel"/>
    <w:tmpl w:val="E794D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032F0"/>
    <w:multiLevelType w:val="hybridMultilevel"/>
    <w:tmpl w:val="B406B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B5C08"/>
    <w:multiLevelType w:val="hybridMultilevel"/>
    <w:tmpl w:val="FC840A30"/>
    <w:lvl w:ilvl="0" w:tplc="FFA2AD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4584A"/>
    <w:multiLevelType w:val="hybridMultilevel"/>
    <w:tmpl w:val="C330A9C8"/>
    <w:lvl w:ilvl="0" w:tplc="EC66933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F71BA6"/>
    <w:multiLevelType w:val="hybridMultilevel"/>
    <w:tmpl w:val="FA32E72A"/>
    <w:lvl w:ilvl="0" w:tplc="E20A18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0B0D40"/>
    <w:multiLevelType w:val="hybridMultilevel"/>
    <w:tmpl w:val="4CC4593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7367C34"/>
    <w:multiLevelType w:val="hybridMultilevel"/>
    <w:tmpl w:val="2EFE1E58"/>
    <w:lvl w:ilvl="0" w:tplc="ADDC77B8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95360F"/>
    <w:multiLevelType w:val="hybridMultilevel"/>
    <w:tmpl w:val="2D78D3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C55313"/>
    <w:multiLevelType w:val="hybridMultilevel"/>
    <w:tmpl w:val="7EF850E8"/>
    <w:lvl w:ilvl="0" w:tplc="E29E5C5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D5645CE"/>
    <w:multiLevelType w:val="hybridMultilevel"/>
    <w:tmpl w:val="61022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734F9"/>
    <w:multiLevelType w:val="hybridMultilevel"/>
    <w:tmpl w:val="E39442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D268BE"/>
    <w:multiLevelType w:val="multilevel"/>
    <w:tmpl w:val="040CB2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316341"/>
    <w:multiLevelType w:val="hybridMultilevel"/>
    <w:tmpl w:val="4BFEA5D4"/>
    <w:lvl w:ilvl="0" w:tplc="40E27C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F66A73"/>
    <w:multiLevelType w:val="multilevel"/>
    <w:tmpl w:val="57783128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8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8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8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0" w:hanging="1800"/>
      </w:pPr>
      <w:rPr>
        <w:rFonts w:hint="default"/>
      </w:rPr>
    </w:lvl>
  </w:abstractNum>
  <w:abstractNum w:abstractNumId="14">
    <w:nsid w:val="4D5F7329"/>
    <w:multiLevelType w:val="hybridMultilevel"/>
    <w:tmpl w:val="5108F146"/>
    <w:lvl w:ilvl="0" w:tplc="88CA1CD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09774A3"/>
    <w:multiLevelType w:val="hybridMultilevel"/>
    <w:tmpl w:val="340282A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8B0269"/>
    <w:multiLevelType w:val="hybridMultilevel"/>
    <w:tmpl w:val="52D2D14C"/>
    <w:lvl w:ilvl="0" w:tplc="D5DAB362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5DF2698B"/>
    <w:multiLevelType w:val="hybridMultilevel"/>
    <w:tmpl w:val="79147B3C"/>
    <w:lvl w:ilvl="0" w:tplc="59EE88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25288B"/>
    <w:multiLevelType w:val="hybridMultilevel"/>
    <w:tmpl w:val="11460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225343"/>
    <w:multiLevelType w:val="hybridMultilevel"/>
    <w:tmpl w:val="126291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CC0510"/>
    <w:multiLevelType w:val="hybridMultilevel"/>
    <w:tmpl w:val="34DA1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D43D5A"/>
    <w:multiLevelType w:val="hybridMultilevel"/>
    <w:tmpl w:val="6FDCD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26EF5"/>
    <w:multiLevelType w:val="hybridMultilevel"/>
    <w:tmpl w:val="C5421902"/>
    <w:lvl w:ilvl="0" w:tplc="5D16AE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C9D0BD9A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>
    <w:nsid w:val="72421B7B"/>
    <w:multiLevelType w:val="hybridMultilevel"/>
    <w:tmpl w:val="078E3664"/>
    <w:lvl w:ilvl="0" w:tplc="ADDC77B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ADDC77B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73A26058"/>
    <w:multiLevelType w:val="hybridMultilevel"/>
    <w:tmpl w:val="C330A9C8"/>
    <w:lvl w:ilvl="0" w:tplc="EC66933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742E5452"/>
    <w:multiLevelType w:val="hybridMultilevel"/>
    <w:tmpl w:val="6678A8AE"/>
    <w:lvl w:ilvl="0" w:tplc="D5DAB362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7A765C19"/>
    <w:multiLevelType w:val="hybridMultilevel"/>
    <w:tmpl w:val="02FE4360"/>
    <w:lvl w:ilvl="0" w:tplc="041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>
    <w:nsid w:val="7DFF6F5B"/>
    <w:multiLevelType w:val="hybridMultilevel"/>
    <w:tmpl w:val="2E362260"/>
    <w:lvl w:ilvl="0" w:tplc="7D9E84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600B48"/>
    <w:multiLevelType w:val="hybridMultilevel"/>
    <w:tmpl w:val="538EF0C6"/>
    <w:lvl w:ilvl="0" w:tplc="AF724FA8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2"/>
  </w:num>
  <w:num w:numId="2">
    <w:abstractNumId w:val="12"/>
  </w:num>
  <w:num w:numId="3">
    <w:abstractNumId w:val="4"/>
  </w:num>
  <w:num w:numId="4">
    <w:abstractNumId w:val="19"/>
  </w:num>
  <w:num w:numId="5">
    <w:abstractNumId w:val="23"/>
  </w:num>
  <w:num w:numId="6">
    <w:abstractNumId w:val="11"/>
  </w:num>
  <w:num w:numId="7">
    <w:abstractNumId w:val="15"/>
  </w:num>
  <w:num w:numId="8">
    <w:abstractNumId w:val="26"/>
  </w:num>
  <w:num w:numId="9">
    <w:abstractNumId w:val="21"/>
  </w:num>
  <w:num w:numId="10">
    <w:abstractNumId w:val="2"/>
  </w:num>
  <w:num w:numId="11">
    <w:abstractNumId w:val="13"/>
  </w:num>
  <w:num w:numId="12">
    <w:abstractNumId w:val="14"/>
  </w:num>
  <w:num w:numId="13">
    <w:abstractNumId w:val="27"/>
  </w:num>
  <w:num w:numId="14">
    <w:abstractNumId w:val="7"/>
  </w:num>
  <w:num w:numId="15">
    <w:abstractNumId w:val="6"/>
  </w:num>
  <w:num w:numId="16">
    <w:abstractNumId w:val="25"/>
  </w:num>
  <w:num w:numId="17">
    <w:abstractNumId w:val="24"/>
  </w:num>
  <w:num w:numId="18">
    <w:abstractNumId w:val="10"/>
  </w:num>
  <w:num w:numId="19">
    <w:abstractNumId w:val="1"/>
  </w:num>
  <w:num w:numId="20">
    <w:abstractNumId w:val="0"/>
  </w:num>
  <w:num w:numId="21">
    <w:abstractNumId w:val="28"/>
  </w:num>
  <w:num w:numId="22">
    <w:abstractNumId w:val="16"/>
  </w:num>
  <w:num w:numId="23">
    <w:abstractNumId w:val="9"/>
  </w:num>
  <w:num w:numId="24">
    <w:abstractNumId w:val="3"/>
  </w:num>
  <w:num w:numId="25">
    <w:abstractNumId w:val="18"/>
  </w:num>
  <w:num w:numId="26">
    <w:abstractNumId w:val="5"/>
  </w:num>
  <w:num w:numId="27">
    <w:abstractNumId w:val="20"/>
  </w:num>
  <w:num w:numId="28">
    <w:abstractNumId w:val="17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doNotHyphenateCaps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5C"/>
    <w:rsid w:val="000019FA"/>
    <w:rsid w:val="000047C8"/>
    <w:rsid w:val="000065F6"/>
    <w:rsid w:val="00015F0F"/>
    <w:rsid w:val="000473E7"/>
    <w:rsid w:val="000612B6"/>
    <w:rsid w:val="0006756D"/>
    <w:rsid w:val="000878FD"/>
    <w:rsid w:val="00090D06"/>
    <w:rsid w:val="00115AA7"/>
    <w:rsid w:val="001765D9"/>
    <w:rsid w:val="00185E80"/>
    <w:rsid w:val="001A7203"/>
    <w:rsid w:val="001D4ACE"/>
    <w:rsid w:val="001E10F9"/>
    <w:rsid w:val="001F67FA"/>
    <w:rsid w:val="0021548A"/>
    <w:rsid w:val="002173F2"/>
    <w:rsid w:val="002200F2"/>
    <w:rsid w:val="002360D2"/>
    <w:rsid w:val="00236506"/>
    <w:rsid w:val="00291E29"/>
    <w:rsid w:val="00295BF7"/>
    <w:rsid w:val="002B4312"/>
    <w:rsid w:val="002B442F"/>
    <w:rsid w:val="002C17C1"/>
    <w:rsid w:val="002C343B"/>
    <w:rsid w:val="002E557D"/>
    <w:rsid w:val="0030169E"/>
    <w:rsid w:val="00301711"/>
    <w:rsid w:val="00302CB3"/>
    <w:rsid w:val="00332936"/>
    <w:rsid w:val="00334101"/>
    <w:rsid w:val="00336225"/>
    <w:rsid w:val="0034627E"/>
    <w:rsid w:val="00355543"/>
    <w:rsid w:val="003639DC"/>
    <w:rsid w:val="00374B8F"/>
    <w:rsid w:val="00384D9B"/>
    <w:rsid w:val="003C04D6"/>
    <w:rsid w:val="00403C79"/>
    <w:rsid w:val="0041738C"/>
    <w:rsid w:val="00420B52"/>
    <w:rsid w:val="00433E77"/>
    <w:rsid w:val="00436259"/>
    <w:rsid w:val="004736F8"/>
    <w:rsid w:val="004842DC"/>
    <w:rsid w:val="00497F2D"/>
    <w:rsid w:val="004A3D2A"/>
    <w:rsid w:val="004B488E"/>
    <w:rsid w:val="004B7A35"/>
    <w:rsid w:val="004E7D40"/>
    <w:rsid w:val="005004A3"/>
    <w:rsid w:val="00502605"/>
    <w:rsid w:val="0056295C"/>
    <w:rsid w:val="00594D65"/>
    <w:rsid w:val="005A59D0"/>
    <w:rsid w:val="005D449C"/>
    <w:rsid w:val="005E5A3A"/>
    <w:rsid w:val="00614407"/>
    <w:rsid w:val="00621BE0"/>
    <w:rsid w:val="00665A3C"/>
    <w:rsid w:val="0067537F"/>
    <w:rsid w:val="006963E2"/>
    <w:rsid w:val="006C38A3"/>
    <w:rsid w:val="00703A7E"/>
    <w:rsid w:val="00717BB3"/>
    <w:rsid w:val="00733C20"/>
    <w:rsid w:val="00756548"/>
    <w:rsid w:val="007605E6"/>
    <w:rsid w:val="007A7617"/>
    <w:rsid w:val="007B61AC"/>
    <w:rsid w:val="007D06BB"/>
    <w:rsid w:val="007F5D0F"/>
    <w:rsid w:val="007F6851"/>
    <w:rsid w:val="008076AC"/>
    <w:rsid w:val="008076C2"/>
    <w:rsid w:val="0084516A"/>
    <w:rsid w:val="0085019C"/>
    <w:rsid w:val="00856A5C"/>
    <w:rsid w:val="0086251F"/>
    <w:rsid w:val="008734A8"/>
    <w:rsid w:val="00881F17"/>
    <w:rsid w:val="008845A7"/>
    <w:rsid w:val="008942E0"/>
    <w:rsid w:val="008B4112"/>
    <w:rsid w:val="008E6F66"/>
    <w:rsid w:val="00900344"/>
    <w:rsid w:val="009016ED"/>
    <w:rsid w:val="009173E1"/>
    <w:rsid w:val="00931FFB"/>
    <w:rsid w:val="00933F7C"/>
    <w:rsid w:val="009524C3"/>
    <w:rsid w:val="00961828"/>
    <w:rsid w:val="00970078"/>
    <w:rsid w:val="009B2551"/>
    <w:rsid w:val="009D1928"/>
    <w:rsid w:val="009E7601"/>
    <w:rsid w:val="00A325CE"/>
    <w:rsid w:val="00A37082"/>
    <w:rsid w:val="00A45EFC"/>
    <w:rsid w:val="00A55651"/>
    <w:rsid w:val="00A60E67"/>
    <w:rsid w:val="00A91DB1"/>
    <w:rsid w:val="00AC3A2F"/>
    <w:rsid w:val="00AC6068"/>
    <w:rsid w:val="00AC7D41"/>
    <w:rsid w:val="00B043CF"/>
    <w:rsid w:val="00B21114"/>
    <w:rsid w:val="00B25169"/>
    <w:rsid w:val="00B35A00"/>
    <w:rsid w:val="00B36F71"/>
    <w:rsid w:val="00B43837"/>
    <w:rsid w:val="00B629E5"/>
    <w:rsid w:val="00B72BBC"/>
    <w:rsid w:val="00B824EB"/>
    <w:rsid w:val="00B82785"/>
    <w:rsid w:val="00B86D71"/>
    <w:rsid w:val="00BB38C5"/>
    <w:rsid w:val="00BB58C5"/>
    <w:rsid w:val="00BC0C9D"/>
    <w:rsid w:val="00BD19BA"/>
    <w:rsid w:val="00BE41AE"/>
    <w:rsid w:val="00BF48E5"/>
    <w:rsid w:val="00C349C2"/>
    <w:rsid w:val="00C6234B"/>
    <w:rsid w:val="00CA63A2"/>
    <w:rsid w:val="00CC3372"/>
    <w:rsid w:val="00CC6E47"/>
    <w:rsid w:val="00CD20FE"/>
    <w:rsid w:val="00CD5708"/>
    <w:rsid w:val="00CE1E26"/>
    <w:rsid w:val="00CE3004"/>
    <w:rsid w:val="00D152C6"/>
    <w:rsid w:val="00D27953"/>
    <w:rsid w:val="00D55B9A"/>
    <w:rsid w:val="00D9320A"/>
    <w:rsid w:val="00D95AB8"/>
    <w:rsid w:val="00DB0174"/>
    <w:rsid w:val="00DE069A"/>
    <w:rsid w:val="00DE5EB4"/>
    <w:rsid w:val="00DF6E1F"/>
    <w:rsid w:val="00E00424"/>
    <w:rsid w:val="00E12CB0"/>
    <w:rsid w:val="00E24699"/>
    <w:rsid w:val="00E27B2C"/>
    <w:rsid w:val="00E27C7B"/>
    <w:rsid w:val="00E42CE9"/>
    <w:rsid w:val="00E443B9"/>
    <w:rsid w:val="00E448B8"/>
    <w:rsid w:val="00E678F2"/>
    <w:rsid w:val="00E720EA"/>
    <w:rsid w:val="00E9301C"/>
    <w:rsid w:val="00EA4006"/>
    <w:rsid w:val="00EB470E"/>
    <w:rsid w:val="00EC5C1B"/>
    <w:rsid w:val="00EC715B"/>
    <w:rsid w:val="00ED1B05"/>
    <w:rsid w:val="00EF344A"/>
    <w:rsid w:val="00EF7678"/>
    <w:rsid w:val="00F117F0"/>
    <w:rsid w:val="00F26664"/>
    <w:rsid w:val="00F31B4B"/>
    <w:rsid w:val="00F43FB0"/>
    <w:rsid w:val="00F74BDE"/>
    <w:rsid w:val="00FA2B2B"/>
    <w:rsid w:val="00FA3FA8"/>
    <w:rsid w:val="00FB28EE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CB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semiHidden/>
    <w:locked/>
    <w:rPr>
      <w:rFonts w:cs="Times New Roman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semiHidden/>
    <w:locked/>
    <w:rPr>
      <w:rFonts w:cs="Times New Roman"/>
    </w:rPr>
  </w:style>
  <w:style w:type="paragraph" w:styleId="Tekstpodstawowy">
    <w:name w:val="Body Text"/>
    <w:basedOn w:val="Normalny"/>
    <w:semiHidden/>
    <w:pPr>
      <w:spacing w:after="0" w:line="240" w:lineRule="auto"/>
      <w:jc w:val="both"/>
    </w:pPr>
    <w:rPr>
      <w:rFonts w:ascii="Times New Roman" w:eastAsia="Calibri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ocked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Calibri"/>
    </w:rPr>
  </w:style>
  <w:style w:type="paragraph" w:customStyle="1" w:styleId="Zawartotabeli">
    <w:name w:val="Zawartość tabeli"/>
    <w:basedOn w:val="Tekstpodstawowy"/>
    <w:pPr>
      <w:suppressLineNumbers/>
      <w:tabs>
        <w:tab w:val="left" w:pos="284"/>
      </w:tabs>
      <w:suppressAutoHyphens/>
      <w:jc w:val="left"/>
    </w:pPr>
    <w:rPr>
      <w:rFonts w:ascii="Arial" w:eastAsia="Times New Roman" w:hAnsi="Arial" w:cs="Calibri"/>
      <w:szCs w:val="24"/>
      <w:lang w:val="en-US" w:eastAsia="en-US" w:bidi="en-US"/>
    </w:r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  <w:lang w:eastAsia="en-US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character" w:customStyle="1" w:styleId="TekstpodstawowywcityZnak">
    <w:name w:val="Tekst podstawowy wcięty Znak"/>
    <w:rPr>
      <w:rFonts w:eastAsia="Times New Roman"/>
      <w:sz w:val="22"/>
      <w:szCs w:val="22"/>
      <w:lang w:eastAsia="en-US"/>
    </w:rPr>
  </w:style>
  <w:style w:type="character" w:customStyle="1" w:styleId="WW8Num5z0">
    <w:name w:val="WW8Num5z0"/>
    <w:rPr>
      <w:b w:val="0"/>
    </w:rPr>
  </w:style>
  <w:style w:type="paragraph" w:styleId="Tekstpodstawowy2">
    <w:name w:val="Body Text 2"/>
    <w:basedOn w:val="Normalny"/>
    <w:link w:val="Tekstpodstawowy2Znak"/>
    <w:uiPriority w:val="99"/>
    <w:unhideWhenUsed/>
    <w:rsid w:val="00B824EB"/>
    <w:pPr>
      <w:tabs>
        <w:tab w:val="num" w:pos="1233"/>
      </w:tabs>
      <w:spacing w:before="120" w:after="120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B824EB"/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35A0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35A00"/>
    <w:rPr>
      <w:rFonts w:eastAsia="Times New Roman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CB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semiHidden/>
    <w:locked/>
    <w:rPr>
      <w:rFonts w:cs="Times New Roman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semiHidden/>
    <w:locked/>
    <w:rPr>
      <w:rFonts w:cs="Times New Roman"/>
    </w:rPr>
  </w:style>
  <w:style w:type="paragraph" w:styleId="Tekstpodstawowy">
    <w:name w:val="Body Text"/>
    <w:basedOn w:val="Normalny"/>
    <w:semiHidden/>
    <w:pPr>
      <w:spacing w:after="0" w:line="240" w:lineRule="auto"/>
      <w:jc w:val="both"/>
    </w:pPr>
    <w:rPr>
      <w:rFonts w:ascii="Times New Roman" w:eastAsia="Calibri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ocked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Calibri"/>
    </w:rPr>
  </w:style>
  <w:style w:type="paragraph" w:customStyle="1" w:styleId="Zawartotabeli">
    <w:name w:val="Zawartość tabeli"/>
    <w:basedOn w:val="Tekstpodstawowy"/>
    <w:pPr>
      <w:suppressLineNumbers/>
      <w:tabs>
        <w:tab w:val="left" w:pos="284"/>
      </w:tabs>
      <w:suppressAutoHyphens/>
      <w:jc w:val="left"/>
    </w:pPr>
    <w:rPr>
      <w:rFonts w:ascii="Arial" w:eastAsia="Times New Roman" w:hAnsi="Arial" w:cs="Calibri"/>
      <w:szCs w:val="24"/>
      <w:lang w:val="en-US" w:eastAsia="en-US" w:bidi="en-US"/>
    </w:r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  <w:lang w:eastAsia="en-US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character" w:customStyle="1" w:styleId="TekstpodstawowywcityZnak">
    <w:name w:val="Tekst podstawowy wcięty Znak"/>
    <w:rPr>
      <w:rFonts w:eastAsia="Times New Roman"/>
      <w:sz w:val="22"/>
      <w:szCs w:val="22"/>
      <w:lang w:eastAsia="en-US"/>
    </w:rPr>
  </w:style>
  <w:style w:type="character" w:customStyle="1" w:styleId="WW8Num5z0">
    <w:name w:val="WW8Num5z0"/>
    <w:rPr>
      <w:b w:val="0"/>
    </w:rPr>
  </w:style>
  <w:style w:type="paragraph" w:styleId="Tekstpodstawowy2">
    <w:name w:val="Body Text 2"/>
    <w:basedOn w:val="Normalny"/>
    <w:link w:val="Tekstpodstawowy2Znak"/>
    <w:uiPriority w:val="99"/>
    <w:unhideWhenUsed/>
    <w:rsid w:val="00B824EB"/>
    <w:pPr>
      <w:tabs>
        <w:tab w:val="num" w:pos="1233"/>
      </w:tabs>
      <w:spacing w:before="120" w:after="120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B824EB"/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35A0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35A00"/>
    <w:rPr>
      <w:rFonts w:eastAsia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7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B0B39-D870-4776-9055-AE8986043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817</Words>
  <Characters>5566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RZECZOWY</vt:lpstr>
    </vt:vector>
  </TitlesOfParts>
  <Company>Urząd Miasta Świnoujście</Company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RZECZOWY</dc:title>
  <dc:creator>Mariusz Wieczorek</dc:creator>
  <cp:lastModifiedBy>msoltysiak</cp:lastModifiedBy>
  <cp:revision>4</cp:revision>
  <cp:lastPrinted>2018-01-24T08:22:00Z</cp:lastPrinted>
  <dcterms:created xsi:type="dcterms:W3CDTF">2018-01-23T14:03:00Z</dcterms:created>
  <dcterms:modified xsi:type="dcterms:W3CDTF">2018-01-24T08:30:00Z</dcterms:modified>
</cp:coreProperties>
</file>