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w postępowaniu nr WIM.271.1.76.2017 dotyczącym wyboru wykonawcy usługi na realizację zamówienia publicznego pn.: </w:t>
      </w:r>
      <w:r w:rsidRPr="008A5FFF">
        <w:rPr>
          <w:rFonts w:ascii="Times New Roman" w:eastAsia="Times New Roman" w:hAnsi="Times New Roman" w:cs="Times New Roman"/>
          <w:b/>
          <w:sz w:val="24"/>
          <w:szCs w:val="20"/>
        </w:rPr>
        <w:t>„Wycinka i karczowanie drzew i krzewów na terenac</w:t>
      </w:r>
      <w:r w:rsidR="003251D0" w:rsidRPr="008A5FFF">
        <w:rPr>
          <w:rFonts w:ascii="Times New Roman" w:eastAsia="Times New Roman" w:hAnsi="Times New Roman" w:cs="Times New Roman"/>
          <w:b/>
          <w:sz w:val="24"/>
          <w:szCs w:val="20"/>
        </w:rPr>
        <w:t>h realizacji inwestycji Kurort N</w:t>
      </w:r>
      <w:r w:rsidRPr="008A5FFF">
        <w:rPr>
          <w:rFonts w:ascii="Times New Roman" w:eastAsia="Times New Roman" w:hAnsi="Times New Roman" w:cs="Times New Roman"/>
          <w:b/>
          <w:sz w:val="24"/>
          <w:szCs w:val="20"/>
        </w:rPr>
        <w:t>admorski Świnoujście - nowa wizja przestrzeni publicznej”.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Kody CPV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 xml:space="preserve">77211400-6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>Usługi wycinania drzew</w:t>
      </w: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Przedmiotem zamówienia jest całkowita wycinka drzew i krzewów wraz z usunięciem i utylizacją gałęzi, karczy i innych pozostałości po wycince znajdujących się na działkach nr </w:t>
      </w:r>
      <w:r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>50, 51, 9, 10, 12, 13, 14/1, 14/6, 17, 18, 19, 20, 21, 22, 23, 24, 25, 26, 35, 27/1, 27/2, 28/1, 28/3, 29/2, 30/2, 31/2, 34/2, 36/1, 36/4, 37/1, 41/2, 46/2, 47/2, 48/2, 48/4, 49/3, 2/3, 3/5, 3/7, 3/10, 3/</w:t>
      </w:r>
      <w:r w:rsidR="0075452E">
        <w:rPr>
          <w:rFonts w:ascii="Times New Roman" w:eastAsia="Times New Roman" w:hAnsi="Times New Roman" w:cs="Times New Roman"/>
          <w:sz w:val="24"/>
          <w:szCs w:val="20"/>
          <w:lang w:bidi="pl-PL"/>
        </w:rPr>
        <w:t xml:space="preserve">11, 3/13, 3/15, 3/17 </w:t>
      </w:r>
      <w:r w:rsidR="00830C7E"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>obręb 001 oraz na działkach nr:</w:t>
      </w:r>
      <w:r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 xml:space="preserve">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3, 4, 5/1, 5/5, 5/7, 5/11, 9, 17/27, 17/28, 17/29, 17/30, 19, 179/4, 179/5, 179/7, 179/9, 179/13</w:t>
      </w:r>
      <w:r w:rsidR="0075452E">
        <w:rPr>
          <w:rFonts w:ascii="Times New Roman" w:eastAsia="Times New Roman" w:hAnsi="Times New Roman" w:cs="Times New Roman"/>
          <w:sz w:val="24"/>
          <w:szCs w:val="20"/>
        </w:rPr>
        <w:t xml:space="preserve">, 179/18, 179/20, 180/18, 204 </w:t>
      </w:r>
      <w:r w:rsidR="00830C7E" w:rsidRPr="008A5FFF">
        <w:rPr>
          <w:rFonts w:ascii="Times New Roman" w:eastAsia="Times New Roman" w:hAnsi="Times New Roman" w:cs="Times New Roman"/>
          <w:sz w:val="24"/>
          <w:szCs w:val="20"/>
        </w:rPr>
        <w:t xml:space="preserve">obręb 002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w Dzielnicy Nadmorskiej w jednostce ewidencyjnej Miasto Świnoujście.</w:t>
      </w:r>
    </w:p>
    <w:p w:rsidR="00AD0C0F" w:rsidRPr="008A5FFF" w:rsidRDefault="00AD0C0F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D0C0F" w:rsidRPr="008A5FFF" w:rsidRDefault="00AD0C0F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Zakres zamówienia został podzielony na trzy etapy:</w:t>
      </w:r>
    </w:p>
    <w:p w:rsidR="00810DD4" w:rsidRDefault="00AD0C0F" w:rsidP="0081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I etap- </w:t>
      </w:r>
      <w:r w:rsidR="00362C7D" w:rsidRPr="00362C7D">
        <w:rPr>
          <w:rFonts w:ascii="Times New Roman" w:eastAsia="Times New Roman" w:hAnsi="Times New Roman" w:cs="Times New Roman"/>
          <w:sz w:val="24"/>
          <w:szCs w:val="20"/>
        </w:rPr>
        <w:t>według załącznika nr 2 Inwentaryzacji drzew i krzewów (Zał. 2. Planowana promenada)</w:t>
      </w:r>
      <w:r w:rsidR="00B12F8A">
        <w:rPr>
          <w:rFonts w:ascii="Times New Roman" w:eastAsia="Times New Roman" w:hAnsi="Times New Roman" w:cs="Times New Roman"/>
          <w:sz w:val="24"/>
          <w:szCs w:val="20"/>
        </w:rPr>
        <w:t>bez pozycji</w:t>
      </w:r>
      <w:r w:rsidR="00EF5F9F">
        <w:rPr>
          <w:rFonts w:ascii="Times New Roman" w:eastAsia="Times New Roman" w:hAnsi="Times New Roman" w:cs="Times New Roman"/>
          <w:sz w:val="24"/>
          <w:szCs w:val="20"/>
        </w:rPr>
        <w:t>:</w:t>
      </w:r>
      <w:r w:rsidR="00847E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12F8A">
        <w:rPr>
          <w:rFonts w:ascii="Times New Roman" w:eastAsia="Times New Roman" w:hAnsi="Times New Roman" w:cs="Times New Roman"/>
          <w:sz w:val="24"/>
          <w:szCs w:val="20"/>
        </w:rPr>
        <w:t xml:space="preserve">1185-1190,1242-1269,1248,1302,1322-1326,1339,1349,1598-1608,1733-1742 – łącznie </w:t>
      </w:r>
      <w:r w:rsidR="00847EC3" w:rsidRPr="00847EC3">
        <w:rPr>
          <w:rFonts w:ascii="Times New Roman" w:eastAsia="Times New Roman" w:hAnsi="Times New Roman" w:cs="Times New Roman"/>
          <w:sz w:val="24"/>
          <w:szCs w:val="20"/>
        </w:rPr>
        <w:t xml:space="preserve">do usunięcia </w:t>
      </w:r>
      <w:r w:rsidR="00B12F8A">
        <w:rPr>
          <w:rFonts w:ascii="Times New Roman" w:eastAsia="Times New Roman" w:hAnsi="Times New Roman" w:cs="Times New Roman"/>
          <w:sz w:val="24"/>
          <w:szCs w:val="20"/>
        </w:rPr>
        <w:t>1497</w:t>
      </w:r>
      <w:r w:rsidR="00574000" w:rsidRPr="0057400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4000">
        <w:rPr>
          <w:rFonts w:ascii="Times New Roman" w:eastAsia="Times New Roman" w:hAnsi="Times New Roman" w:cs="Times New Roman"/>
          <w:sz w:val="24"/>
          <w:szCs w:val="20"/>
        </w:rPr>
        <w:t>szt. d</w:t>
      </w:r>
      <w:r w:rsidR="00574000" w:rsidRPr="00574000">
        <w:rPr>
          <w:rFonts w:ascii="Times New Roman" w:eastAsia="Times New Roman" w:hAnsi="Times New Roman" w:cs="Times New Roman"/>
          <w:sz w:val="24"/>
          <w:szCs w:val="20"/>
        </w:rPr>
        <w:t xml:space="preserve">rzew </w:t>
      </w:r>
      <w:r w:rsidR="00574000">
        <w:rPr>
          <w:rFonts w:ascii="Times New Roman" w:eastAsia="Times New Roman" w:hAnsi="Times New Roman" w:cs="Times New Roman"/>
          <w:sz w:val="24"/>
          <w:szCs w:val="20"/>
        </w:rPr>
        <w:t xml:space="preserve">oraz </w:t>
      </w:r>
      <w:r w:rsidR="00F31C67">
        <w:rPr>
          <w:rFonts w:ascii="Times New Roman" w:eastAsia="Times New Roman" w:hAnsi="Times New Roman" w:cs="Times New Roman"/>
          <w:sz w:val="24"/>
          <w:szCs w:val="20"/>
        </w:rPr>
        <w:t xml:space="preserve">109 szt. Krzewów, do prac pielęgnacyjnych  66 szt. drzew oraz 7 szt. </w:t>
      </w:r>
      <w:r w:rsidR="00B12F8A">
        <w:rPr>
          <w:rFonts w:ascii="Times New Roman" w:eastAsia="Times New Roman" w:hAnsi="Times New Roman" w:cs="Times New Roman"/>
          <w:sz w:val="24"/>
          <w:szCs w:val="20"/>
        </w:rPr>
        <w:t>K</w:t>
      </w:r>
      <w:r w:rsidR="00F31C67">
        <w:rPr>
          <w:rFonts w:ascii="Times New Roman" w:eastAsia="Times New Roman" w:hAnsi="Times New Roman" w:cs="Times New Roman"/>
          <w:sz w:val="24"/>
          <w:szCs w:val="20"/>
        </w:rPr>
        <w:t>rzewów</w:t>
      </w:r>
      <w:r w:rsidR="00B12F8A">
        <w:rPr>
          <w:rFonts w:ascii="Times New Roman" w:eastAsia="Times New Roman" w:hAnsi="Times New Roman" w:cs="Times New Roman"/>
          <w:sz w:val="24"/>
          <w:szCs w:val="20"/>
        </w:rPr>
        <w:t xml:space="preserve"> oraz </w:t>
      </w:r>
      <w:r w:rsidR="00810DD4" w:rsidRPr="00892E0A">
        <w:rPr>
          <w:rFonts w:ascii="Times New Roman" w:eastAsia="Times New Roman" w:hAnsi="Times New Roman" w:cs="Times New Roman"/>
          <w:sz w:val="24"/>
          <w:szCs w:val="20"/>
        </w:rPr>
        <w:t>załącznika 4 Inwentaryzacji drzew i krzewów ( Zał. 4. Hotelarz)</w:t>
      </w:r>
      <w:r w:rsidR="00810DD4">
        <w:rPr>
          <w:rFonts w:ascii="Times New Roman" w:eastAsia="Times New Roman" w:hAnsi="Times New Roman" w:cs="Times New Roman"/>
          <w:sz w:val="24"/>
          <w:szCs w:val="20"/>
        </w:rPr>
        <w:t xml:space="preserve"> – łącznie </w:t>
      </w:r>
      <w:r w:rsidR="00B12F8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735A6">
        <w:rPr>
          <w:rFonts w:ascii="Times New Roman" w:eastAsia="Times New Roman" w:hAnsi="Times New Roman" w:cs="Times New Roman"/>
          <w:sz w:val="24"/>
          <w:szCs w:val="20"/>
        </w:rPr>
        <w:t>339 drzew i 19 krzewów.</w:t>
      </w:r>
    </w:p>
    <w:p w:rsidR="00AD0C0F" w:rsidRPr="00901C67" w:rsidRDefault="00810DD4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- Razem całość dla etapu I : </w:t>
      </w:r>
      <w:r w:rsidR="00B735A6">
        <w:rPr>
          <w:rFonts w:ascii="Times New Roman" w:eastAsia="Times New Roman" w:hAnsi="Times New Roman" w:cs="Times New Roman"/>
          <w:b/>
          <w:sz w:val="24"/>
          <w:szCs w:val="20"/>
        </w:rPr>
        <w:t xml:space="preserve">do usunięcia </w:t>
      </w: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B735A6">
        <w:rPr>
          <w:rFonts w:ascii="Times New Roman" w:eastAsia="Times New Roman" w:hAnsi="Times New Roman" w:cs="Times New Roman"/>
          <w:b/>
          <w:sz w:val="24"/>
          <w:szCs w:val="20"/>
        </w:rPr>
        <w:t>836</w:t>
      </w:r>
      <w:r w:rsidR="00847EC3">
        <w:rPr>
          <w:rFonts w:ascii="Times New Roman" w:eastAsia="Times New Roman" w:hAnsi="Times New Roman" w:cs="Times New Roman"/>
          <w:b/>
          <w:sz w:val="24"/>
          <w:szCs w:val="20"/>
        </w:rPr>
        <w:t xml:space="preserve"> szt.</w:t>
      </w: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 drzew i </w:t>
      </w:r>
      <w:r w:rsidR="00B735A6">
        <w:rPr>
          <w:rFonts w:ascii="Times New Roman" w:eastAsia="Times New Roman" w:hAnsi="Times New Roman" w:cs="Times New Roman"/>
          <w:b/>
          <w:sz w:val="24"/>
          <w:szCs w:val="20"/>
        </w:rPr>
        <w:t>128</w:t>
      </w:r>
      <w:r w:rsidR="00847EC3">
        <w:rPr>
          <w:rFonts w:ascii="Times New Roman" w:eastAsia="Times New Roman" w:hAnsi="Times New Roman" w:cs="Times New Roman"/>
          <w:b/>
          <w:sz w:val="24"/>
          <w:szCs w:val="20"/>
        </w:rPr>
        <w:t xml:space="preserve"> szt.</w:t>
      </w: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 krzewów</w:t>
      </w:r>
      <w:r w:rsidR="00B735A6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B735A6" w:rsidRPr="00B735A6">
        <w:rPr>
          <w:rFonts w:ascii="Times New Roman" w:eastAsia="Times New Roman" w:hAnsi="Times New Roman" w:cs="Times New Roman"/>
          <w:b/>
          <w:sz w:val="24"/>
          <w:szCs w:val="20"/>
        </w:rPr>
        <w:t xml:space="preserve">do prac pielęgnacyjnych  66 szt. drzew oraz 7 szt. </w:t>
      </w:r>
      <w:r w:rsidR="00B735A6">
        <w:rPr>
          <w:rFonts w:ascii="Times New Roman" w:eastAsia="Times New Roman" w:hAnsi="Times New Roman" w:cs="Times New Roman"/>
          <w:b/>
          <w:sz w:val="24"/>
          <w:szCs w:val="20"/>
        </w:rPr>
        <w:t>k</w:t>
      </w:r>
      <w:r w:rsidR="00B735A6" w:rsidRPr="00B735A6">
        <w:rPr>
          <w:rFonts w:ascii="Times New Roman" w:eastAsia="Times New Roman" w:hAnsi="Times New Roman" w:cs="Times New Roman"/>
          <w:b/>
          <w:sz w:val="24"/>
          <w:szCs w:val="20"/>
        </w:rPr>
        <w:t>rzewów</w:t>
      </w:r>
      <w:r w:rsidR="00901C67" w:rsidRPr="00B735A6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D0C0F" w:rsidRPr="00EF5F9F" w:rsidRDefault="00AD0C0F" w:rsidP="0089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5F9F">
        <w:rPr>
          <w:rFonts w:ascii="Times New Roman" w:eastAsia="Times New Roman" w:hAnsi="Times New Roman" w:cs="Times New Roman"/>
          <w:sz w:val="24"/>
          <w:szCs w:val="20"/>
        </w:rPr>
        <w:t xml:space="preserve">II etap </w:t>
      </w:r>
      <w:r w:rsidR="00892E0A" w:rsidRPr="00EF5F9F">
        <w:rPr>
          <w:rFonts w:ascii="Times New Roman" w:eastAsia="Times New Roman" w:hAnsi="Times New Roman" w:cs="Times New Roman"/>
          <w:sz w:val="24"/>
          <w:szCs w:val="20"/>
        </w:rPr>
        <w:t>– wg załącznika 1 Inwentaryzacji drzew i krzewów ( Zał. 1 Obszar promenady)</w:t>
      </w:r>
      <w:r w:rsidR="00810DD4" w:rsidRPr="00EF5F9F">
        <w:rPr>
          <w:rFonts w:ascii="Times New Roman" w:eastAsia="Times New Roman" w:hAnsi="Times New Roman" w:cs="Times New Roman"/>
          <w:sz w:val="24"/>
          <w:szCs w:val="20"/>
        </w:rPr>
        <w:t xml:space="preserve"> bez pozycji</w:t>
      </w:r>
      <w:r w:rsidR="00EF5F9F">
        <w:rPr>
          <w:rFonts w:ascii="Times New Roman" w:eastAsia="Times New Roman" w:hAnsi="Times New Roman" w:cs="Times New Roman"/>
          <w:sz w:val="24"/>
          <w:szCs w:val="20"/>
        </w:rPr>
        <w:t>:</w:t>
      </w:r>
      <w:r w:rsidR="00847EC3" w:rsidRPr="00EF5F9F">
        <w:rPr>
          <w:rFonts w:ascii="Times New Roman" w:eastAsia="Times New Roman" w:hAnsi="Times New Roman" w:cs="Times New Roman"/>
          <w:sz w:val="24"/>
          <w:szCs w:val="20"/>
        </w:rPr>
        <w:t xml:space="preserve"> 1,5,8-9,15,21-22,26,36-38,46-48,50, 73-74,83.86,103, 107,118,121,152, 174,183, 195,206,247, 283,284,273,361,364,368-369,372-374, 376,378,380-382, 387-390,395,397-399, 402-403 ,406 ,409,417-422 - łącz</w:t>
      </w:r>
      <w:r w:rsidR="00810DD4" w:rsidRPr="00EF5F9F">
        <w:rPr>
          <w:rFonts w:ascii="Times New Roman" w:eastAsia="Times New Roman" w:hAnsi="Times New Roman" w:cs="Times New Roman"/>
          <w:sz w:val="24"/>
          <w:szCs w:val="20"/>
        </w:rPr>
        <w:t>nie</w:t>
      </w:r>
      <w:r w:rsidR="00FC70A9" w:rsidRPr="00EF5F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47EC3" w:rsidRPr="00EF5F9F">
        <w:rPr>
          <w:rFonts w:ascii="Times New Roman" w:eastAsia="Times New Roman" w:hAnsi="Times New Roman" w:cs="Times New Roman"/>
          <w:sz w:val="24"/>
          <w:szCs w:val="20"/>
        </w:rPr>
        <w:t xml:space="preserve">do usunięcia 258 szt. drzew </w:t>
      </w:r>
      <w:r w:rsidR="00901C67" w:rsidRPr="00EF5F9F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 w:rsidR="00847EC3" w:rsidRPr="00EF5F9F">
        <w:rPr>
          <w:rFonts w:ascii="Times New Roman" w:eastAsia="Times New Roman" w:hAnsi="Times New Roman" w:cs="Times New Roman"/>
          <w:sz w:val="24"/>
          <w:szCs w:val="20"/>
        </w:rPr>
        <w:t>66 szt.  krzewów</w:t>
      </w:r>
      <w:r w:rsidR="00901C67" w:rsidRPr="00EF5F9F">
        <w:rPr>
          <w:rFonts w:ascii="Times New Roman" w:eastAsia="Times New Roman" w:hAnsi="Times New Roman" w:cs="Times New Roman"/>
          <w:sz w:val="24"/>
          <w:szCs w:val="20"/>
        </w:rPr>
        <w:t xml:space="preserve"> krzewy</w:t>
      </w:r>
      <w:r w:rsidR="00847EC3" w:rsidRPr="00EF5F9F">
        <w:rPr>
          <w:rFonts w:ascii="Times New Roman" w:eastAsia="Times New Roman" w:hAnsi="Times New Roman" w:cs="Times New Roman"/>
          <w:sz w:val="24"/>
          <w:szCs w:val="20"/>
        </w:rPr>
        <w:t>, do prac pielęgnacyjnych 75 szt.</w:t>
      </w:r>
      <w:r w:rsidR="00EF5F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47EC3" w:rsidRPr="00EF5F9F">
        <w:rPr>
          <w:rFonts w:ascii="Times New Roman" w:eastAsia="Times New Roman" w:hAnsi="Times New Roman" w:cs="Times New Roman"/>
          <w:sz w:val="24"/>
          <w:szCs w:val="20"/>
        </w:rPr>
        <w:t>drzew i 11 szt. krzewów</w:t>
      </w:r>
      <w:r w:rsidR="00901C67" w:rsidRPr="00EF5F9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01C67" w:rsidRPr="00EF5F9F" w:rsidRDefault="00901C67" w:rsidP="00901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5F9F">
        <w:rPr>
          <w:rFonts w:ascii="Times New Roman" w:eastAsia="Times New Roman" w:hAnsi="Times New Roman" w:cs="Times New Roman"/>
          <w:b/>
          <w:sz w:val="24"/>
          <w:szCs w:val="20"/>
        </w:rPr>
        <w:t xml:space="preserve">- Razem całość dla etapu II: </w:t>
      </w:r>
      <w:r w:rsidR="00847EC3" w:rsidRPr="00EF5F9F">
        <w:rPr>
          <w:rFonts w:ascii="Times New Roman" w:eastAsia="Times New Roman" w:hAnsi="Times New Roman" w:cs="Times New Roman"/>
          <w:b/>
          <w:sz w:val="24"/>
          <w:szCs w:val="20"/>
        </w:rPr>
        <w:t>do usunięcia 258 szt. drzew i 66 szt.  krzewów krzewy, do prac pielęgnacyjnych 75 szt.</w:t>
      </w:r>
      <w:r w:rsidR="00EF5F9F" w:rsidRPr="00EF5F9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847EC3" w:rsidRPr="00EF5F9F">
        <w:rPr>
          <w:rFonts w:ascii="Times New Roman" w:eastAsia="Times New Roman" w:hAnsi="Times New Roman" w:cs="Times New Roman"/>
          <w:b/>
          <w:sz w:val="24"/>
          <w:szCs w:val="20"/>
        </w:rPr>
        <w:t>drzew i 11 szt. krzewów</w:t>
      </w:r>
      <w:r w:rsidRPr="00EF5F9F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810DD4" w:rsidRPr="00D75010" w:rsidRDefault="00810DD4" w:rsidP="00D7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5010">
        <w:rPr>
          <w:rFonts w:ascii="Times New Roman" w:eastAsia="Times New Roman" w:hAnsi="Times New Roman" w:cs="Times New Roman"/>
          <w:sz w:val="24"/>
          <w:szCs w:val="20"/>
        </w:rPr>
        <w:t xml:space="preserve">III etap- wg załącznika 3 Inwentaryzacji drzew i krzewów ( Zał. 3 Obszar Natura) – łącznie </w:t>
      </w:r>
      <w:r w:rsidR="00EF5F9F" w:rsidRPr="00D75010">
        <w:rPr>
          <w:rFonts w:ascii="Times New Roman" w:eastAsia="Times New Roman" w:hAnsi="Times New Roman" w:cs="Times New Roman"/>
          <w:sz w:val="24"/>
          <w:szCs w:val="20"/>
        </w:rPr>
        <w:t>do usunięcia 43</w:t>
      </w:r>
      <w:r w:rsidRPr="00D75010">
        <w:rPr>
          <w:rFonts w:ascii="Times New Roman" w:eastAsia="Times New Roman" w:hAnsi="Times New Roman" w:cs="Times New Roman"/>
          <w:sz w:val="24"/>
          <w:szCs w:val="20"/>
        </w:rPr>
        <w:t xml:space="preserve"> drzew</w:t>
      </w:r>
      <w:r w:rsidR="00EF5F9F" w:rsidRPr="00D75010">
        <w:rPr>
          <w:rFonts w:ascii="Times New Roman" w:eastAsia="Times New Roman" w:hAnsi="Times New Roman" w:cs="Times New Roman"/>
          <w:sz w:val="24"/>
          <w:szCs w:val="20"/>
        </w:rPr>
        <w:t>a i 3 krzewy, do prac pielęgnacyjnych 22 drzewa</w:t>
      </w:r>
      <w:r w:rsidRPr="00D75010">
        <w:rPr>
          <w:rFonts w:ascii="Times New Roman" w:eastAsia="Times New Roman" w:hAnsi="Times New Roman" w:cs="Times New Roman"/>
          <w:sz w:val="24"/>
          <w:szCs w:val="20"/>
        </w:rPr>
        <w:t xml:space="preserve"> , załącznika 1 Inwentaryzacji drzew i krzewów ( Zał. 1 Obszar promenady) – pozycja 3-5 oraz 92-115 – łącznie 2</w:t>
      </w:r>
      <w:r w:rsidR="00FC70A9" w:rsidRPr="00D75010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D75010">
        <w:rPr>
          <w:rFonts w:ascii="Times New Roman" w:eastAsia="Times New Roman" w:hAnsi="Times New Roman" w:cs="Times New Roman"/>
          <w:sz w:val="24"/>
          <w:szCs w:val="20"/>
        </w:rPr>
        <w:t xml:space="preserve"> drzewa, </w:t>
      </w:r>
      <w:r w:rsidR="00EF5F9F" w:rsidRPr="00D75010">
        <w:rPr>
          <w:rFonts w:ascii="Times New Roman" w:eastAsia="Times New Roman" w:hAnsi="Times New Roman" w:cs="Times New Roman"/>
          <w:sz w:val="24"/>
          <w:szCs w:val="20"/>
        </w:rPr>
        <w:t xml:space="preserve">– wg załącznika 1 Inwentaryzacji drzew i krzewów ( Zał. 1 Obszar promenady) pozycje: </w:t>
      </w:r>
      <w:r w:rsidR="00D75010" w:rsidRPr="00D75010">
        <w:rPr>
          <w:rFonts w:ascii="Times New Roman" w:eastAsia="Times New Roman" w:hAnsi="Times New Roman" w:cs="Times New Roman"/>
          <w:sz w:val="24"/>
          <w:szCs w:val="20"/>
        </w:rPr>
        <w:t>361,364,368-369,372-374, 376,378,380-382, 387-390,395,397-399, 402-403 ,406 ,409,417-422 - łącznie do usunięcia 32 szt. Drzew, według załącznika nr 2 Inwentaryzacji drzew i krzewów (Zał. 2. Planowana promenada) pozycje:1302,1339- łącznie do usunięcia 2 szt. drzew</w:t>
      </w:r>
    </w:p>
    <w:p w:rsidR="00AD0C0F" w:rsidRPr="00D75010" w:rsidRDefault="00901C67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5010">
        <w:rPr>
          <w:rFonts w:ascii="Times New Roman" w:eastAsia="Times New Roman" w:hAnsi="Times New Roman" w:cs="Times New Roman"/>
          <w:b/>
          <w:sz w:val="24"/>
          <w:szCs w:val="20"/>
        </w:rPr>
        <w:t xml:space="preserve">- Razem dla etapu III : </w:t>
      </w:r>
      <w:r w:rsidR="00D75010" w:rsidRPr="00D75010">
        <w:rPr>
          <w:rFonts w:ascii="Times New Roman" w:eastAsia="Times New Roman" w:hAnsi="Times New Roman" w:cs="Times New Roman"/>
          <w:b/>
          <w:sz w:val="24"/>
          <w:szCs w:val="20"/>
        </w:rPr>
        <w:t>do usunięcia 77 drzew i 3 krzewy, do prac pielęgnacyjnych 22 drzewa</w:t>
      </w:r>
      <w:r w:rsidRPr="00D7501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901C67" w:rsidRPr="008A5FFF" w:rsidRDefault="00901C67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Prace należy wykonać wg dokumentacji projektowej</w:t>
      </w:r>
      <w:r w:rsidR="00904B49" w:rsidRPr="008A5FFF">
        <w:rPr>
          <w:rFonts w:ascii="Times New Roman" w:eastAsia="Times New Roman" w:hAnsi="Times New Roman" w:cs="Times New Roman"/>
          <w:sz w:val="24"/>
          <w:szCs w:val="20"/>
        </w:rPr>
        <w:t xml:space="preserve"> ( Projekt zieleni w zakresie wycinki)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, inwentaryzacji drzew i krzewów oraz decyzji pozwolenia na wycinkę stanowiącej integralną część umowy.</w:t>
      </w:r>
    </w:p>
    <w:p w:rsidR="00E257F8" w:rsidRPr="008A5FFF" w:rsidRDefault="00E257F8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Zgodnie z §9 pkt 1) Rozporządzenia Ministra Środowiska z dnia 16 grudnia 2016 r. w sprawie ochrony gatunkowej zwierząt ( Dz. U. z 2016 r. </w:t>
      </w:r>
      <w:proofErr w:type="spellStart"/>
      <w:r w:rsidRPr="008A5FFF">
        <w:rPr>
          <w:rFonts w:ascii="Times New Roman" w:eastAsia="Times New Roman" w:hAnsi="Times New Roman" w:cs="Times New Roman"/>
          <w:sz w:val="24"/>
          <w:szCs w:val="20"/>
        </w:rPr>
        <w:t>poz</w:t>
      </w:r>
      <w:proofErr w:type="spellEnd"/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2183): zakaz usuwania gniazd, o którym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mowa w § 6 ust. 1 pkt 8 oraz w § 8 ust. 1 pkt 6, nie dotyczy usuwania od dnia 16 października </w:t>
      </w:r>
      <w:bookmarkStart w:id="0" w:name="_GoBack"/>
      <w:bookmarkEnd w:id="0"/>
      <w:r w:rsidRPr="008A5FFF">
        <w:rPr>
          <w:rFonts w:ascii="Times New Roman" w:eastAsia="Times New Roman" w:hAnsi="Times New Roman" w:cs="Times New Roman"/>
          <w:sz w:val="24"/>
          <w:szCs w:val="20"/>
        </w:rPr>
        <w:t>do końca lutego gniazd z budek dla ptaków i ssaków.</w:t>
      </w: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Na odstępstwo od zakazów obowiązujących w stosunku do gatunków ptaków objętych ochroną poprzez umyślne nieszczelnie siedliska i gniazda, Gmina Miasto Świnoujście uzyskała zezwolenie na od Regionalnego Dyrektora Ochrony Środowiska w Szczecinie.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Wykonawca jest zobowiązany do:</w:t>
      </w:r>
    </w:p>
    <w:p w:rsidR="00E257F8" w:rsidRPr="008A5FFF" w:rsidRDefault="000F7F11" w:rsidP="000F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pocięcia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konarów i pni  ( o obwodzie powyżej 35 cm)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na maksymalnie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30-40 cm kawałki i wywiezienia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na miejsce wskazane przez Gminę Miasto Świnoujście. O wskazanie miejsca występuje Wykonawca robót.</w:t>
      </w:r>
    </w:p>
    <w:p w:rsidR="000F7F11" w:rsidRPr="008A5FFF" w:rsidRDefault="00E257F8" w:rsidP="00E257F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Wszystkie pozostałe odpady z wycinki należy wywieść na wysypisko lub do utylizacji. Wykonawca pokrywa wszelkie koszty opłat wysypiskowych.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F7F11" w:rsidRPr="008A5FFF" w:rsidRDefault="000F7F11" w:rsidP="000F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uwzględnienia w oferowanej kwocie również kosztu uprzątnięcia działek ze śmieci komunalnych wraz z ich utylizacją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sectPr w:rsidR="000F7F11" w:rsidRPr="008A5FFF" w:rsidSect="0083261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00" w:rsidRDefault="00B87E00" w:rsidP="00380EFA">
      <w:pPr>
        <w:spacing w:after="0" w:line="240" w:lineRule="auto"/>
      </w:pPr>
      <w:r>
        <w:separator/>
      </w:r>
    </w:p>
  </w:endnote>
  <w:endnote w:type="continuationSeparator" w:id="0">
    <w:p w:rsidR="00B87E00" w:rsidRDefault="00B87E00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50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10">
          <w:rPr>
            <w:noProof/>
          </w:rPr>
          <w:t>1</w:t>
        </w:r>
        <w:r>
          <w:fldChar w:fldCharType="end"/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00" w:rsidRDefault="00B87E00" w:rsidP="00380EFA">
      <w:pPr>
        <w:spacing w:after="0" w:line="240" w:lineRule="auto"/>
      </w:pPr>
      <w:r>
        <w:separator/>
      </w:r>
    </w:p>
  </w:footnote>
  <w:footnote w:type="continuationSeparator" w:id="0">
    <w:p w:rsidR="00B87E00" w:rsidRDefault="00B87E00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 w:rsidR="00716F02"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</w:t>
    </w:r>
    <w:r w:rsidR="00D04144" w:rsidRPr="00556A10">
      <w:rPr>
        <w:rFonts w:ascii="Times New Roman" w:hAnsi="Times New Roman" w:cs="Times New Roman"/>
        <w:sz w:val="20"/>
        <w:szCs w:val="20"/>
      </w:rPr>
      <w:t>.</w:t>
    </w:r>
    <w:r w:rsidR="000F7F11" w:rsidRPr="00556A10">
      <w:rPr>
        <w:rFonts w:ascii="Times New Roman" w:hAnsi="Times New Roman" w:cs="Times New Roman"/>
        <w:sz w:val="20"/>
        <w:szCs w:val="20"/>
      </w:rPr>
      <w:t>76</w:t>
    </w:r>
    <w:r w:rsidRPr="00556A10">
      <w:rPr>
        <w:rFonts w:ascii="Times New Roman" w:hAnsi="Times New Roman" w:cs="Times New Roman"/>
        <w:sz w:val="20"/>
        <w:szCs w:val="20"/>
      </w:rPr>
      <w:t>.201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  <w:r w:rsidR="00CE7AEF">
      <w:rPr>
        <w:rFonts w:ascii="Times New Roman" w:hAnsi="Times New Roman" w:cs="Times New Roman"/>
        <w:sz w:val="20"/>
        <w:szCs w:val="20"/>
      </w:rPr>
      <w:t xml:space="preserve">- Zmiana nr </w:t>
    </w:r>
    <w:r w:rsidR="00703B1C">
      <w:rPr>
        <w:rFonts w:ascii="Times New Roman" w:hAnsi="Times New Roman" w:cs="Times New Roman"/>
        <w:sz w:val="20"/>
        <w:szCs w:val="20"/>
      </w:rPr>
      <w:t>3</w:t>
    </w:r>
  </w:p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2C7D"/>
    <w:rsid w:val="0036690D"/>
    <w:rsid w:val="00380EFA"/>
    <w:rsid w:val="00384932"/>
    <w:rsid w:val="00395CAC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6D2C"/>
    <w:rsid w:val="00566ED6"/>
    <w:rsid w:val="0057026C"/>
    <w:rsid w:val="00574000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507E"/>
    <w:rsid w:val="006C0FEA"/>
    <w:rsid w:val="006C2ACE"/>
    <w:rsid w:val="006D1470"/>
    <w:rsid w:val="006E2791"/>
    <w:rsid w:val="006E6873"/>
    <w:rsid w:val="006F183F"/>
    <w:rsid w:val="00703B1C"/>
    <w:rsid w:val="00706ECE"/>
    <w:rsid w:val="007138CB"/>
    <w:rsid w:val="00716F02"/>
    <w:rsid w:val="007455E8"/>
    <w:rsid w:val="00750C93"/>
    <w:rsid w:val="00753D19"/>
    <w:rsid w:val="0075452E"/>
    <w:rsid w:val="00783C54"/>
    <w:rsid w:val="007910CB"/>
    <w:rsid w:val="007B1CEF"/>
    <w:rsid w:val="007C2D23"/>
    <w:rsid w:val="007D45E9"/>
    <w:rsid w:val="007E2A9A"/>
    <w:rsid w:val="007E51E2"/>
    <w:rsid w:val="007F2F1C"/>
    <w:rsid w:val="00810DD4"/>
    <w:rsid w:val="0081223E"/>
    <w:rsid w:val="00822AF7"/>
    <w:rsid w:val="00830C7E"/>
    <w:rsid w:val="00832613"/>
    <w:rsid w:val="00847EC3"/>
    <w:rsid w:val="0087661B"/>
    <w:rsid w:val="008833C1"/>
    <w:rsid w:val="00891C89"/>
    <w:rsid w:val="00892E0A"/>
    <w:rsid w:val="008A5FFF"/>
    <w:rsid w:val="008D1E8C"/>
    <w:rsid w:val="008E0A57"/>
    <w:rsid w:val="008E66E9"/>
    <w:rsid w:val="008F48B4"/>
    <w:rsid w:val="008F666C"/>
    <w:rsid w:val="00901C67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C1F6B"/>
    <w:rsid w:val="00AD0C0F"/>
    <w:rsid w:val="00AD157A"/>
    <w:rsid w:val="00AE3CDA"/>
    <w:rsid w:val="00AE3F0F"/>
    <w:rsid w:val="00AE653E"/>
    <w:rsid w:val="00B12F8A"/>
    <w:rsid w:val="00B27B9D"/>
    <w:rsid w:val="00B528D6"/>
    <w:rsid w:val="00B57DC4"/>
    <w:rsid w:val="00B735A6"/>
    <w:rsid w:val="00B76273"/>
    <w:rsid w:val="00B76E2E"/>
    <w:rsid w:val="00B8739E"/>
    <w:rsid w:val="00B87E00"/>
    <w:rsid w:val="00B955CB"/>
    <w:rsid w:val="00BA02EC"/>
    <w:rsid w:val="00BA78C2"/>
    <w:rsid w:val="00BB163D"/>
    <w:rsid w:val="00BB67AB"/>
    <w:rsid w:val="00BC40C0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CE7AEF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75010"/>
    <w:rsid w:val="00D77D73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EF5F9F"/>
    <w:rsid w:val="00F111CC"/>
    <w:rsid w:val="00F13520"/>
    <w:rsid w:val="00F13D7D"/>
    <w:rsid w:val="00F17E93"/>
    <w:rsid w:val="00F236AE"/>
    <w:rsid w:val="00F31C67"/>
    <w:rsid w:val="00F45B40"/>
    <w:rsid w:val="00F6100E"/>
    <w:rsid w:val="00F624FD"/>
    <w:rsid w:val="00F974A6"/>
    <w:rsid w:val="00FA2AD5"/>
    <w:rsid w:val="00FB161B"/>
    <w:rsid w:val="00FB582E"/>
    <w:rsid w:val="00FC0769"/>
    <w:rsid w:val="00FC213A"/>
    <w:rsid w:val="00FC5AFD"/>
    <w:rsid w:val="00FC70A9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172D"/>
  <w15:docId w15:val="{BF13DB22-06FF-45EC-821C-EDBDD774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E387-85B1-46F4-A49C-D8A8CDAF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Użytkownik systemu Windows</cp:lastModifiedBy>
  <cp:revision>20</cp:revision>
  <cp:lastPrinted>2017-12-21T09:52:00Z</cp:lastPrinted>
  <dcterms:created xsi:type="dcterms:W3CDTF">2017-11-14T09:37:00Z</dcterms:created>
  <dcterms:modified xsi:type="dcterms:W3CDTF">2017-12-21T10:46:00Z</dcterms:modified>
</cp:coreProperties>
</file>