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w:t>
      </w:r>
      <w:r w:rsidR="004F53E5" w:rsidRPr="004F53E5">
        <w:rPr>
          <w:b/>
          <w:spacing w:val="-4"/>
          <w:sz w:val="28"/>
          <w:szCs w:val="28"/>
          <w:lang w:eastAsia="ar-SA"/>
        </w:rPr>
        <w:t>W</w:t>
      </w:r>
      <w:r w:rsidR="00606326">
        <w:rPr>
          <w:b/>
          <w:spacing w:val="-4"/>
          <w:sz w:val="28"/>
          <w:szCs w:val="28"/>
          <w:lang w:eastAsia="ar-SA"/>
        </w:rPr>
        <w:t xml:space="preserve">ycinka i karczowanie drzew i krzewów </w:t>
      </w:r>
      <w:r w:rsidR="004F53E5">
        <w:rPr>
          <w:b/>
          <w:spacing w:val="-4"/>
          <w:sz w:val="28"/>
          <w:szCs w:val="28"/>
          <w:lang w:eastAsia="ar-SA"/>
        </w:rPr>
        <w:t>na terenach realizacji inwestycji</w:t>
      </w:r>
      <w:r w:rsidR="004F53E5" w:rsidRPr="004F53E5">
        <w:rPr>
          <w:b/>
          <w:spacing w:val="-4"/>
          <w:sz w:val="28"/>
          <w:szCs w:val="28"/>
          <w:lang w:eastAsia="ar-SA"/>
        </w:rPr>
        <w:t xml:space="preserve"> </w:t>
      </w:r>
      <w:r w:rsidRPr="00B42B45">
        <w:rPr>
          <w:b/>
          <w:spacing w:val="-4"/>
          <w:sz w:val="28"/>
          <w:szCs w:val="28"/>
          <w:lang w:eastAsia="ar-SA"/>
        </w:rPr>
        <w:t xml:space="preserve">Kurort </w:t>
      </w:r>
      <w:r w:rsidR="004177AB">
        <w:rPr>
          <w:b/>
          <w:spacing w:val="-4"/>
          <w:sz w:val="28"/>
          <w:szCs w:val="28"/>
          <w:lang w:eastAsia="ar-SA"/>
        </w:rPr>
        <w:t>N</w:t>
      </w:r>
      <w:r w:rsidRPr="00B42B45">
        <w:rPr>
          <w:b/>
          <w:spacing w:val="-4"/>
          <w:sz w:val="28"/>
          <w:szCs w:val="28"/>
          <w:lang w:eastAsia="ar-SA"/>
        </w:rPr>
        <w:t xml:space="preserve">admorski Świnoujście </w:t>
      </w:r>
      <w:r w:rsidR="00A8757C" w:rsidRPr="00A8757C">
        <w:rPr>
          <w:b/>
          <w:spacing w:val="-4"/>
          <w:sz w:val="28"/>
          <w:szCs w:val="28"/>
          <w:lang w:eastAsia="ar-SA"/>
        </w:rPr>
        <w:t>- nowa wizja przestrzeni publicznej</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F53E5" w:rsidP="00722851">
            <w:pPr>
              <w:spacing w:line="276" w:lineRule="auto"/>
              <w:jc w:val="center"/>
              <w:rPr>
                <w:lang w:eastAsia="en-US"/>
              </w:rPr>
            </w:pPr>
            <w:r>
              <w:rPr>
                <w:lang w:eastAsia="en-US"/>
              </w:rPr>
              <w:t>listopad</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C61BE">
              <w:rPr>
                <w:lang w:eastAsia="en-US"/>
              </w:rPr>
              <w:t>725</w:t>
            </w:r>
            <w:r>
              <w:rPr>
                <w:lang w:eastAsia="en-US"/>
              </w:rPr>
              <w:t>/2017 z dnia</w:t>
            </w:r>
            <w:r w:rsidR="009A1F14">
              <w:rPr>
                <w:lang w:eastAsia="en-US"/>
              </w:rPr>
              <w:t xml:space="preserve"> </w:t>
            </w:r>
            <w:r w:rsidR="004C61BE">
              <w:rPr>
                <w:lang w:eastAsia="en-US"/>
              </w:rPr>
              <w:t xml:space="preserve"> 29</w:t>
            </w:r>
            <w:r w:rsidR="00B42B45">
              <w:rPr>
                <w:lang w:eastAsia="en-US"/>
              </w:rPr>
              <w:t>.1</w:t>
            </w:r>
            <w:r w:rsidR="004F53E5">
              <w:rPr>
                <w:lang w:eastAsia="en-US"/>
              </w:rPr>
              <w:t>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E5" w:rsidRDefault="00E22D74" w:rsidP="004F53E5">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B215AC">
            <w:pPr>
              <w:jc w:val="center"/>
              <w:rPr>
                <w:b/>
                <w:sz w:val="24"/>
                <w:szCs w:val="24"/>
              </w:rPr>
            </w:pPr>
            <w:r>
              <w:rPr>
                <w:lang w:eastAsia="en-US"/>
              </w:rPr>
              <w:t xml:space="preserve">Prezydent Miasta Świnoujście Zarządzenie nr </w:t>
            </w:r>
            <w:r w:rsidR="00B215AC">
              <w:rPr>
                <w:lang w:eastAsia="en-US"/>
              </w:rPr>
              <w:t>762</w:t>
            </w:r>
            <w:r>
              <w:rPr>
                <w:lang w:eastAsia="en-US"/>
              </w:rPr>
              <w:t>/2017</w:t>
            </w:r>
            <w:r>
              <w:rPr>
                <w:shd w:val="clear" w:color="auto" w:fill="FFFF00"/>
                <w:lang w:eastAsia="en-US"/>
              </w:rPr>
              <w:t xml:space="preserve"> </w:t>
            </w:r>
            <w:r>
              <w:rPr>
                <w:lang w:eastAsia="en-US"/>
              </w:rPr>
              <w:t xml:space="preserve">z dnia </w:t>
            </w:r>
            <w:r w:rsidR="00B215AC">
              <w:rPr>
                <w:lang w:eastAsia="en-US"/>
              </w:rPr>
              <w:t>12.</w:t>
            </w:r>
            <w:r w:rsidR="00B42B45">
              <w:rPr>
                <w:lang w:eastAsia="en-US"/>
              </w:rPr>
              <w:t>1</w:t>
            </w:r>
            <w:r w:rsidR="004C61BE">
              <w:rPr>
                <w:lang w:eastAsia="en-US"/>
              </w:rPr>
              <w:t>2</w:t>
            </w:r>
            <w:r w:rsidR="00B42B45">
              <w:rPr>
                <w:lang w:eastAsia="en-US"/>
              </w:rPr>
              <w:t>.20</w:t>
            </w:r>
            <w:r>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107"/>
        <w:gridCol w:w="4955"/>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4F53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4F53E5">
              <w:rPr>
                <w:b/>
                <w:sz w:val="24"/>
                <w:szCs w:val="24"/>
              </w:rPr>
              <w:t>76</w:t>
            </w:r>
            <w:r w:rsidR="00722851">
              <w:rPr>
                <w:b/>
                <w:sz w:val="24"/>
                <w:szCs w:val="24"/>
              </w:rPr>
              <w:t>.2</w:t>
            </w:r>
            <w:r>
              <w:rPr>
                <w:b/>
                <w:sz w:val="24"/>
                <w:szCs w:val="24"/>
              </w:rPr>
              <w:t>01</w:t>
            </w:r>
            <w:r w:rsidR="00722851">
              <w:rPr>
                <w:b/>
                <w:sz w:val="24"/>
                <w:szCs w:val="24"/>
              </w:rPr>
              <w:t>7</w:t>
            </w:r>
            <w:r w:rsidR="004B2B14">
              <w:rPr>
                <w:b/>
                <w:sz w:val="24"/>
                <w:szCs w:val="24"/>
              </w:rPr>
              <w:t xml:space="preserve"> – Zmiana 2</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22D74">
            <w:pPr>
              <w:jc w:val="center"/>
              <w:rPr>
                <w:b/>
                <w:sz w:val="24"/>
                <w:szCs w:val="24"/>
              </w:rPr>
            </w:pPr>
            <w:r>
              <w:rPr>
                <w:b/>
                <w:bCs/>
                <w:sz w:val="24"/>
                <w:szCs w:val="24"/>
              </w:rPr>
              <w:t xml:space="preserve">Świnoujście, </w:t>
            </w:r>
            <w:r w:rsidR="00E22D74">
              <w:rPr>
                <w:b/>
                <w:bCs/>
                <w:sz w:val="24"/>
                <w:szCs w:val="24"/>
              </w:rPr>
              <w:t>grudzień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Pr="001A5117"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385688" w:rsidRPr="00ED03F6" w:rsidRDefault="00385688" w:rsidP="00385688">
      <w:pPr>
        <w:tabs>
          <w:tab w:val="left" w:pos="1134"/>
        </w:tabs>
      </w:pPr>
      <w:r>
        <w:tab/>
      </w:r>
      <w:r>
        <w:tab/>
      </w:r>
      <w:r w:rsidRPr="001A5117">
        <w:rPr>
          <w:b/>
        </w:rPr>
        <w:t>Załącznik nr  4.3</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B073CC" w:rsidRPr="00336B38" w:rsidRDefault="00B073CC" w:rsidP="00695ACA">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002D6EE4">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4F53E5">
        <w:rPr>
          <w:b/>
        </w:rPr>
        <w:t>76</w:t>
      </w:r>
      <w:r w:rsidRPr="008521F7">
        <w:rPr>
          <w:b/>
        </w:rPr>
        <w:t xml:space="preserve">.2017 </w:t>
      </w:r>
      <w:r w:rsidR="008521F7" w:rsidRPr="008521F7">
        <w:rPr>
          <w:b/>
          <w:spacing w:val="-4"/>
          <w:lang w:eastAsia="ar-SA"/>
        </w:rPr>
        <w:t>„</w:t>
      </w:r>
      <w:r w:rsidR="004F53E5" w:rsidRPr="004F53E5">
        <w:rPr>
          <w:b/>
          <w:spacing w:val="-4"/>
          <w:lang w:eastAsia="ar-SA"/>
        </w:rPr>
        <w:t xml:space="preserve">WYCINKA I KARCZOWANIE DRZEW I KRZEWÓW na terenach realizacji inwestycji Kurort </w:t>
      </w:r>
      <w:r w:rsidR="00CF5BBD">
        <w:rPr>
          <w:b/>
          <w:spacing w:val="-4"/>
          <w:lang w:eastAsia="ar-SA"/>
        </w:rPr>
        <w:t>N</w:t>
      </w:r>
      <w:r w:rsidR="004F53E5" w:rsidRPr="004F53E5">
        <w:rPr>
          <w:b/>
          <w:spacing w:val="-4"/>
          <w:lang w:eastAsia="ar-SA"/>
        </w:rPr>
        <w:t>admorski Świnoujście - nowa wizja przestrzeni publicznej</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EA6391" w:rsidRPr="00EA6391">
        <w:rPr>
          <w:b/>
        </w:rPr>
        <w:t>2</w:t>
      </w:r>
      <w:r w:rsidR="004B2B14">
        <w:rPr>
          <w:b/>
        </w:rPr>
        <w:t>8</w:t>
      </w:r>
      <w:r w:rsidR="00695ACA" w:rsidRPr="00EA6391">
        <w:rPr>
          <w:b/>
        </w:rPr>
        <w:t xml:space="preserve"> </w:t>
      </w:r>
      <w:r w:rsidR="00AD12F1" w:rsidRPr="00EA6391">
        <w:rPr>
          <w:b/>
        </w:rPr>
        <w:t>1</w:t>
      </w:r>
      <w:r w:rsidR="00E04BF6" w:rsidRPr="00EA6391">
        <w:rPr>
          <w:b/>
        </w:rPr>
        <w:t>2</w:t>
      </w:r>
      <w:r w:rsidR="007904AB" w:rsidRPr="00EA6391">
        <w:rPr>
          <w:b/>
        </w:rPr>
        <w:t>.2017</w:t>
      </w:r>
      <w:r w:rsidRPr="00EA6391">
        <w:rPr>
          <w:b/>
        </w:rPr>
        <w:t xml:space="preserve"> </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lastRenderedPageBreak/>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w:t>
      </w:r>
      <w:r w:rsidRPr="0094512D">
        <w:rPr>
          <w:sz w:val="24"/>
          <w:szCs w:val="24"/>
        </w:rPr>
        <w:lastRenderedPageBreak/>
        <w:t xml:space="preserve">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548" w:rsidRPr="003E5012" w:rsidRDefault="008635CD" w:rsidP="00972529">
      <w:pPr>
        <w:tabs>
          <w:tab w:val="left" w:pos="1440"/>
        </w:tabs>
        <w:ind w:left="993" w:hanging="426"/>
        <w:jc w:val="both"/>
        <w:rPr>
          <w:sz w:val="24"/>
          <w:szCs w:val="24"/>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w:t>
      </w:r>
      <w:r w:rsidR="00995FED">
        <w:rPr>
          <w:spacing w:val="-4"/>
          <w:sz w:val="24"/>
          <w:szCs w:val="24"/>
          <w:lang w:eastAsia="ar-SA"/>
        </w:rPr>
        <w:t>1</w:t>
      </w:r>
      <w:r w:rsidR="007B3548" w:rsidRPr="00AD12F1">
        <w:rPr>
          <w:spacing w:val="-4"/>
          <w:sz w:val="24"/>
          <w:szCs w:val="24"/>
          <w:lang w:eastAsia="ar-SA"/>
        </w:rPr>
        <w:t xml:space="preserve">00 000,00 </w:t>
      </w:r>
      <w:r w:rsidR="007B3548" w:rsidRPr="00AD12F1">
        <w:rPr>
          <w:sz w:val="24"/>
          <w:szCs w:val="24"/>
        </w:rPr>
        <w:t xml:space="preserve">zł (słownie złotych: </w:t>
      </w:r>
      <w:r w:rsidR="00995FED">
        <w:rPr>
          <w:sz w:val="24"/>
          <w:szCs w:val="24"/>
        </w:rPr>
        <w:t xml:space="preserve">sto tysięcy </w:t>
      </w:r>
      <w:r w:rsidR="007B3548" w:rsidRPr="00AD12F1">
        <w:rPr>
          <w:sz w:val="24"/>
          <w:szCs w:val="24"/>
        </w:rPr>
        <w:t>00/100).</w:t>
      </w: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8A5157" w:rsidRPr="00E74B88"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r w:rsidR="00995FED">
        <w:rPr>
          <w:sz w:val="24"/>
          <w:szCs w:val="24"/>
        </w:rPr>
        <w:t>2</w:t>
      </w:r>
      <w:r w:rsidR="00E74B88">
        <w:rPr>
          <w:spacing w:val="-4"/>
          <w:sz w:val="24"/>
          <w:szCs w:val="24"/>
          <w:lang w:eastAsia="ar-SA"/>
        </w:rPr>
        <w:t>0</w:t>
      </w:r>
      <w:r w:rsidR="008A5157" w:rsidRPr="00E74B88">
        <w:rPr>
          <w:spacing w:val="-4"/>
          <w:sz w:val="24"/>
          <w:szCs w:val="24"/>
          <w:lang w:eastAsia="ar-SA"/>
        </w:rPr>
        <w:t>0</w:t>
      </w:r>
      <w:r w:rsidR="00995FED">
        <w:rPr>
          <w:spacing w:val="-4"/>
          <w:sz w:val="24"/>
          <w:szCs w:val="24"/>
          <w:lang w:eastAsia="ar-SA"/>
        </w:rPr>
        <w:t xml:space="preserve"> 00</w:t>
      </w:r>
      <w:r w:rsidR="008A5157" w:rsidRPr="00E74B88">
        <w:rPr>
          <w:spacing w:val="-4"/>
          <w:sz w:val="24"/>
          <w:szCs w:val="24"/>
          <w:lang w:eastAsia="ar-SA"/>
        </w:rPr>
        <w:t xml:space="preserve">0,00 </w:t>
      </w:r>
      <w:r w:rsidR="008A5157" w:rsidRPr="00E74B88">
        <w:rPr>
          <w:sz w:val="24"/>
          <w:szCs w:val="24"/>
        </w:rPr>
        <w:t xml:space="preserve">zł (słownie złotych: </w:t>
      </w:r>
      <w:r w:rsidR="00995FED">
        <w:rPr>
          <w:sz w:val="24"/>
          <w:szCs w:val="24"/>
        </w:rPr>
        <w:t>dwieście tysięcy</w:t>
      </w:r>
      <w:r w:rsidR="007904AB" w:rsidRPr="00E74B88">
        <w:rPr>
          <w:sz w:val="24"/>
          <w:szCs w:val="24"/>
        </w:rPr>
        <w:t xml:space="preserve"> </w:t>
      </w:r>
      <w:r w:rsidR="008A5157" w:rsidRPr="00E74B88">
        <w:rPr>
          <w:sz w:val="24"/>
          <w:szCs w:val="24"/>
        </w:rPr>
        <w:t>00/100).</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Pr="00995FED" w:rsidRDefault="00F112BB" w:rsidP="00995FED">
      <w:pPr>
        <w:pStyle w:val="Akapitzlist"/>
        <w:numPr>
          <w:ilvl w:val="0"/>
          <w:numId w:val="44"/>
        </w:numPr>
        <w:tabs>
          <w:tab w:val="left" w:pos="851"/>
        </w:tabs>
        <w:spacing w:after="0" w:line="240" w:lineRule="auto"/>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1471C1" w:rsidRDefault="001471C1" w:rsidP="001471C1">
      <w:pPr>
        <w:tabs>
          <w:tab w:val="left" w:pos="851"/>
        </w:tabs>
        <w:ind w:left="928"/>
        <w:jc w:val="both"/>
        <w:rPr>
          <w:sz w:val="24"/>
          <w:szCs w:val="24"/>
        </w:rPr>
      </w:pPr>
      <w:r>
        <w:rPr>
          <w:sz w:val="24"/>
          <w:szCs w:val="24"/>
        </w:rPr>
        <w:t>- wy</w:t>
      </w:r>
      <w:r w:rsidR="00995FED" w:rsidRPr="00995FED">
        <w:rPr>
          <w:sz w:val="24"/>
          <w:szCs w:val="24"/>
        </w:rPr>
        <w:t>konanie wycinki drzew na pow</w:t>
      </w:r>
      <w:r>
        <w:rPr>
          <w:sz w:val="24"/>
          <w:szCs w:val="24"/>
        </w:rPr>
        <w:t xml:space="preserve">ierzchni nie mniejszej niż 1 ha, </w:t>
      </w:r>
      <w:r w:rsidR="00995FED" w:rsidRPr="00995FED">
        <w:rPr>
          <w:sz w:val="24"/>
          <w:szCs w:val="24"/>
        </w:rPr>
        <w:t xml:space="preserve">lub </w:t>
      </w:r>
    </w:p>
    <w:p w:rsidR="00995FED" w:rsidRDefault="001471C1" w:rsidP="001471C1">
      <w:pPr>
        <w:tabs>
          <w:tab w:val="left" w:pos="851"/>
        </w:tabs>
        <w:jc w:val="both"/>
        <w:rPr>
          <w:sz w:val="24"/>
          <w:szCs w:val="24"/>
        </w:rPr>
      </w:pPr>
      <w:r>
        <w:rPr>
          <w:sz w:val="24"/>
          <w:szCs w:val="24"/>
        </w:rPr>
        <w:tab/>
        <w:t xml:space="preserve"> - w</w:t>
      </w:r>
      <w:r w:rsidR="00995FED" w:rsidRPr="00995FED">
        <w:rPr>
          <w:sz w:val="24"/>
          <w:szCs w:val="24"/>
        </w:rPr>
        <w:t>ykonanie wycinki drzew z karczowaniem na powierzchni nie mniejszej niż</w:t>
      </w:r>
      <w:r>
        <w:rPr>
          <w:sz w:val="24"/>
          <w:szCs w:val="24"/>
        </w:rPr>
        <w:t xml:space="preserve"> </w:t>
      </w:r>
      <w:r w:rsidR="00995FED" w:rsidRPr="00995FED">
        <w:rPr>
          <w:sz w:val="24"/>
          <w:szCs w:val="24"/>
        </w:rPr>
        <w:t>1 ha.</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lastRenderedPageBreak/>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do siwz.</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do siwz.</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których mowa w ppkt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lastRenderedPageBreak/>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lastRenderedPageBreak/>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1"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8 do siwz</w:t>
      </w:r>
      <w:r w:rsidR="00631A06" w:rsidRPr="002D6EE4">
        <w:rPr>
          <w:rFonts w:ascii="Times New Roman" w:hAnsi="Times New Roman"/>
          <w:sz w:val="24"/>
          <w:szCs w:val="24"/>
        </w:rPr>
        <w:t>)</w:t>
      </w:r>
      <w:bookmarkEnd w:id="1"/>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w:t>
      </w:r>
      <w:r w:rsidRPr="007B1254">
        <w:rPr>
          <w:sz w:val="24"/>
          <w:szCs w:val="24"/>
        </w:rPr>
        <w:lastRenderedPageBreak/>
        <w:t xml:space="preserve">(dokumenty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1) siwz</w:t>
      </w:r>
      <w:r w:rsidR="007A2461">
        <w:rPr>
          <w:b/>
          <w:sz w:val="24"/>
          <w:szCs w:val="24"/>
        </w:rPr>
        <w:t xml:space="preserve"> </w:t>
      </w:r>
      <w:r w:rsidR="007A2461" w:rsidRPr="007A2461">
        <w:rPr>
          <w:sz w:val="24"/>
          <w:szCs w:val="24"/>
        </w:rPr>
        <w:t>(wzór -zał. nr 2 do siwz)</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2) siwz</w:t>
      </w:r>
      <w:r w:rsidR="007A2461" w:rsidRPr="007A2461">
        <w:rPr>
          <w:sz w:val="24"/>
          <w:szCs w:val="24"/>
        </w:rPr>
        <w:t>(wzór -zał. nr 3 do siwz)</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r w:rsidR="0047082A" w:rsidRPr="001B38A6">
        <w:rPr>
          <w:rFonts w:ascii="Times New Roman" w:hAnsi="Times New Roman"/>
          <w:sz w:val="24"/>
          <w:szCs w:val="24"/>
        </w:rPr>
        <w:t>siwz</w:t>
      </w:r>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7A2461" w:rsidRPr="007A2461">
        <w:rPr>
          <w:rFonts w:ascii="Times New Roman" w:eastAsia="Times New Roman" w:hAnsi="Times New Roman"/>
          <w:sz w:val="24"/>
          <w:szCs w:val="24"/>
          <w:lang w:eastAsia="pl-PL"/>
        </w:rPr>
        <w:t xml:space="preserve"> </w:t>
      </w:r>
      <w:r w:rsidR="007A2461" w:rsidRPr="007A2461">
        <w:rPr>
          <w:rFonts w:ascii="Times New Roman" w:hAnsi="Times New Roman"/>
          <w:sz w:val="24"/>
          <w:szCs w:val="24"/>
        </w:rPr>
        <w:t xml:space="preserve">wg wzoru stanowiącego </w:t>
      </w:r>
      <w:r w:rsidR="007A2461" w:rsidRPr="007A2461">
        <w:rPr>
          <w:rFonts w:ascii="Times New Roman" w:hAnsi="Times New Roman"/>
          <w:b/>
          <w:sz w:val="24"/>
          <w:szCs w:val="24"/>
        </w:rPr>
        <w:t>załącznik nr 6 do siwz</w:t>
      </w:r>
      <w:r w:rsidRPr="00B058F5">
        <w:rPr>
          <w:rFonts w:ascii="Times New Roman" w:hAnsi="Times New Roman"/>
          <w:sz w:val="24"/>
          <w:szCs w:val="24"/>
        </w:rPr>
        <w:t>;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lastRenderedPageBreak/>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t>
      </w:r>
      <w:r w:rsidRPr="00312084">
        <w:rPr>
          <w:b/>
          <w:sz w:val="24"/>
          <w:szCs w:val="24"/>
        </w:rPr>
        <w:lastRenderedPageBreak/>
        <w:t xml:space="preserve">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 xml:space="preserve">złożenia tego dokumentu. Jeżeli w kraju, w którym miejsce zamieszkania ma osoba, której dokument </w:t>
      </w:r>
      <w:r>
        <w:rPr>
          <w:rFonts w:ascii="Times New Roman" w:hAnsi="Times New Roman"/>
          <w:sz w:val="24"/>
          <w:szCs w:val="24"/>
        </w:rPr>
        <w:lastRenderedPageBreak/>
        <w:t>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CE5F39" w:rsidRPr="00324636" w:rsidRDefault="005834DB" w:rsidP="00CE5F39">
      <w:pPr>
        <w:numPr>
          <w:ilvl w:val="0"/>
          <w:numId w:val="33"/>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007B34D3">
        <w:rPr>
          <w:b/>
          <w:sz w:val="24"/>
          <w:szCs w:val="24"/>
        </w:rPr>
        <w:t>w dniu</w:t>
      </w:r>
      <w:r w:rsidR="00CE5F39" w:rsidRPr="00324636">
        <w:rPr>
          <w:b/>
          <w:sz w:val="24"/>
          <w:szCs w:val="24"/>
        </w:rPr>
        <w:t xml:space="preserve"> p</w:t>
      </w:r>
      <w:r w:rsidR="00ED3597">
        <w:rPr>
          <w:b/>
          <w:sz w:val="24"/>
          <w:szCs w:val="24"/>
        </w:rPr>
        <w:t>odpisania umowy</w:t>
      </w:r>
      <w:r w:rsidR="00CE5F39" w:rsidRPr="00324636">
        <w:rPr>
          <w:b/>
          <w:sz w:val="24"/>
          <w:szCs w:val="24"/>
        </w:rPr>
        <w:t>,</w:t>
      </w:r>
    </w:p>
    <w:p w:rsidR="00CE5F39" w:rsidRPr="00324636" w:rsidRDefault="00CE5F39" w:rsidP="001C2649">
      <w:pPr>
        <w:numPr>
          <w:ilvl w:val="0"/>
          <w:numId w:val="33"/>
        </w:numPr>
        <w:spacing w:after="120" w:line="276" w:lineRule="auto"/>
        <w:contextualSpacing/>
        <w:jc w:val="both"/>
        <w:rPr>
          <w:b/>
          <w:i/>
          <w:sz w:val="24"/>
          <w:szCs w:val="24"/>
        </w:rPr>
      </w:pPr>
      <w:r w:rsidRPr="00324636">
        <w:rPr>
          <w:b/>
          <w:sz w:val="24"/>
          <w:szCs w:val="24"/>
        </w:rPr>
        <w:t xml:space="preserve">termin zakończenia </w:t>
      </w:r>
      <w:r w:rsidR="006F7D4B">
        <w:rPr>
          <w:b/>
          <w:sz w:val="24"/>
          <w:szCs w:val="24"/>
        </w:rPr>
        <w:t>usług</w:t>
      </w:r>
      <w:r w:rsidRPr="00324636">
        <w:rPr>
          <w:b/>
          <w:sz w:val="24"/>
          <w:szCs w:val="24"/>
        </w:rPr>
        <w:tab/>
        <w:t>-</w:t>
      </w:r>
      <w:r w:rsidR="006073E3">
        <w:rPr>
          <w:b/>
          <w:sz w:val="24"/>
          <w:szCs w:val="24"/>
        </w:rPr>
        <w:t xml:space="preserve"> Etap I -</w:t>
      </w:r>
      <w:r w:rsidR="00E15A82">
        <w:rPr>
          <w:b/>
          <w:sz w:val="24"/>
          <w:szCs w:val="24"/>
        </w:rPr>
        <w:t xml:space="preserve"> </w:t>
      </w:r>
      <w:r w:rsidR="006073E3">
        <w:rPr>
          <w:b/>
          <w:sz w:val="24"/>
          <w:szCs w:val="24"/>
        </w:rPr>
        <w:t>4</w:t>
      </w:r>
      <w:r w:rsidR="001C2649" w:rsidRPr="001C2649">
        <w:rPr>
          <w:b/>
          <w:sz w:val="24"/>
          <w:szCs w:val="24"/>
        </w:rPr>
        <w:t xml:space="preserve"> tygodni</w:t>
      </w:r>
      <w:r w:rsidR="006073E3">
        <w:rPr>
          <w:b/>
          <w:sz w:val="24"/>
          <w:szCs w:val="24"/>
        </w:rPr>
        <w:t>e</w:t>
      </w:r>
      <w:r w:rsidR="001C2649" w:rsidRPr="001C2649">
        <w:rPr>
          <w:b/>
          <w:sz w:val="24"/>
          <w:szCs w:val="24"/>
        </w:rPr>
        <w:t xml:space="preserve"> od dnia podpisania</w:t>
      </w:r>
      <w:r w:rsidR="00B55F8E">
        <w:rPr>
          <w:b/>
          <w:sz w:val="24"/>
          <w:szCs w:val="24"/>
        </w:rPr>
        <w:t xml:space="preserve"> umowy,</w:t>
      </w:r>
      <w:r w:rsidR="001C2649" w:rsidRPr="001C2649">
        <w:rPr>
          <w:b/>
          <w:sz w:val="24"/>
          <w:szCs w:val="24"/>
        </w:rPr>
        <w:t xml:space="preserve"> </w:t>
      </w:r>
    </w:p>
    <w:p w:rsidR="006073E3" w:rsidRPr="005B5AC2" w:rsidRDefault="006073E3" w:rsidP="00B55F8E">
      <w:pPr>
        <w:ind w:left="4368"/>
        <w:jc w:val="both"/>
        <w:rPr>
          <w:sz w:val="24"/>
        </w:rPr>
      </w:pPr>
      <w:r>
        <w:rPr>
          <w:b/>
          <w:sz w:val="24"/>
          <w:szCs w:val="24"/>
        </w:rPr>
        <w:t>Etap II -</w:t>
      </w:r>
      <w:r w:rsidR="00E15A82">
        <w:rPr>
          <w:b/>
          <w:sz w:val="24"/>
          <w:szCs w:val="24"/>
        </w:rPr>
        <w:t xml:space="preserve">  </w:t>
      </w:r>
      <w:r>
        <w:rPr>
          <w:b/>
          <w:sz w:val="24"/>
          <w:szCs w:val="24"/>
        </w:rPr>
        <w:t>6</w:t>
      </w:r>
      <w:r w:rsidRPr="001C2649">
        <w:rPr>
          <w:b/>
          <w:sz w:val="24"/>
          <w:szCs w:val="24"/>
        </w:rPr>
        <w:t xml:space="preserve"> tygodni od dnia podpisania</w:t>
      </w:r>
      <w:r w:rsidR="00B55F8E">
        <w:rPr>
          <w:b/>
          <w:sz w:val="24"/>
          <w:szCs w:val="24"/>
        </w:rPr>
        <w:t xml:space="preserve"> umowy,</w:t>
      </w:r>
      <w:r w:rsidRPr="006073E3">
        <w:rPr>
          <w:b/>
          <w:sz w:val="24"/>
          <w:szCs w:val="24"/>
        </w:rPr>
        <w:t xml:space="preserve"> </w:t>
      </w:r>
      <w:r w:rsidR="00B55F8E">
        <w:rPr>
          <w:b/>
          <w:sz w:val="24"/>
          <w:szCs w:val="24"/>
        </w:rPr>
        <w:t xml:space="preserve">       </w:t>
      </w:r>
      <w:r>
        <w:rPr>
          <w:b/>
          <w:sz w:val="24"/>
          <w:szCs w:val="24"/>
        </w:rPr>
        <w:t>Etap III -</w:t>
      </w:r>
      <w:r w:rsidR="00FD425B">
        <w:rPr>
          <w:b/>
          <w:sz w:val="24"/>
          <w:szCs w:val="24"/>
        </w:rPr>
        <w:t>7</w:t>
      </w:r>
      <w:r w:rsidRPr="001C2649">
        <w:rPr>
          <w:b/>
          <w:sz w:val="24"/>
          <w:szCs w:val="24"/>
        </w:rPr>
        <w:t xml:space="preserve"> tygodni od dnia podpisania</w:t>
      </w:r>
      <w:r w:rsidR="00B55F8E">
        <w:rPr>
          <w:b/>
          <w:sz w:val="24"/>
          <w:szCs w:val="24"/>
        </w:rPr>
        <w:t xml:space="preserve"> umowy.</w:t>
      </w:r>
    </w:p>
    <w:p w:rsidR="00CB675C" w:rsidRPr="00A71BCD" w:rsidRDefault="001A275E" w:rsidP="001A275E">
      <w:pPr>
        <w:jc w:val="both"/>
        <w:rPr>
          <w:b/>
          <w:i/>
          <w:sz w:val="24"/>
          <w:szCs w:val="24"/>
        </w:rPr>
      </w:pPr>
      <w:r w:rsidRPr="00A71BCD">
        <w:rPr>
          <w:b/>
          <w:i/>
          <w:sz w:val="24"/>
          <w:szCs w:val="24"/>
        </w:rPr>
        <w:t>Termin realizacji zamówienia dla I etapu stanowi kryterium oceny</w:t>
      </w:r>
    </w:p>
    <w:p w:rsidR="001A275E" w:rsidRPr="005B5AC2" w:rsidRDefault="001A275E"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E04BF6" w:rsidRDefault="00734884" w:rsidP="00385688">
      <w:pPr>
        <w:pStyle w:val="pkt"/>
        <w:numPr>
          <w:ilvl w:val="0"/>
          <w:numId w:val="14"/>
        </w:numPr>
        <w:tabs>
          <w:tab w:val="clear" w:pos="360"/>
          <w:tab w:val="num" w:pos="284"/>
        </w:tabs>
        <w:spacing w:before="0" w:after="0"/>
        <w:ind w:left="284" w:hanging="284"/>
        <w:rPr>
          <w:b/>
        </w:rPr>
      </w:pPr>
      <w:r w:rsidRPr="00734884">
        <w:t>Wadium należy wnieść w wysokości</w:t>
      </w:r>
      <w:bookmarkStart w:id="2" w:name="_Hlk481690777"/>
      <w:r w:rsidR="009F3243">
        <w:t xml:space="preserve"> </w:t>
      </w:r>
      <w:r w:rsidR="00374231">
        <w:t>5</w:t>
      </w:r>
      <w:r w:rsidR="009F3243">
        <w:t>000</w:t>
      </w:r>
      <w:r w:rsidR="00E416D9" w:rsidRPr="00E04BF6">
        <w:rPr>
          <w:spacing w:val="-4"/>
          <w:lang w:eastAsia="ar-SA"/>
        </w:rPr>
        <w:t xml:space="preserve">,00 </w:t>
      </w:r>
      <w:r w:rsidR="00E416D9" w:rsidRPr="009F3243">
        <w:t>zł (słownie złotych:</w:t>
      </w:r>
      <w:r w:rsidR="009F3243">
        <w:t xml:space="preserve"> </w:t>
      </w:r>
      <w:r w:rsidR="00374231">
        <w:t>pięć</w:t>
      </w:r>
      <w:r w:rsidR="009F3243">
        <w:t xml:space="preserve"> </w:t>
      </w:r>
      <w:r w:rsidR="00E416D9" w:rsidRPr="009F3243">
        <w:t>tysięcy 00/100)</w:t>
      </w:r>
      <w:r w:rsidR="00A32C36" w:rsidRPr="009F3243">
        <w:t>,</w:t>
      </w:r>
      <w:bookmarkEnd w:id="2"/>
      <w:r w:rsidR="00457910">
        <w:t xml:space="preserve"> </w:t>
      </w:r>
      <w:r w:rsidRPr="00E04BF6">
        <w:t xml:space="preserve">przed upływem terminu składania ofert. </w:t>
      </w:r>
      <w:r w:rsidRPr="00E04BF6">
        <w:rPr>
          <w:b/>
        </w:rPr>
        <w:t>Decyduje moment wpływu środków do</w:t>
      </w:r>
      <w:r w:rsidR="0072436C" w:rsidRPr="00E04BF6">
        <w:rPr>
          <w:b/>
        </w:rPr>
        <w:t> </w:t>
      </w:r>
      <w:r w:rsidR="005653E0" w:rsidRPr="00E04BF6">
        <w:rPr>
          <w:b/>
        </w:rPr>
        <w:t>Z</w:t>
      </w:r>
      <w:r w:rsidRPr="00E04BF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bookmarkStart w:id="3" w:name="_GoBack"/>
      <w:bookmarkEnd w:id="3"/>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E04BF6">
        <w:rPr>
          <w:b/>
          <w:bCs/>
          <w:sz w:val="24"/>
          <w:szCs w:val="24"/>
        </w:rPr>
        <w:t>76</w:t>
      </w:r>
      <w:r w:rsidRPr="00834885">
        <w:rPr>
          <w:b/>
          <w:bCs/>
          <w:sz w:val="24"/>
          <w:szCs w:val="24"/>
        </w:rPr>
        <w:t>.2017</w:t>
      </w:r>
      <w:r w:rsidR="0019170F">
        <w:rPr>
          <w:b/>
          <w:bCs/>
          <w:sz w:val="24"/>
          <w:szCs w:val="24"/>
        </w:rPr>
        <w:t xml:space="preserve"> - </w:t>
      </w:r>
      <w:r w:rsidR="0019170F" w:rsidRPr="0019170F">
        <w:rPr>
          <w:b/>
          <w:spacing w:val="-4"/>
          <w:sz w:val="24"/>
          <w:szCs w:val="24"/>
          <w:lang w:eastAsia="ar-SA"/>
        </w:rPr>
        <w:t>„</w:t>
      </w:r>
      <w:r w:rsidR="00E04BF6" w:rsidRPr="00E04BF6">
        <w:rPr>
          <w:b/>
          <w:spacing w:val="-4"/>
          <w:sz w:val="24"/>
          <w:szCs w:val="24"/>
          <w:lang w:eastAsia="ar-SA"/>
        </w:rPr>
        <w:t xml:space="preserve">WYCINKA I KARCZOWANIE DRZEW I KRZEWÓW na terenach realizacji inwestycji Kurort </w:t>
      </w:r>
      <w:r w:rsidR="007A2461">
        <w:rPr>
          <w:b/>
          <w:spacing w:val="-4"/>
          <w:sz w:val="24"/>
          <w:szCs w:val="24"/>
          <w:lang w:eastAsia="ar-SA"/>
        </w:rPr>
        <w:t>N</w:t>
      </w:r>
      <w:r w:rsidR="00E04BF6" w:rsidRPr="00E04BF6">
        <w:rPr>
          <w:b/>
          <w:spacing w:val="-4"/>
          <w:sz w:val="24"/>
          <w:szCs w:val="24"/>
          <w:lang w:eastAsia="ar-SA"/>
        </w:rPr>
        <w:t>admorski Świnoujście - nowa wizja przestrzeni publicznej</w:t>
      </w:r>
      <w:r w:rsidR="0019170F" w:rsidRPr="0019170F">
        <w:rPr>
          <w:b/>
          <w:spacing w:val="-4"/>
          <w:sz w:val="24"/>
          <w:szCs w:val="24"/>
          <w:lang w:eastAsia="ar-SA"/>
        </w:rPr>
        <w:t>”</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lastRenderedPageBreak/>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lastRenderedPageBreak/>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lastRenderedPageBreak/>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lastRenderedPageBreak/>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2017 poz. 1221 z późn.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Pr="00F51D01"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EA6391">
        <w:rPr>
          <w:b/>
          <w:color w:val="auto"/>
        </w:rPr>
        <w:t>21</w:t>
      </w:r>
      <w:r w:rsidR="0015235D" w:rsidRPr="00EA6391">
        <w:rPr>
          <w:b/>
          <w:color w:val="auto"/>
        </w:rPr>
        <w:t xml:space="preserve"> </w:t>
      </w:r>
      <w:r w:rsidR="00E04BF6" w:rsidRPr="00485A8F">
        <w:rPr>
          <w:b/>
          <w:color w:val="auto"/>
        </w:rPr>
        <w:t>grudnia</w:t>
      </w:r>
      <w:r w:rsidR="00324636" w:rsidRPr="00485A8F">
        <w:rPr>
          <w:b/>
          <w:color w:val="auto"/>
        </w:rPr>
        <w:t xml:space="preserve"> </w:t>
      </w:r>
      <w:r w:rsidR="00DC5B2F" w:rsidRPr="00485A8F">
        <w:rPr>
          <w:b/>
          <w:color w:val="auto"/>
        </w:rPr>
        <w:t>2017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EA6391" w:rsidRPr="00EA6391">
        <w:rPr>
          <w:b/>
          <w:color w:val="auto"/>
        </w:rPr>
        <w:t>21</w:t>
      </w:r>
      <w:r w:rsidR="0015235D">
        <w:rPr>
          <w:color w:val="auto"/>
        </w:rPr>
        <w:t xml:space="preserve"> </w:t>
      </w:r>
      <w:r w:rsidR="00E04BF6">
        <w:rPr>
          <w:b/>
          <w:color w:val="auto"/>
        </w:rPr>
        <w:t>grudnia</w:t>
      </w:r>
      <w:r w:rsidR="00324636">
        <w:rPr>
          <w:color w:val="auto"/>
        </w:rPr>
        <w:t xml:space="preserve"> </w:t>
      </w:r>
      <w:r w:rsidR="00DC5B2F" w:rsidRPr="00DC5B2F">
        <w:rPr>
          <w:b/>
          <w:color w:val="auto"/>
        </w:rPr>
        <w:t>2017</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6B6403">
        <w:rPr>
          <w:b/>
          <w:sz w:val="24"/>
          <w:szCs w:val="24"/>
        </w:rPr>
        <w:tab/>
      </w:r>
      <w:r w:rsidRPr="009E43D5">
        <w:rPr>
          <w:b/>
          <w:sz w:val="24"/>
          <w:szCs w:val="24"/>
        </w:rPr>
        <w:t>60 %</w:t>
      </w:r>
    </w:p>
    <w:p w:rsidR="0071261E" w:rsidRPr="00C62B1E" w:rsidRDefault="003D286A" w:rsidP="0071261E">
      <w:pPr>
        <w:numPr>
          <w:ilvl w:val="1"/>
          <w:numId w:val="38"/>
        </w:numPr>
        <w:autoSpaceDE w:val="0"/>
        <w:autoSpaceDN w:val="0"/>
        <w:adjustRightInd w:val="0"/>
        <w:ind w:hanging="698"/>
        <w:rPr>
          <w:b/>
          <w:sz w:val="24"/>
          <w:szCs w:val="24"/>
        </w:rPr>
      </w:pPr>
      <w:r>
        <w:rPr>
          <w:b/>
          <w:sz w:val="24"/>
          <w:szCs w:val="24"/>
        </w:rPr>
        <w:t>Term</w:t>
      </w:r>
      <w:r w:rsidR="00F51D01">
        <w:rPr>
          <w:b/>
          <w:sz w:val="24"/>
          <w:szCs w:val="24"/>
        </w:rPr>
        <w:t>i</w:t>
      </w:r>
      <w:r>
        <w:rPr>
          <w:b/>
          <w:sz w:val="24"/>
          <w:szCs w:val="24"/>
        </w:rPr>
        <w:t xml:space="preserve">n realizacji </w:t>
      </w:r>
      <w:r w:rsidR="00F51D01">
        <w:rPr>
          <w:b/>
          <w:sz w:val="24"/>
          <w:szCs w:val="24"/>
        </w:rPr>
        <w:t>zamówienia</w:t>
      </w:r>
      <w:r w:rsidR="003D7BE8">
        <w:rPr>
          <w:b/>
          <w:sz w:val="24"/>
          <w:szCs w:val="24"/>
        </w:rPr>
        <w:t xml:space="preserve"> </w:t>
      </w:r>
      <w:r w:rsidR="006073E3">
        <w:rPr>
          <w:b/>
          <w:sz w:val="24"/>
          <w:szCs w:val="24"/>
        </w:rPr>
        <w:t>dla I etapu</w:t>
      </w:r>
      <w:r w:rsidR="003D7BE8">
        <w:rPr>
          <w:b/>
          <w:sz w:val="24"/>
          <w:szCs w:val="24"/>
        </w:rPr>
        <w:t>(</w:t>
      </w:r>
      <w:r>
        <w:rPr>
          <w:b/>
          <w:sz w:val="24"/>
          <w:szCs w:val="24"/>
        </w:rPr>
        <w:t>T</w:t>
      </w:r>
      <w:r w:rsidR="00EA6391">
        <w:rPr>
          <w:b/>
          <w:sz w:val="24"/>
          <w:szCs w:val="24"/>
        </w:rPr>
        <w:t>)</w:t>
      </w:r>
      <w:r w:rsidR="0071261E" w:rsidRPr="00C62B1E">
        <w:rPr>
          <w:b/>
          <w:sz w:val="24"/>
          <w:szCs w:val="24"/>
        </w:rPr>
        <w:tab/>
      </w:r>
      <w:r w:rsidR="00375D84">
        <w:rPr>
          <w:b/>
          <w:sz w:val="24"/>
          <w:szCs w:val="24"/>
        </w:rPr>
        <w:tab/>
      </w:r>
      <w:r w:rsidR="00375D84">
        <w:rPr>
          <w:b/>
          <w:sz w:val="24"/>
          <w:szCs w:val="24"/>
        </w:rPr>
        <w:tab/>
      </w:r>
      <w:r>
        <w:rPr>
          <w:b/>
          <w:sz w:val="24"/>
          <w:szCs w:val="24"/>
        </w:rPr>
        <w:tab/>
      </w:r>
      <w:r>
        <w:rPr>
          <w:b/>
          <w:sz w:val="24"/>
          <w:szCs w:val="24"/>
        </w:rPr>
        <w:tab/>
      </w:r>
      <w:r w:rsidR="00F51D01">
        <w:rPr>
          <w:b/>
          <w:sz w:val="24"/>
          <w:szCs w:val="24"/>
        </w:rPr>
        <w:t>4</w:t>
      </w:r>
      <w:r w:rsidR="0071261E" w:rsidRPr="00C62B1E">
        <w:rPr>
          <w:b/>
          <w:sz w:val="24"/>
          <w:szCs w:val="24"/>
        </w:rPr>
        <w:t>0 %</w:t>
      </w:r>
    </w:p>
    <w:p w:rsidR="007E3FA8" w:rsidRDefault="007E3FA8" w:rsidP="003D286A">
      <w:pPr>
        <w:autoSpaceDE w:val="0"/>
        <w:autoSpaceDN w:val="0"/>
        <w:adjustRightInd w:val="0"/>
        <w:ind w:left="372"/>
        <w:rPr>
          <w:b/>
          <w:sz w:val="24"/>
          <w:szCs w:val="24"/>
        </w:rPr>
      </w:pP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Pr="00D03334"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rPr>
          <w:b/>
          <w:sz w:val="28"/>
          <w:szCs w:val="28"/>
        </w:rPr>
      </w:pPr>
    </w:p>
    <w:p w:rsidR="00D732F0" w:rsidRDefault="00D732F0" w:rsidP="00D732F0">
      <w:pPr>
        <w:tabs>
          <w:tab w:val="num" w:pos="1134"/>
        </w:tabs>
        <w:autoSpaceDE w:val="0"/>
        <w:autoSpaceDN w:val="0"/>
        <w:adjustRightInd w:val="0"/>
        <w:ind w:left="928"/>
        <w:jc w:val="both"/>
        <w:rPr>
          <w:b/>
          <w:sz w:val="24"/>
          <w:szCs w:val="24"/>
        </w:rPr>
      </w:pPr>
    </w:p>
    <w:p w:rsidR="003D286A" w:rsidRPr="003D286A" w:rsidRDefault="003D286A" w:rsidP="003D286A">
      <w:pPr>
        <w:numPr>
          <w:ilvl w:val="1"/>
          <w:numId w:val="39"/>
        </w:numPr>
        <w:tabs>
          <w:tab w:val="num" w:pos="1134"/>
        </w:tabs>
        <w:autoSpaceDE w:val="0"/>
        <w:autoSpaceDN w:val="0"/>
        <w:adjustRightInd w:val="0"/>
        <w:ind w:hanging="786"/>
        <w:jc w:val="both"/>
        <w:rPr>
          <w:b/>
          <w:sz w:val="24"/>
          <w:szCs w:val="24"/>
        </w:rPr>
      </w:pPr>
      <w:r>
        <w:rPr>
          <w:b/>
          <w:sz w:val="24"/>
          <w:szCs w:val="24"/>
        </w:rPr>
        <w:t>T</w:t>
      </w:r>
      <w:r w:rsidRPr="003D286A">
        <w:rPr>
          <w:b/>
          <w:sz w:val="24"/>
          <w:szCs w:val="24"/>
        </w:rPr>
        <w:t>ermin realizacji zamówienia</w:t>
      </w:r>
      <w:r>
        <w:rPr>
          <w:b/>
          <w:sz w:val="24"/>
          <w:szCs w:val="24"/>
        </w:rPr>
        <w:t xml:space="preserve"> </w:t>
      </w:r>
      <w:r w:rsidR="006073E3">
        <w:rPr>
          <w:b/>
          <w:sz w:val="24"/>
          <w:szCs w:val="24"/>
        </w:rPr>
        <w:t xml:space="preserve">dla I etapu </w:t>
      </w:r>
      <w:r>
        <w:rPr>
          <w:b/>
          <w:sz w:val="24"/>
          <w:szCs w:val="24"/>
        </w:rPr>
        <w:t>(T)</w:t>
      </w:r>
      <w:r w:rsidRPr="003D286A">
        <w:rPr>
          <w:b/>
          <w:sz w:val="24"/>
          <w:szCs w:val="24"/>
        </w:rPr>
        <w:t>:</w:t>
      </w:r>
    </w:p>
    <w:p w:rsidR="003D286A" w:rsidRP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1C2649">
        <w:rPr>
          <w:sz w:val="24"/>
          <w:szCs w:val="24"/>
        </w:rPr>
        <w:t>4</w:t>
      </w:r>
      <w:r w:rsidRPr="003D286A">
        <w:rPr>
          <w:sz w:val="24"/>
          <w:szCs w:val="24"/>
        </w:rPr>
        <w:t xml:space="preserve">0 pkt. – gdy zaoferowany termin realizacji zamówienia </w:t>
      </w:r>
      <w:r w:rsidR="001C2649" w:rsidRPr="001C2649">
        <w:rPr>
          <w:sz w:val="24"/>
          <w:szCs w:val="24"/>
        </w:rPr>
        <w:t xml:space="preserve">ulega skróceniu o </w:t>
      </w:r>
      <w:r w:rsidR="001C2649">
        <w:rPr>
          <w:sz w:val="24"/>
          <w:szCs w:val="24"/>
        </w:rPr>
        <w:t>2</w:t>
      </w:r>
      <w:r w:rsidR="001C2649" w:rsidRPr="001C2649">
        <w:rPr>
          <w:sz w:val="24"/>
          <w:szCs w:val="24"/>
        </w:rPr>
        <w:t xml:space="preserve"> tygodnie</w:t>
      </w:r>
      <w:r w:rsidRPr="003D286A">
        <w:rPr>
          <w:sz w:val="24"/>
          <w:szCs w:val="24"/>
        </w:rPr>
        <w:t>.</w:t>
      </w:r>
    </w:p>
    <w:p w:rsid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6073E3">
        <w:rPr>
          <w:sz w:val="24"/>
          <w:szCs w:val="24"/>
        </w:rPr>
        <w:t>2</w:t>
      </w:r>
      <w:r w:rsidR="001C2649">
        <w:rPr>
          <w:sz w:val="24"/>
          <w:szCs w:val="24"/>
        </w:rPr>
        <w:t>0</w:t>
      </w:r>
      <w:r w:rsidRPr="003D286A">
        <w:rPr>
          <w:sz w:val="24"/>
          <w:szCs w:val="24"/>
        </w:rPr>
        <w:t xml:space="preserve"> pkt. – gdy zaoferowany termin realizacji zamówienia </w:t>
      </w:r>
      <w:r w:rsidR="001C2649" w:rsidRPr="001C2649">
        <w:rPr>
          <w:sz w:val="24"/>
          <w:szCs w:val="24"/>
        </w:rPr>
        <w:t xml:space="preserve">ulega skróceniu o </w:t>
      </w:r>
      <w:r w:rsidR="001C2649">
        <w:rPr>
          <w:sz w:val="24"/>
          <w:szCs w:val="24"/>
        </w:rPr>
        <w:t>1</w:t>
      </w:r>
      <w:r w:rsidR="001C2649" w:rsidRPr="001C2649">
        <w:rPr>
          <w:sz w:val="24"/>
          <w:szCs w:val="24"/>
        </w:rPr>
        <w:t xml:space="preserve"> tydzień</w:t>
      </w:r>
      <w:r w:rsidRPr="003D286A">
        <w:rPr>
          <w:sz w:val="24"/>
          <w:szCs w:val="24"/>
        </w:rPr>
        <w:t>.</w:t>
      </w:r>
    </w:p>
    <w:p w:rsidR="003D286A" w:rsidRP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0 pkt. – gdy zaoferowany termin realizacji zamówienia </w:t>
      </w:r>
      <w:r w:rsidR="001C2649">
        <w:rPr>
          <w:sz w:val="24"/>
          <w:szCs w:val="24"/>
        </w:rPr>
        <w:t>jest zgodny z terminem</w:t>
      </w:r>
      <w:r w:rsidR="001C2649" w:rsidRPr="001C2649">
        <w:t xml:space="preserve"> </w:t>
      </w:r>
      <w:r w:rsidR="001C2649" w:rsidRPr="001C2649">
        <w:rPr>
          <w:sz w:val="24"/>
          <w:szCs w:val="24"/>
        </w:rPr>
        <w:t>wskazanym przez zamawiającego</w:t>
      </w:r>
      <w:r w:rsidRPr="003D286A">
        <w:rPr>
          <w:sz w:val="24"/>
          <w:szCs w:val="24"/>
        </w:rPr>
        <w:t>.</w:t>
      </w:r>
    </w:p>
    <w:p w:rsidR="003D286A" w:rsidRDefault="003D286A" w:rsidP="00200020">
      <w:pPr>
        <w:autoSpaceDE w:val="0"/>
        <w:autoSpaceDN w:val="0"/>
        <w:adjustRightInd w:val="0"/>
        <w:ind w:left="709"/>
        <w:jc w:val="both"/>
        <w:rPr>
          <w:sz w:val="24"/>
        </w:rPr>
      </w:pPr>
    </w:p>
    <w:p w:rsidR="003D286A" w:rsidRPr="003D286A" w:rsidRDefault="003D286A" w:rsidP="003D286A">
      <w:pPr>
        <w:autoSpaceDE w:val="0"/>
        <w:autoSpaceDN w:val="0"/>
        <w:adjustRightInd w:val="0"/>
        <w:ind w:left="709"/>
        <w:jc w:val="both"/>
        <w:rPr>
          <w:b/>
          <w:sz w:val="24"/>
        </w:rPr>
      </w:pPr>
      <w:r w:rsidRPr="003D286A">
        <w:rPr>
          <w:b/>
          <w:sz w:val="24"/>
        </w:rPr>
        <w:t xml:space="preserve">Termin realizacji musi być podany w </w:t>
      </w:r>
      <w:r w:rsidR="001C2649">
        <w:rPr>
          <w:b/>
          <w:sz w:val="24"/>
        </w:rPr>
        <w:t>tygodniach</w:t>
      </w:r>
      <w:r w:rsidRPr="003D286A">
        <w:rPr>
          <w:b/>
          <w:sz w:val="24"/>
        </w:rPr>
        <w:t>.</w:t>
      </w:r>
    </w:p>
    <w:p w:rsidR="003D286A" w:rsidRPr="003D286A" w:rsidRDefault="003D286A" w:rsidP="003D286A">
      <w:pPr>
        <w:autoSpaceDE w:val="0"/>
        <w:autoSpaceDN w:val="0"/>
        <w:adjustRightInd w:val="0"/>
        <w:ind w:left="709"/>
        <w:jc w:val="both"/>
        <w:rPr>
          <w:sz w:val="24"/>
        </w:rPr>
      </w:pPr>
      <w:r w:rsidRPr="003D286A">
        <w:rPr>
          <w:sz w:val="24"/>
        </w:rPr>
        <w:tab/>
      </w:r>
      <w:r w:rsidRPr="003D286A">
        <w:rPr>
          <w:sz w:val="24"/>
        </w:rPr>
        <w:tab/>
      </w:r>
    </w:p>
    <w:p w:rsidR="0071261E" w:rsidRPr="005C4EED" w:rsidRDefault="005C4EED" w:rsidP="005C4EED">
      <w:pPr>
        <w:autoSpaceDE w:val="0"/>
        <w:autoSpaceDN w:val="0"/>
        <w:adjustRightInd w:val="0"/>
        <w:ind w:left="1414"/>
        <w:jc w:val="both"/>
        <w:rPr>
          <w:sz w:val="24"/>
          <w:szCs w:val="24"/>
        </w:rPr>
      </w:pPr>
      <w:r w:rsidRPr="005C4EED">
        <w:rPr>
          <w:sz w:val="24"/>
          <w:szCs w:val="24"/>
        </w:rPr>
        <w:t>Termin zaoferowany nie może być dłuższy niż 4 tygodnie i nie może być krótszy niż 2 tygodnie. Oferta Wykonawcy, który zaoferuje realizacje zamówienia w terminie krótszym niż2 tygodnie albo w dłuższym niż 4 tygodnie zostanie odrzucona na podstawie art. 89 ust. 1 pkt. 2jako oferta, której treść nie odpowiada treści specyfikacji istotnych warunków zamówienia.</w:t>
      </w:r>
    </w:p>
    <w:p w:rsidR="005C4EED" w:rsidRPr="005C4EED" w:rsidRDefault="005C4EED" w:rsidP="005C4EED">
      <w:pPr>
        <w:autoSpaceDE w:val="0"/>
        <w:autoSpaceDN w:val="0"/>
        <w:adjustRightInd w:val="0"/>
        <w:ind w:left="1414"/>
        <w:jc w:val="both"/>
        <w:rPr>
          <w:sz w:val="24"/>
          <w:szCs w:val="24"/>
        </w:rPr>
      </w:pPr>
    </w:p>
    <w:p w:rsidR="0071261E" w:rsidRDefault="0071261E" w:rsidP="0071261E">
      <w:pPr>
        <w:numPr>
          <w:ilvl w:val="0"/>
          <w:numId w:val="37"/>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3D286A">
        <w:rPr>
          <w:b/>
          <w:sz w:val="24"/>
          <w:szCs w:val="24"/>
        </w:rPr>
        <w:t>T</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71261E" w:rsidRDefault="003D286A" w:rsidP="003D286A">
      <w:pPr>
        <w:autoSpaceDE w:val="0"/>
        <w:autoSpaceDN w:val="0"/>
        <w:adjustRightInd w:val="0"/>
        <w:ind w:left="2136" w:hanging="720"/>
        <w:rPr>
          <w:sz w:val="24"/>
          <w:szCs w:val="24"/>
        </w:rPr>
      </w:pPr>
      <w:r>
        <w:rPr>
          <w:sz w:val="24"/>
          <w:szCs w:val="24"/>
        </w:rPr>
        <w:t>T</w:t>
      </w:r>
      <w:r w:rsidR="004D43E4" w:rsidRPr="004D43E4">
        <w:rPr>
          <w:sz w:val="16"/>
          <w:szCs w:val="16"/>
        </w:rPr>
        <w:t xml:space="preserve"> </w:t>
      </w:r>
      <w:r w:rsidR="0071261E" w:rsidRPr="004D43E4">
        <w:rPr>
          <w:sz w:val="16"/>
          <w:szCs w:val="16"/>
        </w:rPr>
        <w:t xml:space="preserve"> </w:t>
      </w:r>
      <w:r w:rsidR="0071261E" w:rsidRPr="00A5127F">
        <w:rPr>
          <w:sz w:val="24"/>
          <w:szCs w:val="24"/>
        </w:rPr>
        <w:tab/>
        <w:t xml:space="preserve">- </w:t>
      </w:r>
      <w:r w:rsidR="004D43E4">
        <w:rPr>
          <w:sz w:val="24"/>
          <w:szCs w:val="24"/>
        </w:rPr>
        <w:t xml:space="preserve">ilość punktów za </w:t>
      </w:r>
      <w:r>
        <w:rPr>
          <w:sz w:val="24"/>
          <w:szCs w:val="24"/>
        </w:rPr>
        <w:t>termin realizacji zamówienia</w:t>
      </w:r>
      <w:r w:rsidR="006073E3">
        <w:rPr>
          <w:sz w:val="24"/>
          <w:szCs w:val="24"/>
        </w:rPr>
        <w:t xml:space="preserve"> dla I etapu</w:t>
      </w:r>
    </w:p>
    <w:p w:rsidR="003D286A" w:rsidRDefault="003D286A" w:rsidP="0071261E">
      <w:pPr>
        <w:autoSpaceDE w:val="0"/>
        <w:autoSpaceDN w:val="0"/>
        <w:adjustRightInd w:val="0"/>
        <w:ind w:left="708"/>
        <w:jc w:val="both"/>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FC7F43" w:rsidRPr="00A5127F" w:rsidRDefault="00FC7F43" w:rsidP="00FC7F43">
      <w:pPr>
        <w:numPr>
          <w:ilvl w:val="0"/>
          <w:numId w:val="37"/>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1261E" w:rsidRPr="00511F99"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00F51D01">
        <w:rPr>
          <w:sz w:val="24"/>
          <w:szCs w:val="24"/>
        </w:rPr>
        <w:t xml:space="preserve"> </w:t>
      </w:r>
      <w:r w:rsidR="00F51D01" w:rsidRPr="00F51D01">
        <w:rPr>
          <w:sz w:val="24"/>
          <w:szCs w:val="24"/>
        </w:rPr>
        <w:t>(art. 91 ust. 3a ustawy Pzp).</w:t>
      </w:r>
      <w:r w:rsidRPr="00F51D01">
        <w:rPr>
          <w:sz w:val="24"/>
          <w:szCs w:val="24"/>
        </w:rPr>
        <w:t>.</w:t>
      </w:r>
      <w:r w:rsidRPr="00511F99">
        <w:rPr>
          <w:b/>
          <w:sz w:val="24"/>
          <w:szCs w:val="24"/>
        </w:rPr>
        <w:t xml:space="preserve"> </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Wykonawca pozostaje związany ofertą przez okres </w:t>
      </w:r>
      <w:r w:rsidR="00F51D01">
        <w:rPr>
          <w:sz w:val="24"/>
          <w:szCs w:val="24"/>
        </w:rPr>
        <w:t>3</w:t>
      </w:r>
      <w:r w:rsidRPr="00A26610">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lastRenderedPageBreak/>
        <w:t>Bieg terminu związania ofertą rozpoczyna się wraz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FC7F43"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w:t>
      </w:r>
      <w:r w:rsidR="005D6743">
        <w:rPr>
          <w:b w:val="0"/>
          <w:sz w:val="24"/>
        </w:rPr>
        <w:t>4</w:t>
      </w:r>
      <w:r w:rsidR="00A12E20">
        <w:rPr>
          <w:b w:val="0"/>
          <w:sz w:val="24"/>
        </w:rPr>
        <w:t xml:space="preserve">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w:t>
      </w:r>
      <w:r>
        <w:lastRenderedPageBreak/>
        <w:t>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FC7F43">
        <w:rPr>
          <w:b/>
          <w:sz w:val="24"/>
          <w:szCs w:val="24"/>
        </w:rPr>
        <w:t>76</w:t>
      </w:r>
      <w:r w:rsidRPr="0019170F">
        <w:rPr>
          <w:b/>
          <w:sz w:val="24"/>
          <w:szCs w:val="24"/>
        </w:rPr>
        <w:t xml:space="preserve">.2017 - </w:t>
      </w:r>
      <w:r w:rsidR="0019170F" w:rsidRPr="0019170F">
        <w:rPr>
          <w:b/>
          <w:spacing w:val="-4"/>
          <w:sz w:val="24"/>
          <w:szCs w:val="24"/>
          <w:lang w:eastAsia="ar-SA"/>
        </w:rPr>
        <w:t>„</w:t>
      </w:r>
      <w:r w:rsidR="00FC7F43" w:rsidRPr="00FC7F43">
        <w:rPr>
          <w:b/>
          <w:spacing w:val="-4"/>
          <w:sz w:val="24"/>
          <w:szCs w:val="24"/>
          <w:lang w:eastAsia="ar-SA"/>
        </w:rPr>
        <w:t>Wycinka i karczowanie drzew i krzewów na terenach realizacji inwestycji Kurort Nadmorski Świnoujście - nowa wizja przestrzeni publicznej</w:t>
      </w:r>
      <w:r w:rsidR="0019170F" w:rsidRPr="0019170F">
        <w:rPr>
          <w:b/>
          <w:spacing w:val="-4"/>
          <w:sz w:val="24"/>
          <w:szCs w:val="24"/>
          <w:lang w:eastAsia="ar-SA"/>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lastRenderedPageBreak/>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rsid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CD1FAF" w:rsidRPr="00113563" w:rsidRDefault="000E4E21" w:rsidP="00113563">
      <w:pPr>
        <w:spacing w:after="120"/>
        <w:ind w:left="284" w:hanging="284"/>
        <w:jc w:val="both"/>
        <w:rPr>
          <w:b/>
          <w:spacing w:val="-4"/>
          <w:sz w:val="24"/>
          <w:szCs w:val="24"/>
          <w:lang w:eastAsia="ar-SA"/>
        </w:rPr>
      </w:pPr>
      <w:r>
        <w:rPr>
          <w:sz w:val="24"/>
          <w:szCs w:val="24"/>
        </w:rPr>
        <w:t>1.</w:t>
      </w:r>
      <w:r>
        <w:rPr>
          <w:sz w:val="24"/>
          <w:szCs w:val="24"/>
        </w:rPr>
        <w:tab/>
      </w:r>
      <w:r w:rsidR="00B52937" w:rsidRPr="000E4E21">
        <w:rPr>
          <w:sz w:val="24"/>
          <w:szCs w:val="24"/>
        </w:rPr>
        <w:t xml:space="preserve">Przedmiotem </w:t>
      </w:r>
      <w:r w:rsidR="00B52937" w:rsidRPr="00113563">
        <w:rPr>
          <w:sz w:val="24"/>
          <w:szCs w:val="24"/>
        </w:rPr>
        <w:t>zamówienia jest</w:t>
      </w:r>
      <w:r w:rsidRPr="00113563">
        <w:rPr>
          <w:spacing w:val="-4"/>
          <w:sz w:val="24"/>
          <w:szCs w:val="24"/>
          <w:lang w:eastAsia="ar-SA"/>
        </w:rPr>
        <w:t xml:space="preserve"> </w:t>
      </w:r>
      <w:r w:rsidR="00113563" w:rsidRPr="00113563">
        <w:rPr>
          <w:spacing w:val="-4"/>
          <w:sz w:val="24"/>
          <w:szCs w:val="24"/>
          <w:lang w:eastAsia="ar-SA"/>
        </w:rPr>
        <w:t xml:space="preserve">całkowita wycinka drzew i krzewów wraz z usunięciem i utylizacją </w:t>
      </w:r>
      <w:r w:rsidR="00113563" w:rsidRPr="00105DBD">
        <w:rPr>
          <w:spacing w:val="-4"/>
          <w:sz w:val="24"/>
          <w:szCs w:val="24"/>
          <w:lang w:eastAsia="ar-SA"/>
        </w:rPr>
        <w:t xml:space="preserve">gałęzi, karczy i innych pozostałości po wycince znajdujących się na działkach nr </w:t>
      </w:r>
      <w:r w:rsidR="00113563" w:rsidRPr="00105DBD">
        <w:rPr>
          <w:spacing w:val="-4"/>
          <w:sz w:val="24"/>
          <w:szCs w:val="24"/>
          <w:lang w:eastAsia="ar-SA" w:bidi="pl-PL"/>
        </w:rPr>
        <w:t>50, 51, 9, 10, 12, 13, 14/1, 14/6, 17, 18, 19, 20, 21, 22, 23, 24, 25, 26, 35, 27/1, 27/2, 28/1, 28/3, 29/2, 30/2, 31/2, 34/2, 36/1, 36/4, 37/1, 41/2, 46/2, 47/2, 48/2, 48/4, 49/3, 2/3, 3/5, 3/</w:t>
      </w:r>
      <w:r w:rsidR="00DD28E2">
        <w:rPr>
          <w:spacing w:val="-4"/>
          <w:sz w:val="24"/>
          <w:szCs w:val="24"/>
          <w:lang w:eastAsia="ar-SA" w:bidi="pl-PL"/>
        </w:rPr>
        <w:t>7, 3/10, 3/11, 3/13, 3/15, 3/17</w:t>
      </w:r>
      <w:r w:rsidR="00105DBD" w:rsidRPr="00105DBD">
        <w:rPr>
          <w:spacing w:val="-4"/>
          <w:sz w:val="24"/>
          <w:szCs w:val="24"/>
          <w:lang w:eastAsia="ar-SA" w:bidi="pl-PL"/>
        </w:rPr>
        <w:t xml:space="preserve"> obręb 001 oraz na działkach nr</w:t>
      </w:r>
      <w:r w:rsidR="00113563" w:rsidRPr="00105DBD">
        <w:rPr>
          <w:spacing w:val="-4"/>
          <w:sz w:val="24"/>
          <w:szCs w:val="24"/>
          <w:lang w:eastAsia="ar-SA" w:bidi="pl-PL"/>
        </w:rPr>
        <w:t xml:space="preserve"> </w:t>
      </w:r>
      <w:r w:rsidR="00113563" w:rsidRPr="00105DBD">
        <w:rPr>
          <w:spacing w:val="-4"/>
          <w:sz w:val="24"/>
          <w:szCs w:val="24"/>
          <w:lang w:eastAsia="ar-SA"/>
        </w:rPr>
        <w:t>3, 4, 5/1, 5/5, 5/7, 5/11, 9, 17/27, 17/28, 17/29, 17/30, 19, 179/4, 179/5, 179/7, 179/9, 179/13, 179/18, 179/20, 180/18, 204</w:t>
      </w:r>
      <w:r w:rsidR="00DD28E2">
        <w:rPr>
          <w:spacing w:val="-4"/>
          <w:sz w:val="24"/>
          <w:szCs w:val="24"/>
          <w:lang w:eastAsia="ar-SA"/>
        </w:rPr>
        <w:t xml:space="preserve"> </w:t>
      </w:r>
      <w:r w:rsidR="00113563" w:rsidRPr="00105DBD">
        <w:rPr>
          <w:spacing w:val="-4"/>
          <w:sz w:val="24"/>
          <w:szCs w:val="24"/>
          <w:lang w:eastAsia="ar-SA"/>
        </w:rPr>
        <w:t xml:space="preserve"> </w:t>
      </w:r>
      <w:r w:rsidR="00105DBD" w:rsidRPr="00105DBD">
        <w:rPr>
          <w:spacing w:val="-4"/>
          <w:sz w:val="24"/>
          <w:szCs w:val="24"/>
          <w:lang w:eastAsia="ar-SA"/>
        </w:rPr>
        <w:t xml:space="preserve">obręb 002 </w:t>
      </w:r>
      <w:r w:rsidR="00113563" w:rsidRPr="00105DBD">
        <w:rPr>
          <w:spacing w:val="-4"/>
          <w:sz w:val="24"/>
          <w:szCs w:val="24"/>
          <w:lang w:eastAsia="ar-SA"/>
        </w:rPr>
        <w:t>w Dzielnicy Nadmorskiej w jednostce ewidencyjnej Miasto Świnoujście</w:t>
      </w:r>
      <w:r w:rsidRPr="00105DBD">
        <w:rPr>
          <w:sz w:val="24"/>
          <w:szCs w:val="24"/>
        </w:rPr>
        <w:t>.</w:t>
      </w:r>
    </w:p>
    <w:p w:rsidR="00CD1FAF" w:rsidRPr="00DD28E2" w:rsidRDefault="0091234E" w:rsidP="000E4E21">
      <w:pPr>
        <w:ind w:left="284"/>
        <w:jc w:val="both"/>
        <w:rPr>
          <w:sz w:val="24"/>
          <w:szCs w:val="24"/>
        </w:rPr>
      </w:pPr>
      <w:r w:rsidRPr="000E4E21">
        <w:rPr>
          <w:sz w:val="24"/>
          <w:szCs w:val="24"/>
        </w:rPr>
        <w:t>Szczegóły</w:t>
      </w:r>
      <w:r w:rsidR="00CD1FAF" w:rsidRPr="000E4E21">
        <w:rPr>
          <w:sz w:val="24"/>
          <w:szCs w:val="24"/>
        </w:rPr>
        <w:t xml:space="preserve"> określa opis przedmiotu zamówienia stan</w:t>
      </w:r>
      <w:r w:rsidR="001649EF" w:rsidRPr="000E4E21">
        <w:rPr>
          <w:sz w:val="24"/>
          <w:szCs w:val="24"/>
        </w:rPr>
        <w:t xml:space="preserve">owiący załącznik nr 1 do umowy, </w:t>
      </w:r>
      <w:r w:rsidR="00CD1FAF" w:rsidRPr="000E4E21">
        <w:rPr>
          <w:sz w:val="24"/>
          <w:szCs w:val="24"/>
        </w:rPr>
        <w:t xml:space="preserve">zakres rzeczowy finansowy </w:t>
      </w:r>
      <w:r w:rsidR="006F7D4B">
        <w:rPr>
          <w:sz w:val="24"/>
          <w:szCs w:val="24"/>
        </w:rPr>
        <w:t>usług</w:t>
      </w:r>
      <w:r w:rsidR="00CD1FAF" w:rsidRPr="000E4E21">
        <w:rPr>
          <w:sz w:val="24"/>
          <w:szCs w:val="24"/>
        </w:rPr>
        <w:t xml:space="preserve"> stanowiący załącznik nr 2 do umowy, oraz</w:t>
      </w:r>
      <w:r w:rsidR="001649EF" w:rsidRPr="000E4E21">
        <w:rPr>
          <w:sz w:val="24"/>
          <w:szCs w:val="24"/>
        </w:rPr>
        <w:t xml:space="preserve"> </w:t>
      </w:r>
      <w:r w:rsidR="00CD1FAF" w:rsidRPr="000E4E21">
        <w:rPr>
          <w:sz w:val="24"/>
          <w:szCs w:val="24"/>
        </w:rPr>
        <w:t xml:space="preserve">dokumentacja projektowa zgodnie z wykazem stanowiącym załącznik nr 3 do umowy „Wykaz </w:t>
      </w:r>
      <w:r w:rsidR="00CD1FAF" w:rsidRPr="00DD28E2">
        <w:rPr>
          <w:sz w:val="24"/>
          <w:szCs w:val="24"/>
        </w:rPr>
        <w:t>dokumentacji projektowej”</w:t>
      </w:r>
      <w:r w:rsidRPr="00DD28E2">
        <w:rPr>
          <w:sz w:val="24"/>
          <w:szCs w:val="24"/>
        </w:rPr>
        <w:t>.</w:t>
      </w:r>
    </w:p>
    <w:p w:rsidR="00AD06C1" w:rsidRPr="00DD28E2" w:rsidRDefault="00AF1C81" w:rsidP="00AD06C1">
      <w:pPr>
        <w:ind w:left="284"/>
        <w:jc w:val="both"/>
        <w:rPr>
          <w:sz w:val="24"/>
          <w:szCs w:val="24"/>
        </w:rPr>
      </w:pPr>
      <w:r w:rsidRPr="00DD28E2">
        <w:rPr>
          <w:sz w:val="24"/>
          <w:szCs w:val="24"/>
        </w:rPr>
        <w:t xml:space="preserve">Zgodnie z §9 </w:t>
      </w:r>
      <w:r w:rsidR="00AD06C1" w:rsidRPr="00DD28E2">
        <w:rPr>
          <w:sz w:val="24"/>
          <w:szCs w:val="24"/>
        </w:rPr>
        <w:t xml:space="preserve">pkt 1) </w:t>
      </w:r>
      <w:r w:rsidR="007E6C32" w:rsidRPr="00DD28E2">
        <w:rPr>
          <w:sz w:val="24"/>
          <w:szCs w:val="24"/>
        </w:rPr>
        <w:t>Rozporządzenia</w:t>
      </w:r>
      <w:r w:rsidRPr="00DD28E2">
        <w:rPr>
          <w:sz w:val="24"/>
          <w:szCs w:val="24"/>
        </w:rPr>
        <w:t xml:space="preserve"> Ministra Środowiska z dnia 16 grudnia 2016 r. w sprawie ochrony gatunkowej zwierząt ( Dz. U. z 2016 r. poz 2183</w:t>
      </w:r>
      <w:r w:rsidR="00C43826" w:rsidRPr="00DD28E2">
        <w:rPr>
          <w:sz w:val="24"/>
          <w:szCs w:val="24"/>
        </w:rPr>
        <w:t>)</w:t>
      </w:r>
      <w:r w:rsidR="00AD06C1" w:rsidRPr="00DD28E2">
        <w:rPr>
          <w:sz w:val="24"/>
          <w:szCs w:val="24"/>
        </w:rPr>
        <w:t>: zakaz usuwania gniazd, o którym mowa w § 6 ust. 1 pkt 8 oraz w § 8 ust. 1 pkt 6, nie dotyczy usuwania od dnia 16 października do końca lutego gniazd z budek dla ptaków i ssaków.</w:t>
      </w:r>
    </w:p>
    <w:p w:rsidR="00AD06C1" w:rsidRPr="00DD28E2" w:rsidRDefault="00AD06C1" w:rsidP="00AD06C1">
      <w:pPr>
        <w:ind w:left="284"/>
        <w:jc w:val="both"/>
        <w:rPr>
          <w:sz w:val="24"/>
          <w:szCs w:val="24"/>
        </w:rPr>
      </w:pPr>
    </w:p>
    <w:p w:rsidR="00AF1C81" w:rsidRPr="00DD28E2" w:rsidRDefault="00AD06C1" w:rsidP="00AD06C1">
      <w:pPr>
        <w:ind w:left="284"/>
        <w:jc w:val="both"/>
        <w:rPr>
          <w:sz w:val="24"/>
          <w:szCs w:val="24"/>
        </w:rPr>
      </w:pPr>
      <w:r w:rsidRPr="00DD28E2">
        <w:rPr>
          <w:sz w:val="24"/>
          <w:szCs w:val="24"/>
        </w:rPr>
        <w:t>Na</w:t>
      </w:r>
      <w:r w:rsidR="00C43826" w:rsidRPr="00DD28E2">
        <w:rPr>
          <w:sz w:val="24"/>
          <w:szCs w:val="24"/>
        </w:rPr>
        <w:t xml:space="preserve"> </w:t>
      </w:r>
      <w:r w:rsidR="00F128AC" w:rsidRPr="00DD28E2">
        <w:rPr>
          <w:sz w:val="24"/>
          <w:szCs w:val="24"/>
        </w:rPr>
        <w:t xml:space="preserve">odstępstwo od zakazów obowiązujących w stosunku do gatunków ptaków objętych ochroną </w:t>
      </w:r>
      <w:r w:rsidRPr="00DD28E2">
        <w:rPr>
          <w:sz w:val="24"/>
          <w:szCs w:val="24"/>
        </w:rPr>
        <w:t>poprzez</w:t>
      </w:r>
      <w:r w:rsidR="00F128AC" w:rsidRPr="00DD28E2">
        <w:rPr>
          <w:sz w:val="24"/>
          <w:szCs w:val="24"/>
        </w:rPr>
        <w:t xml:space="preserve"> umyślne nieszczelnie siedliska i gniazda</w:t>
      </w:r>
      <w:r w:rsidRPr="00DD28E2">
        <w:rPr>
          <w:sz w:val="24"/>
          <w:szCs w:val="24"/>
        </w:rPr>
        <w:t>,</w:t>
      </w:r>
      <w:r w:rsidR="00F128AC" w:rsidRPr="00DD28E2">
        <w:rPr>
          <w:sz w:val="24"/>
          <w:szCs w:val="24"/>
        </w:rPr>
        <w:t xml:space="preserve"> </w:t>
      </w:r>
      <w:r w:rsidRPr="00DD28E2">
        <w:rPr>
          <w:sz w:val="24"/>
          <w:szCs w:val="24"/>
        </w:rPr>
        <w:t xml:space="preserve">Gmina Miasto Świnoujście uzyskała zezwolenie na </w:t>
      </w:r>
      <w:r w:rsidR="00F128AC" w:rsidRPr="00DD28E2">
        <w:rPr>
          <w:sz w:val="24"/>
          <w:szCs w:val="24"/>
        </w:rPr>
        <w:t>od Regionalnego Dyrektora Ochrony Środowiska w Szczecinie</w:t>
      </w:r>
      <w:r w:rsidR="007E6C32" w:rsidRPr="00DD28E2">
        <w:rPr>
          <w:sz w:val="24"/>
          <w:szCs w:val="24"/>
        </w:rPr>
        <w:t>.</w:t>
      </w:r>
    </w:p>
    <w:p w:rsidR="007E6C32" w:rsidRPr="002F243E" w:rsidRDefault="007E6C32" w:rsidP="00AF1C81">
      <w:pPr>
        <w:ind w:left="284"/>
        <w:jc w:val="both"/>
        <w:rPr>
          <w:color w:val="FF0000"/>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Pr="00985DB2" w:rsidRDefault="004D5C2F" w:rsidP="00113563">
      <w:pPr>
        <w:spacing w:line="276" w:lineRule="auto"/>
        <w:ind w:left="2127" w:hanging="1843"/>
        <w:jc w:val="both"/>
        <w:rPr>
          <w:sz w:val="24"/>
          <w:szCs w:val="24"/>
        </w:rPr>
      </w:pPr>
      <w:r w:rsidRPr="0036724A">
        <w:rPr>
          <w:sz w:val="24"/>
          <w:szCs w:val="24"/>
        </w:rPr>
        <w:t xml:space="preserve">- </w:t>
      </w:r>
      <w:r w:rsidR="00113563" w:rsidRPr="00113563">
        <w:rPr>
          <w:sz w:val="24"/>
          <w:szCs w:val="24"/>
        </w:rPr>
        <w:t xml:space="preserve">77211400-6 </w:t>
      </w:r>
      <w:r w:rsidR="00113563" w:rsidRPr="00113563">
        <w:rPr>
          <w:sz w:val="24"/>
          <w:szCs w:val="24"/>
        </w:rPr>
        <w:tab/>
        <w:t>Usługi wycinania drzew</w:t>
      </w: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lastRenderedPageBreak/>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113563" w:rsidP="00C23C7E">
      <w:pPr>
        <w:pStyle w:val="Tekstpodstawowywcity"/>
        <w:numPr>
          <w:ilvl w:val="0"/>
          <w:numId w:val="48"/>
        </w:numPr>
      </w:pPr>
      <w:r w:rsidRPr="00113563">
        <w:t>wycinka drzew i krzewów</w:t>
      </w:r>
      <w:r w:rsidR="00985DB2" w:rsidRPr="00113563">
        <w:t>;</w:t>
      </w:r>
      <w:r w:rsidR="00985DB2">
        <w:t xml:space="preserve"> </w:t>
      </w:r>
    </w:p>
    <w:p w:rsidR="00985DB2" w:rsidRDefault="00985DB2" w:rsidP="00C23C7E">
      <w:pPr>
        <w:pStyle w:val="Tekstpodstawowywcity"/>
        <w:numPr>
          <w:ilvl w:val="0"/>
          <w:numId w:val="48"/>
        </w:numPr>
      </w:pPr>
      <w:r>
        <w:t>usunięcie drzew</w:t>
      </w:r>
      <w:r w:rsidR="00113563">
        <w:t>,</w:t>
      </w:r>
      <w:r w:rsidR="00113563" w:rsidRPr="00113563">
        <w:rPr>
          <w:color w:val="auto"/>
        </w:rPr>
        <w:t xml:space="preserve"> </w:t>
      </w:r>
      <w:r w:rsidR="00113563" w:rsidRPr="00113563">
        <w:t>karczy i pozostałości po wycince</w:t>
      </w:r>
      <w:r>
        <w:t>;</w:t>
      </w:r>
    </w:p>
    <w:p w:rsidR="00337F45" w:rsidRDefault="00113563" w:rsidP="00113563">
      <w:pPr>
        <w:pStyle w:val="Tekstpodstawowywcity"/>
        <w:numPr>
          <w:ilvl w:val="0"/>
          <w:numId w:val="48"/>
        </w:numPr>
      </w:pPr>
      <w:r w:rsidRPr="00113563">
        <w:t>utylizacj</w:t>
      </w:r>
      <w:r>
        <w:t>a</w:t>
      </w:r>
      <w:r w:rsidRPr="00113563">
        <w:t xml:space="preserve"> gałęzi, karczy i pozostałości po wycince</w:t>
      </w:r>
      <w:r w:rsidR="00CD2A83">
        <w:t>.</w:t>
      </w:r>
      <w:r w:rsidR="00337F45">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w:t>
      </w:r>
      <w:r w:rsidRPr="00474D36">
        <w:rPr>
          <w:rFonts w:ascii="Times New Roman" w:hAnsi="Times New Roman"/>
          <w:sz w:val="24"/>
          <w:szCs w:val="24"/>
        </w:rPr>
        <w:lastRenderedPageBreak/>
        <w:t>(tj.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0"/>
      <w:footerReference w:type="default" r:id="rId11"/>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1" w:rsidRDefault="00AF1C81">
      <w:r>
        <w:separator/>
      </w:r>
    </w:p>
  </w:endnote>
  <w:endnote w:type="continuationSeparator" w:id="0">
    <w:p w:rsidR="00AF1C81" w:rsidRDefault="00AF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1" w:rsidRDefault="00AF1C81">
    <w:pPr>
      <w:pStyle w:val="Stopka"/>
      <w:jc w:val="center"/>
    </w:pPr>
    <w:r>
      <w:fldChar w:fldCharType="begin"/>
    </w:r>
    <w:r>
      <w:instrText>PAGE   \* MERGEFORMAT</w:instrText>
    </w:r>
    <w:r>
      <w:fldChar w:fldCharType="separate"/>
    </w:r>
    <w:r w:rsidR="00FD425B">
      <w:rPr>
        <w:noProof/>
      </w:rPr>
      <w:t>22</w:t>
    </w:r>
    <w:r>
      <w:fldChar w:fldCharType="end"/>
    </w:r>
  </w:p>
  <w:p w:rsidR="00AF1C81" w:rsidRDefault="00AF1C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1" w:rsidRDefault="00AF1C81">
      <w:r>
        <w:separator/>
      </w:r>
    </w:p>
  </w:footnote>
  <w:footnote w:type="continuationSeparator" w:id="0">
    <w:p w:rsidR="00AF1C81" w:rsidRDefault="00AF1C81">
      <w:r>
        <w:continuationSeparator/>
      </w:r>
    </w:p>
  </w:footnote>
  <w:footnote w:id="1">
    <w:p w:rsidR="00AF1C81" w:rsidRDefault="00AF1C81"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1" w:rsidRPr="00A815FF" w:rsidRDefault="00AF1C81">
    <w:pPr>
      <w:pStyle w:val="Nagwek"/>
      <w:rPr>
        <w:b/>
      </w:rPr>
    </w:pPr>
    <w:r>
      <w:rPr>
        <w:b/>
      </w:rPr>
      <w:tab/>
    </w:r>
    <w:r>
      <w:rPr>
        <w:b/>
      </w:rPr>
      <w:tab/>
      <w:t>WIM.271.1.76.2017</w:t>
    </w:r>
    <w:r w:rsidR="004B2B14">
      <w:rPr>
        <w:b/>
      </w:rPr>
      <w:t xml:space="preserve"> – Zmiana nr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2"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7"/>
  </w:num>
  <w:num w:numId="2">
    <w:abstractNumId w:val="5"/>
  </w:num>
  <w:num w:numId="3">
    <w:abstractNumId w:val="47"/>
  </w:num>
  <w:num w:numId="4">
    <w:abstractNumId w:val="1"/>
  </w:num>
  <w:num w:numId="5">
    <w:abstractNumId w:val="20"/>
  </w:num>
  <w:num w:numId="6">
    <w:abstractNumId w:val="52"/>
  </w:num>
  <w:num w:numId="7">
    <w:abstractNumId w:val="14"/>
  </w:num>
  <w:num w:numId="8">
    <w:abstractNumId w:val="40"/>
  </w:num>
  <w:num w:numId="9">
    <w:abstractNumId w:val="36"/>
  </w:num>
  <w:num w:numId="10">
    <w:abstractNumId w:val="29"/>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9"/>
    <w:lvlOverride w:ilvl="0">
      <w:startOverride w:val="1"/>
    </w:lvlOverride>
  </w:num>
  <w:num w:numId="14">
    <w:abstractNumId w:val="27"/>
  </w:num>
  <w:num w:numId="15">
    <w:abstractNumId w:val="33"/>
  </w:num>
  <w:num w:numId="16">
    <w:abstractNumId w:val="31"/>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1"/>
    <w:lvlOverride w:ilvl="0">
      <w:startOverride w:val="1"/>
    </w:lvlOverride>
  </w:num>
  <w:num w:numId="22">
    <w:abstractNumId w:val="34"/>
  </w:num>
  <w:num w:numId="23">
    <w:abstractNumId w:val="41"/>
  </w:num>
  <w:num w:numId="24">
    <w:abstractNumId w:val="17"/>
  </w:num>
  <w:num w:numId="25">
    <w:abstractNumId w:val="6"/>
  </w:num>
  <w:num w:numId="26">
    <w:abstractNumId w:val="50"/>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3"/>
  </w:num>
  <w:num w:numId="35">
    <w:abstractNumId w:val="39"/>
  </w:num>
  <w:num w:numId="36">
    <w:abstractNumId w:val="16"/>
  </w:num>
  <w:num w:numId="37">
    <w:abstractNumId w:val="28"/>
  </w:num>
  <w:num w:numId="38">
    <w:abstractNumId w:val="8"/>
  </w:num>
  <w:num w:numId="39">
    <w:abstractNumId w:val="10"/>
  </w:num>
  <w:num w:numId="40">
    <w:abstractNumId w:val="4"/>
  </w:num>
  <w:num w:numId="41">
    <w:abstractNumId w:val="24"/>
  </w:num>
  <w:num w:numId="42">
    <w:abstractNumId w:val="32"/>
  </w:num>
  <w:num w:numId="43">
    <w:abstractNumId w:val="13"/>
  </w:num>
  <w:num w:numId="44">
    <w:abstractNumId w:val="30"/>
  </w:num>
  <w:num w:numId="45">
    <w:abstractNumId w:val="2"/>
  </w:num>
  <w:num w:numId="46">
    <w:abstractNumId w:val="49"/>
  </w:num>
  <w:num w:numId="47">
    <w:abstractNumId w:val="25"/>
  </w:num>
  <w:num w:numId="48">
    <w:abstractNumId w:val="48"/>
  </w:num>
  <w:num w:numId="49">
    <w:abstractNumId w:val="38"/>
  </w:num>
  <w:num w:numId="50">
    <w:abstractNumId w:val="26"/>
  </w:num>
  <w:num w:numId="51">
    <w:abstractNumId w:val="46"/>
  </w:num>
  <w:num w:numId="52">
    <w:abstractNumId w:val="2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75E6"/>
    <w:rsid w:val="001301D0"/>
    <w:rsid w:val="001307D5"/>
    <w:rsid w:val="00136EF9"/>
    <w:rsid w:val="00141DE5"/>
    <w:rsid w:val="00144F2B"/>
    <w:rsid w:val="001471C1"/>
    <w:rsid w:val="0015235D"/>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76B8"/>
    <w:rsid w:val="00257DCB"/>
    <w:rsid w:val="00260190"/>
    <w:rsid w:val="00263E0F"/>
    <w:rsid w:val="00273E61"/>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DE6"/>
    <w:rsid w:val="002D149D"/>
    <w:rsid w:val="002D1D8A"/>
    <w:rsid w:val="002D5C8D"/>
    <w:rsid w:val="002D6EE4"/>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177AB"/>
    <w:rsid w:val="00422569"/>
    <w:rsid w:val="00425ECD"/>
    <w:rsid w:val="00427F83"/>
    <w:rsid w:val="00430310"/>
    <w:rsid w:val="00430B36"/>
    <w:rsid w:val="00433B76"/>
    <w:rsid w:val="00434672"/>
    <w:rsid w:val="00440F5B"/>
    <w:rsid w:val="004427E5"/>
    <w:rsid w:val="00443AC0"/>
    <w:rsid w:val="00457910"/>
    <w:rsid w:val="00460413"/>
    <w:rsid w:val="00463D2F"/>
    <w:rsid w:val="00465409"/>
    <w:rsid w:val="004658B6"/>
    <w:rsid w:val="00466EFC"/>
    <w:rsid w:val="0047082A"/>
    <w:rsid w:val="00470E04"/>
    <w:rsid w:val="004760C0"/>
    <w:rsid w:val="00476802"/>
    <w:rsid w:val="00477A63"/>
    <w:rsid w:val="00481738"/>
    <w:rsid w:val="0048251E"/>
    <w:rsid w:val="00485A8F"/>
    <w:rsid w:val="00491360"/>
    <w:rsid w:val="00491C5A"/>
    <w:rsid w:val="00495389"/>
    <w:rsid w:val="00496D90"/>
    <w:rsid w:val="004A261D"/>
    <w:rsid w:val="004A4BE7"/>
    <w:rsid w:val="004B2B14"/>
    <w:rsid w:val="004B2EF2"/>
    <w:rsid w:val="004B329A"/>
    <w:rsid w:val="004B52A7"/>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2237B"/>
    <w:rsid w:val="005238C0"/>
    <w:rsid w:val="00523C25"/>
    <w:rsid w:val="00526A03"/>
    <w:rsid w:val="0052770B"/>
    <w:rsid w:val="00530CDF"/>
    <w:rsid w:val="00534B49"/>
    <w:rsid w:val="00537ABF"/>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96721"/>
    <w:rsid w:val="005A1EA6"/>
    <w:rsid w:val="005A21CA"/>
    <w:rsid w:val="005A6EDC"/>
    <w:rsid w:val="005A7F6E"/>
    <w:rsid w:val="005B105C"/>
    <w:rsid w:val="005B5AC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7A68"/>
    <w:rsid w:val="0062404C"/>
    <w:rsid w:val="006249E9"/>
    <w:rsid w:val="00625F46"/>
    <w:rsid w:val="006302D5"/>
    <w:rsid w:val="006309D2"/>
    <w:rsid w:val="00631A06"/>
    <w:rsid w:val="00631B67"/>
    <w:rsid w:val="00637A11"/>
    <w:rsid w:val="00641E2A"/>
    <w:rsid w:val="006427AD"/>
    <w:rsid w:val="00651DF1"/>
    <w:rsid w:val="00655610"/>
    <w:rsid w:val="00655778"/>
    <w:rsid w:val="00660B08"/>
    <w:rsid w:val="006622BB"/>
    <w:rsid w:val="0066234A"/>
    <w:rsid w:val="00670253"/>
    <w:rsid w:val="00682F89"/>
    <w:rsid w:val="0068457D"/>
    <w:rsid w:val="006946DC"/>
    <w:rsid w:val="0069474A"/>
    <w:rsid w:val="00695ACA"/>
    <w:rsid w:val="006A228B"/>
    <w:rsid w:val="006A32DE"/>
    <w:rsid w:val="006A6F10"/>
    <w:rsid w:val="006A7F9C"/>
    <w:rsid w:val="006B1140"/>
    <w:rsid w:val="006B1A59"/>
    <w:rsid w:val="006B6403"/>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2121"/>
    <w:rsid w:val="007F3807"/>
    <w:rsid w:val="0080121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2891"/>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3A72"/>
    <w:rsid w:val="00A95840"/>
    <w:rsid w:val="00AA46C7"/>
    <w:rsid w:val="00AA4D3B"/>
    <w:rsid w:val="00AA7471"/>
    <w:rsid w:val="00AB1986"/>
    <w:rsid w:val="00AB7D06"/>
    <w:rsid w:val="00AC39FE"/>
    <w:rsid w:val="00AC5F6D"/>
    <w:rsid w:val="00AC7E86"/>
    <w:rsid w:val="00AD06C1"/>
    <w:rsid w:val="00AD0E76"/>
    <w:rsid w:val="00AD12F1"/>
    <w:rsid w:val="00AD51AA"/>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7B9A"/>
    <w:rsid w:val="00B62299"/>
    <w:rsid w:val="00B62E0F"/>
    <w:rsid w:val="00B6581F"/>
    <w:rsid w:val="00B666D7"/>
    <w:rsid w:val="00B66D68"/>
    <w:rsid w:val="00B730BD"/>
    <w:rsid w:val="00B742D1"/>
    <w:rsid w:val="00B77BD3"/>
    <w:rsid w:val="00B84E16"/>
    <w:rsid w:val="00B90779"/>
    <w:rsid w:val="00B925B3"/>
    <w:rsid w:val="00B932A1"/>
    <w:rsid w:val="00B9565E"/>
    <w:rsid w:val="00B97DAF"/>
    <w:rsid w:val="00BA155A"/>
    <w:rsid w:val="00BA48D8"/>
    <w:rsid w:val="00BA5FDC"/>
    <w:rsid w:val="00BA6456"/>
    <w:rsid w:val="00BB6EAF"/>
    <w:rsid w:val="00BC27FB"/>
    <w:rsid w:val="00BC3E37"/>
    <w:rsid w:val="00BC3F4C"/>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3194"/>
    <w:rsid w:val="00C53E5F"/>
    <w:rsid w:val="00C544B2"/>
    <w:rsid w:val="00C55CD7"/>
    <w:rsid w:val="00C55F76"/>
    <w:rsid w:val="00C62445"/>
    <w:rsid w:val="00C649B5"/>
    <w:rsid w:val="00C660AB"/>
    <w:rsid w:val="00C672B1"/>
    <w:rsid w:val="00C71A42"/>
    <w:rsid w:val="00C75D7F"/>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5F39"/>
    <w:rsid w:val="00CF16FE"/>
    <w:rsid w:val="00CF5766"/>
    <w:rsid w:val="00CF5BBD"/>
    <w:rsid w:val="00CF62D4"/>
    <w:rsid w:val="00D02153"/>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D28E2"/>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CF1"/>
    <w:rsid w:val="00E438AC"/>
    <w:rsid w:val="00E532C6"/>
    <w:rsid w:val="00E57A34"/>
    <w:rsid w:val="00E64878"/>
    <w:rsid w:val="00E67057"/>
    <w:rsid w:val="00E713ED"/>
    <w:rsid w:val="00E74B88"/>
    <w:rsid w:val="00E74E1A"/>
    <w:rsid w:val="00E76DE9"/>
    <w:rsid w:val="00E80CBE"/>
    <w:rsid w:val="00E812CC"/>
    <w:rsid w:val="00E81A7B"/>
    <w:rsid w:val="00E82FFE"/>
    <w:rsid w:val="00E84924"/>
    <w:rsid w:val="00E85A19"/>
    <w:rsid w:val="00E916C8"/>
    <w:rsid w:val="00E9185B"/>
    <w:rsid w:val="00EA4344"/>
    <w:rsid w:val="00EA6391"/>
    <w:rsid w:val="00EA6C44"/>
    <w:rsid w:val="00EC0868"/>
    <w:rsid w:val="00EC1192"/>
    <w:rsid w:val="00EC6996"/>
    <w:rsid w:val="00ED014A"/>
    <w:rsid w:val="00ED3597"/>
    <w:rsid w:val="00ED4C47"/>
    <w:rsid w:val="00ED5AE1"/>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A654C"/>
    <w:rsid w:val="00FB0606"/>
    <w:rsid w:val="00FB5D8B"/>
    <w:rsid w:val="00FB6568"/>
    <w:rsid w:val="00FC4FA6"/>
    <w:rsid w:val="00FC7F43"/>
    <w:rsid w:val="00FD08B1"/>
    <w:rsid w:val="00FD20BC"/>
    <w:rsid w:val="00FD21A6"/>
    <w:rsid w:val="00FD3BA1"/>
    <w:rsid w:val="00FD425B"/>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CB712"/>
  <w15:docId w15:val="{FDC0B106-A384-455F-9651-C48C57A2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6B61-1A1B-4298-9CC8-8A84CE7C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23</Pages>
  <Words>9156</Words>
  <Characters>57380</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66404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Użytkownik systemu Windows</cp:lastModifiedBy>
  <cp:revision>20</cp:revision>
  <cp:lastPrinted>2017-12-12T08:59:00Z</cp:lastPrinted>
  <dcterms:created xsi:type="dcterms:W3CDTF">2017-12-11T08:13:00Z</dcterms:created>
  <dcterms:modified xsi:type="dcterms:W3CDTF">2017-12-18T13:58:00Z</dcterms:modified>
</cp:coreProperties>
</file>