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w postępowaniu nr WIM.271.1.76.2017 dotyczącym wyboru wykonawcy usługi na realizację zamówienia publicznego pn.: </w:t>
      </w:r>
      <w:r w:rsidRPr="008A5FFF">
        <w:rPr>
          <w:rFonts w:ascii="Times New Roman" w:eastAsia="Times New Roman" w:hAnsi="Times New Roman" w:cs="Times New Roman"/>
          <w:b/>
          <w:sz w:val="24"/>
          <w:szCs w:val="20"/>
        </w:rPr>
        <w:t>„Wycinka i karczowanie drzew i krzewów na terenac</w:t>
      </w:r>
      <w:r w:rsidR="003251D0" w:rsidRPr="008A5FFF">
        <w:rPr>
          <w:rFonts w:ascii="Times New Roman" w:eastAsia="Times New Roman" w:hAnsi="Times New Roman" w:cs="Times New Roman"/>
          <w:b/>
          <w:sz w:val="24"/>
          <w:szCs w:val="20"/>
        </w:rPr>
        <w:t>h realizacji inwestycji Kurort N</w:t>
      </w:r>
      <w:r w:rsidRPr="008A5FFF">
        <w:rPr>
          <w:rFonts w:ascii="Times New Roman" w:eastAsia="Times New Roman" w:hAnsi="Times New Roman" w:cs="Times New Roman"/>
          <w:b/>
          <w:sz w:val="24"/>
          <w:szCs w:val="20"/>
        </w:rPr>
        <w:t>admorski Świnoujście - nowa wizja przestrzeni publicznej”.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  <w:bookmarkStart w:id="0" w:name="_GoBack"/>
      <w:bookmarkEnd w:id="0"/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Przedmiotem zamówienia jest całkowita wycinka drzew i krzewów wraz z usunięciem i utylizacją gałęzi, karczy i innych pozostałości po wycince znajdujących się na działkach nr </w:t>
      </w:r>
      <w:r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>50, 51, 9, 10, 12, 13, 14/1, 14/6, 17, 18, 19, 20, 21, 22, 23, 24, 25, 26, 35, 27/1, 27/2, 28/1, 28/3, 29/2, 30/2, 31/2, 34/2, 36/1, 36/4, 37/1, 41/2, 46/2, 47/2, 48/2, 48/4, 49/3, 2/3, 3/5, 3/7, 3/10, 3/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>11, 3/13, 3/15, 3/17, 2/1, 3/4 obręb 001 oraz na działkach nr:</w:t>
      </w:r>
      <w:r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3, 4, 5/1, 5/5, 5/7, 5/11, 9, 17/27, 17/28, 17/29, 17/30, 19, 179/4, 179/5, 179/7, 179/9, 179/13, 179/18, 179/20, 180/18, 204,  179/1, 180/3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</w:rPr>
        <w:t xml:space="preserve">obręb 002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w Dzielnicy Nadmorskiej w jednostce ewidencyjnej Miasto Świnoujście.</w:t>
      </w:r>
    </w:p>
    <w:p w:rsidR="00AD0C0F" w:rsidRPr="008A5FFF" w:rsidRDefault="00AD0C0F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35259AC" wp14:editId="4946E13E">
            <wp:extent cx="5760720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Rys. 1. Obszar inwestycji objęty wycinka oraz karczowaniem drzew i krzewów.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Zakres zamówienia został podzielony na trzy etapy:</w:t>
      </w: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I etap- oznaczony kolorem czerwonym</w:t>
      </w: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II etap – oznaczony kolorem zielonym</w:t>
      </w: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II etap oznaczony kolorem niebieskim</w:t>
      </w: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Prace należy wykonać wg dokumentacji projektowej</w:t>
      </w:r>
      <w:r w:rsidR="00904B49" w:rsidRPr="008A5FFF">
        <w:rPr>
          <w:rFonts w:ascii="Times New Roman" w:eastAsia="Times New Roman" w:hAnsi="Times New Roman" w:cs="Times New Roman"/>
          <w:sz w:val="24"/>
          <w:szCs w:val="20"/>
        </w:rPr>
        <w:t xml:space="preserve"> ( Projekt zieleni w zakresie wycinki)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, inwentaryzacji drzew i krzewów oraz decyzji pozwolenia na wycinkę stanowiącej integralną część umowy.</w:t>
      </w:r>
    </w:p>
    <w:p w:rsidR="00E257F8" w:rsidRPr="008A5FFF" w:rsidRDefault="00E257F8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Zgodnie z §9 pkt 1) Rozporządzenia Ministra Środowiska z dnia 16 grudnia 2016 r. w sprawie ochrony gatunkowej zwierząt ( Dz. U. z 2016 r. </w:t>
      </w:r>
      <w:proofErr w:type="spellStart"/>
      <w:r w:rsidRPr="008A5FFF">
        <w:rPr>
          <w:rFonts w:ascii="Times New Roman" w:eastAsia="Times New Roman" w:hAnsi="Times New Roman" w:cs="Times New Roman"/>
          <w:sz w:val="24"/>
          <w:szCs w:val="20"/>
        </w:rPr>
        <w:t>poz</w:t>
      </w:r>
      <w:proofErr w:type="spellEnd"/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2183): zakaz usuwania gniazd, o którym mowa w § 6 ust. 1 pkt 8 oraz w § 8 ust. 1 pkt 6, nie dotyczy usuwania od dnia 16 października do końca lutego gniazd z budek dla ptaków i ssaków.</w:t>
      </w: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Na odstępstwo od zakazów obowiązujących w stosunku do gatunków ptaków objętych ochroną poprzez umyślne nieszczelnie siedliska i gniazda, Gmina Miasto Świnoujście uzyskała zezwolenie na od Regionalnego Dyrektora Ochrony Środowiska w Szczecinie.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lastRenderedPageBreak/>
        <w:t>Wykonawca jest zobowiązany do:</w:t>
      </w:r>
    </w:p>
    <w:p w:rsidR="00E257F8" w:rsidRPr="008A5FFF" w:rsidRDefault="000F7F11" w:rsidP="000F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pocięcia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konarów i pni  ( o obwodzie powyżej 35 cm)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na maksymalnie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30-40 cm kawałki i wywiezienia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na miejsce wskazane przez Gminę Miasto Świnoujście. O wskazanie miejsca występuje Wykonawca robót.</w:t>
      </w:r>
    </w:p>
    <w:p w:rsidR="000F7F11" w:rsidRPr="008A5FFF" w:rsidRDefault="00E257F8" w:rsidP="00E257F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Wszystkie pozostałe odpady z wycinki należy wywieść na wysypisko lub do utylizacji. Wykonawca pokrywa wszelkie koszty opłat wysypiskowych.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7F11" w:rsidRPr="008A5FFF" w:rsidRDefault="000F7F11" w:rsidP="000F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uwzględnienia w oferowanej kwocie również kosztu uprzątnięcia działek ze śmieci komunalnych wraz z ich utylizacją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sectPr w:rsidR="000F7F11" w:rsidRPr="008A5FFF" w:rsidSect="008326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5F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FF">
          <w:rPr>
            <w:noProof/>
          </w:rPr>
          <w:t>1</w:t>
        </w:r>
        <w:r>
          <w:fldChar w:fldCharType="end"/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 w:rsidR="00716F02"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</w:t>
    </w:r>
    <w:r w:rsidR="00D04144" w:rsidRPr="00556A10">
      <w:rPr>
        <w:rFonts w:ascii="Times New Roman" w:hAnsi="Times New Roman" w:cs="Times New Roman"/>
        <w:sz w:val="20"/>
        <w:szCs w:val="20"/>
      </w:rPr>
      <w:t>.</w:t>
    </w:r>
    <w:r w:rsidR="000F7F11" w:rsidRPr="00556A10">
      <w:rPr>
        <w:rFonts w:ascii="Times New Roman" w:hAnsi="Times New Roman" w:cs="Times New Roman"/>
        <w:sz w:val="20"/>
        <w:szCs w:val="20"/>
      </w:rPr>
      <w:t>76</w:t>
    </w:r>
    <w:r w:rsidRPr="00556A10">
      <w:rPr>
        <w:rFonts w:ascii="Times New Roman" w:hAnsi="Times New Roman" w:cs="Times New Roman"/>
        <w:sz w:val="20"/>
        <w:szCs w:val="20"/>
      </w:rPr>
      <w:t>.201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507E"/>
    <w:rsid w:val="006C0FEA"/>
    <w:rsid w:val="006C2ACE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0C0F"/>
    <w:rsid w:val="00AD157A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F111CC"/>
    <w:rsid w:val="00F13520"/>
    <w:rsid w:val="00F13D7D"/>
    <w:rsid w:val="00F17E93"/>
    <w:rsid w:val="00F236AE"/>
    <w:rsid w:val="00F45B40"/>
    <w:rsid w:val="00F6100E"/>
    <w:rsid w:val="00F624FD"/>
    <w:rsid w:val="00F974A6"/>
    <w:rsid w:val="00FA2AD5"/>
    <w:rsid w:val="00FB161B"/>
    <w:rsid w:val="00FB582E"/>
    <w:rsid w:val="00FC213A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BF13DB22-06FF-45EC-821C-EDBDD774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0A99-83C3-4A10-AEDE-56FF79A2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Użytkownik systemu Windows</cp:lastModifiedBy>
  <cp:revision>14</cp:revision>
  <cp:lastPrinted>2010-09-03T12:19:00Z</cp:lastPrinted>
  <dcterms:created xsi:type="dcterms:W3CDTF">2017-11-14T09:37:00Z</dcterms:created>
  <dcterms:modified xsi:type="dcterms:W3CDTF">2017-12-12T08:59:00Z</dcterms:modified>
</cp:coreProperties>
</file>