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DD" w:rsidRPr="009371E9" w:rsidRDefault="00D133DD" w:rsidP="009371E9">
      <w:pPr>
        <w:jc w:val="both"/>
      </w:pPr>
      <w:bookmarkStart w:id="0" w:name="_GoBack"/>
      <w:bookmarkEnd w:id="0"/>
    </w:p>
    <w:p w:rsidR="00D133DD" w:rsidRPr="009371E9" w:rsidRDefault="00D133DD" w:rsidP="009371E9">
      <w:pPr>
        <w:jc w:val="both"/>
      </w:pPr>
    </w:p>
    <w:p w:rsidR="00D133DD" w:rsidRPr="009371E9" w:rsidRDefault="00D133DD" w:rsidP="009371E9">
      <w:pPr>
        <w:jc w:val="center"/>
        <w:rPr>
          <w:b/>
          <w:sz w:val="26"/>
        </w:rPr>
      </w:pPr>
      <w:r w:rsidRPr="009371E9">
        <w:rPr>
          <w:b/>
          <w:sz w:val="26"/>
        </w:rPr>
        <w:t>Opis Przedmiotu Zamówienia</w:t>
      </w:r>
    </w:p>
    <w:p w:rsidR="00D133DD" w:rsidRPr="009371E9" w:rsidRDefault="00D133DD" w:rsidP="009371E9">
      <w:pPr>
        <w:jc w:val="center"/>
        <w:rPr>
          <w:sz w:val="26"/>
        </w:rPr>
      </w:pPr>
    </w:p>
    <w:p w:rsidR="00D133DD" w:rsidRPr="009371E9" w:rsidRDefault="007D77DF" w:rsidP="009371E9">
      <w:pPr>
        <w:pStyle w:val="Tekstpodstawowy"/>
        <w:jc w:val="both"/>
      </w:pPr>
      <w:r>
        <w:rPr>
          <w:sz w:val="24"/>
          <w:lang w:eastAsia="ar-SA"/>
        </w:rPr>
        <w:t>„</w:t>
      </w:r>
      <w:r w:rsidRPr="008F01E9">
        <w:rPr>
          <w:sz w:val="24"/>
          <w:lang w:eastAsia="ar-SA"/>
        </w:rPr>
        <w:t>Opracowanie programu funkcjonalno – użytkowego dla zadania: Sprawny i przyjazny środowisku dostęp do infrastruktury Portu w Świnoujściu - etap I</w:t>
      </w:r>
      <w:r w:rsidR="00687A21" w:rsidRPr="009371E9">
        <w:t>”.</w:t>
      </w:r>
    </w:p>
    <w:p w:rsidR="00A612C1" w:rsidRDefault="00A612C1" w:rsidP="009371E9">
      <w:pPr>
        <w:pStyle w:val="Tekstpodstawowy2"/>
      </w:pPr>
    </w:p>
    <w:p w:rsidR="00C951FC" w:rsidRPr="00FE6149" w:rsidRDefault="00C951FC" w:rsidP="009371E9">
      <w:pPr>
        <w:pStyle w:val="Tekstpodstawowy2"/>
      </w:pPr>
    </w:p>
    <w:p w:rsidR="007D77DF" w:rsidRDefault="007D77DF" w:rsidP="007D77DF">
      <w:pPr>
        <w:pStyle w:val="Tekstpodstawowy2"/>
        <w:numPr>
          <w:ilvl w:val="0"/>
          <w:numId w:val="17"/>
        </w:numPr>
        <w:shd w:val="clear" w:color="auto" w:fill="FFFFFF" w:themeFill="background1"/>
        <w:ind w:left="567" w:hanging="567"/>
        <w:rPr>
          <w:b/>
        </w:rPr>
      </w:pPr>
      <w:r>
        <w:rPr>
          <w:b/>
        </w:rPr>
        <w:t>Wprowadzenie.</w:t>
      </w:r>
    </w:p>
    <w:p w:rsidR="007D77DF" w:rsidRPr="000F0267" w:rsidRDefault="007D77DF" w:rsidP="007D77DF">
      <w:pPr>
        <w:pStyle w:val="Tekstpodstawowy2"/>
        <w:shd w:val="clear" w:color="auto" w:fill="FFFFFF" w:themeFill="background1"/>
        <w:ind w:left="567" w:hanging="567"/>
      </w:pPr>
      <w:r w:rsidRPr="000F0267">
        <w:t>1.1</w:t>
      </w:r>
      <w:r w:rsidRPr="000F0267">
        <w:tab/>
        <w:t>Cel projektu.</w:t>
      </w:r>
    </w:p>
    <w:p w:rsidR="007D77DF" w:rsidRDefault="007D77DF" w:rsidP="007D77DF">
      <w:pPr>
        <w:spacing w:before="120"/>
        <w:jc w:val="both"/>
      </w:pPr>
      <w:r>
        <w:t>Celem projektu jest zapewnienie sprawnego, bezpiecznego i jak najmniej uciążliwego dla mieszkańców i innych użytkowników dróg, dojazdu od strony lądu do terenów portu w Świnoujściu, zarówno tych obecnie funkcjonujących jak i planowanych do zainwestowania.</w:t>
      </w:r>
    </w:p>
    <w:p w:rsidR="007D77DF" w:rsidRDefault="007D77DF" w:rsidP="007D77DF">
      <w:pPr>
        <w:pStyle w:val="Default"/>
        <w:jc w:val="both"/>
      </w:pPr>
      <w:r>
        <w:t>Port w Świnoujściu jest jednym z czterech portów morskich o podstawowym znaczeniu dla gospodarki narodowej. Znajduje się w sieci bazowej TEN-T. Port morski w Świnoujściu znajduje się ponadto w Środkowoeuropejskim Korytarzu Transportowym (CETC ROUTE65) łączącym Bałtyk z Adriatykiem.</w:t>
      </w:r>
    </w:p>
    <w:p w:rsidR="007D77DF" w:rsidRDefault="007D77DF" w:rsidP="007D77DF">
      <w:pPr>
        <w:pStyle w:val="Default"/>
        <w:jc w:val="both"/>
      </w:pPr>
      <w:r>
        <w:t>S</w:t>
      </w:r>
      <w:r w:rsidRPr="009846F1">
        <w:t>tan techniczny dróg publicznych</w:t>
      </w:r>
      <w:r>
        <w:t>,</w:t>
      </w:r>
      <w:r w:rsidRPr="009846F1">
        <w:t xml:space="preserve"> po których obecnie poruszają się m.in. pojazdy o znacznym ciężarze przewożące ładunki do i z portu </w:t>
      </w:r>
      <w:r>
        <w:t xml:space="preserve">jest niezadowalający i </w:t>
      </w:r>
      <w:r w:rsidRPr="009846F1">
        <w:t>systematycznie ulega pogorszeniu. Wpływa to również na pogorszenie się wa</w:t>
      </w:r>
      <w:r>
        <w:t>runków bezpieczeństwa na drodze i g</w:t>
      </w:r>
      <w:r w:rsidRPr="009846F1">
        <w:t>eneruje wysokie koszty eksploatacyjne tych dróg.</w:t>
      </w:r>
      <w:r>
        <w:t xml:space="preserve"> </w:t>
      </w:r>
      <w:r w:rsidRPr="009846F1">
        <w:t>W większości drogi prowadzące do portu są drogami kategorii powiatowej i gminnej i nie posiadają parametrów nośności odpowiednich dla ruchu ciężkiego. Są przystosowane do poruszania się pojazdów o dopuszczalnym nacisku pojedynczej osi do 8 ton</w:t>
      </w:r>
      <w:r>
        <w:t>, podczas gdy konieczne jest osiągnięcie nośności dróg 11,5 tony/oś (jak dla dróg krajowych)</w:t>
      </w:r>
      <w:r w:rsidRPr="009846F1">
        <w:t>.</w:t>
      </w:r>
      <w:r>
        <w:t xml:space="preserve"> Duże natężenie ruchu ciężarowego stwarza zagrożenia w bezpieczeństwie ruchu zwłaszcza niechronionych użytkowników (pieszych i rowerzystów). Ponadto generowane są uciążliwości dla mieszkańców przyległych dzielnic, głównie przez ruch ciężarowy do i z portu (m.in. hałas komunikacyjny, emisja zanieczyszczeń). Miasto Świnoujście zwłaszcza w okresie letnim jest atrakcyjne turystycznie i z tego powodu znacznie wzrasta natężenie ruchu na drogach. W sąsiedztwie portu znajdują się również główne atrakcje turystyczne (m.in. latarnia morska, Fort Gerharda), do których dojazd odbywa się tymi samymi drogami co do terenów portowych.</w:t>
      </w:r>
    </w:p>
    <w:p w:rsidR="007D77DF" w:rsidRDefault="007D77DF" w:rsidP="007D77DF">
      <w:pPr>
        <w:jc w:val="both"/>
      </w:pPr>
      <w:r>
        <w:t xml:space="preserve">Następuje ciągły rozwój infrastruktury portu powodujący wzrost natężenia ruchu (m.in. budowa terminalu </w:t>
      </w:r>
      <w:proofErr w:type="spellStart"/>
      <w:r>
        <w:t>regazyfikacyjnego</w:t>
      </w:r>
      <w:proofErr w:type="spellEnd"/>
      <w:r>
        <w:t xml:space="preserve"> LNG, rozbudowa terminalu promowego, w przyszłości rozwój portu zewnętrznego i terminalu kontenerowego).</w:t>
      </w:r>
    </w:p>
    <w:p w:rsidR="007D77DF" w:rsidRPr="00C4737D" w:rsidRDefault="007D77DF" w:rsidP="007D77DF">
      <w:pPr>
        <w:pStyle w:val="Tekstpodstawowy2"/>
        <w:shd w:val="clear" w:color="auto" w:fill="FFFFFF" w:themeFill="background1"/>
      </w:pPr>
    </w:p>
    <w:p w:rsidR="007D77DF" w:rsidRPr="000F0267" w:rsidRDefault="007D77DF" w:rsidP="007D77DF">
      <w:pPr>
        <w:pStyle w:val="Tekstpodstawowy2"/>
        <w:shd w:val="clear" w:color="auto" w:fill="FFFFFF" w:themeFill="background1"/>
        <w:ind w:left="567" w:hanging="567"/>
      </w:pPr>
      <w:r w:rsidRPr="000F0267">
        <w:t>1.2</w:t>
      </w:r>
      <w:r w:rsidRPr="000F0267">
        <w:tab/>
        <w:t>Wykaz dróg służących obecnie do dojazdu do portu od strony lądu:</w:t>
      </w:r>
    </w:p>
    <w:p w:rsidR="007D77DF" w:rsidRDefault="007D77DF" w:rsidP="007D77DF">
      <w:pPr>
        <w:ind w:left="284" w:hanging="284"/>
        <w:jc w:val="both"/>
      </w:pPr>
      <w:r>
        <w:t>-</w:t>
      </w:r>
      <w:r>
        <w:tab/>
        <w:t>droga krajowa nr 3 (w granicach administracyjnych miasta Świnoujście są to ulice: Wolińska, Skandynawska i Duńska),</w:t>
      </w:r>
    </w:p>
    <w:p w:rsidR="007D77DF" w:rsidRDefault="007D77DF" w:rsidP="007D77DF">
      <w:pPr>
        <w:ind w:left="284" w:hanging="284"/>
        <w:jc w:val="both"/>
      </w:pPr>
      <w:r>
        <w:t>-</w:t>
      </w:r>
      <w:r>
        <w:tab/>
        <w:t xml:space="preserve">droga powiatowa - ul. Barlickiego, </w:t>
      </w:r>
    </w:p>
    <w:p w:rsidR="007D77DF" w:rsidRDefault="007D77DF" w:rsidP="007D77DF">
      <w:pPr>
        <w:ind w:left="284" w:hanging="284"/>
        <w:jc w:val="both"/>
      </w:pPr>
      <w:r>
        <w:t>-</w:t>
      </w:r>
      <w:r>
        <w:tab/>
        <w:t>droga powiatowa – ulica Ludzi Morza,</w:t>
      </w:r>
    </w:p>
    <w:p w:rsidR="007D77DF" w:rsidRDefault="007D77DF" w:rsidP="007D77DF">
      <w:pPr>
        <w:ind w:left="284" w:hanging="284"/>
        <w:jc w:val="both"/>
      </w:pPr>
      <w:r>
        <w:t>-</w:t>
      </w:r>
      <w:r>
        <w:tab/>
        <w:t>droga powiatowa – ulica Mostowa,</w:t>
      </w:r>
    </w:p>
    <w:p w:rsidR="007D77DF" w:rsidRDefault="007D77DF" w:rsidP="007D77DF">
      <w:pPr>
        <w:ind w:left="284" w:hanging="284"/>
        <w:jc w:val="both"/>
      </w:pPr>
      <w:r>
        <w:t>-</w:t>
      </w:r>
      <w:r>
        <w:tab/>
        <w:t>drogą gminna – ulica Fińska,</w:t>
      </w:r>
    </w:p>
    <w:p w:rsidR="007D77DF" w:rsidRDefault="007D77DF" w:rsidP="007D77DF">
      <w:pPr>
        <w:ind w:left="284" w:hanging="284"/>
        <w:jc w:val="both"/>
      </w:pPr>
      <w:r>
        <w:t>-</w:t>
      </w:r>
      <w:r>
        <w:tab/>
        <w:t>droga gminna – ulica Ku Morzu.</w:t>
      </w:r>
    </w:p>
    <w:p w:rsidR="007D77DF" w:rsidRDefault="007D77DF" w:rsidP="007D77DF">
      <w:pPr>
        <w:ind w:left="284" w:hanging="284"/>
        <w:jc w:val="both"/>
      </w:pPr>
    </w:p>
    <w:p w:rsidR="007D77DF" w:rsidRDefault="007D77DF" w:rsidP="007D77DF">
      <w:pPr>
        <w:pStyle w:val="Akapitzlist"/>
        <w:numPr>
          <w:ilvl w:val="1"/>
          <w:numId w:val="17"/>
        </w:numPr>
        <w:ind w:left="567" w:hanging="567"/>
        <w:jc w:val="both"/>
      </w:pPr>
      <w:r w:rsidRPr="000F0267">
        <w:t xml:space="preserve">Zakres projektu poprawiającego dostęp </w:t>
      </w:r>
      <w:r>
        <w:t>drogowy do portu od strony lądu.</w:t>
      </w:r>
    </w:p>
    <w:p w:rsidR="007D77DF" w:rsidRDefault="007D77DF" w:rsidP="007D77DF">
      <w:pPr>
        <w:pStyle w:val="Akapitzlist"/>
        <w:ind w:left="0"/>
        <w:jc w:val="both"/>
      </w:pPr>
      <w:r>
        <w:t>Projekt pn. „Sprawny i przyjazny środowisku dostęp do infrastruktury portu</w:t>
      </w:r>
      <w:r w:rsidR="007F263C">
        <w:t xml:space="preserve"> w Świnoujściu” znajduje się W Wykazie Projektów Zidentyfikowanych w Programie Operacyjnym </w:t>
      </w:r>
      <w:r w:rsidR="007F263C">
        <w:lastRenderedPageBreak/>
        <w:t>Infrastruktura i Środowisko 2014-2020 na liście</w:t>
      </w:r>
      <w:r>
        <w:t xml:space="preserve"> projektów morskich i został podzielony na dwa etapy realizacyjne. </w:t>
      </w:r>
    </w:p>
    <w:p w:rsidR="007D77DF" w:rsidRPr="000F0267" w:rsidRDefault="007D77DF" w:rsidP="007D77DF">
      <w:pPr>
        <w:pStyle w:val="Akapitzlist"/>
        <w:ind w:left="567" w:hanging="567"/>
        <w:jc w:val="both"/>
      </w:pPr>
    </w:p>
    <w:p w:rsidR="007D77DF" w:rsidRDefault="007D77DF" w:rsidP="007D77DF">
      <w:pPr>
        <w:pStyle w:val="Tekstpodstawowy2"/>
        <w:shd w:val="clear" w:color="auto" w:fill="FFFFFF" w:themeFill="background1"/>
        <w:ind w:left="567" w:hanging="567"/>
      </w:pPr>
      <w:r>
        <w:t>1.</w:t>
      </w:r>
      <w:r w:rsidR="003F4E8B">
        <w:t>3.1</w:t>
      </w:r>
      <w:r w:rsidR="003F4E8B">
        <w:tab/>
        <w:t>Etap I</w:t>
      </w:r>
      <w:r>
        <w:t>:</w:t>
      </w:r>
    </w:p>
    <w:p w:rsidR="007D77DF" w:rsidRDefault="007D77DF" w:rsidP="007D77DF">
      <w:pPr>
        <w:tabs>
          <w:tab w:val="left" w:pos="284"/>
        </w:tabs>
        <w:ind w:left="284" w:hanging="284"/>
        <w:jc w:val="both"/>
      </w:pPr>
      <w:r>
        <w:t>-</w:t>
      </w:r>
      <w:r>
        <w:tab/>
      </w:r>
      <w:r w:rsidRPr="00B91D90">
        <w:t>przebu</w:t>
      </w:r>
      <w:r>
        <w:t>dowa drogi powiatowej (</w:t>
      </w:r>
      <w:r w:rsidRPr="00B91D90">
        <w:t>ul. Barlickiego) pomiędzy skrzyżowani</w:t>
      </w:r>
      <w:r>
        <w:t>ami</w:t>
      </w:r>
      <w:r w:rsidRPr="00B91D90">
        <w:t xml:space="preserve"> z ul. </w:t>
      </w:r>
      <w:r>
        <w:t>Wolińską i Dworcową,</w:t>
      </w:r>
    </w:p>
    <w:p w:rsidR="007D77DF" w:rsidRDefault="007D77DF" w:rsidP="007D77DF">
      <w:pPr>
        <w:tabs>
          <w:tab w:val="left" w:pos="284"/>
        </w:tabs>
        <w:ind w:left="284" w:hanging="284"/>
        <w:jc w:val="both"/>
      </w:pPr>
      <w:r>
        <w:t>-</w:t>
      </w:r>
      <w:r>
        <w:tab/>
        <w:t xml:space="preserve">budowa nowego odcinka drogi łączącej ulicę Barlickiego z drogą krajową nr 3 (włącznie z </w:t>
      </w:r>
      <w:r w:rsidR="007F263C">
        <w:t xml:space="preserve">przekroczeniem bezkolizyjnym </w:t>
      </w:r>
      <w:r>
        <w:t>lini</w:t>
      </w:r>
      <w:r w:rsidR="007F263C">
        <w:t xml:space="preserve">i kolejowych i dowiązaniem do realizowanego przez Polskie LNG wiaduktu </w:t>
      </w:r>
      <w:r w:rsidR="003F4E8B">
        <w:t>nad ulicą Barlickiego w ciągu ulicy Ku Morzu),</w:t>
      </w:r>
    </w:p>
    <w:p w:rsidR="003F4E8B" w:rsidRDefault="003F4E8B" w:rsidP="007D77DF">
      <w:pPr>
        <w:tabs>
          <w:tab w:val="left" w:pos="284"/>
        </w:tabs>
        <w:ind w:left="284" w:hanging="284"/>
        <w:jc w:val="both"/>
      </w:pPr>
      <w:r>
        <w:t>-</w:t>
      </w:r>
      <w:r>
        <w:tab/>
      </w:r>
      <w:r w:rsidRPr="00F40777">
        <w:t>przebudow</w:t>
      </w:r>
      <w:r>
        <w:t>a drogi powiatowej (</w:t>
      </w:r>
      <w:r w:rsidRPr="00F40777">
        <w:t xml:space="preserve">ul. Ludzi Morza) </w:t>
      </w:r>
      <w:r>
        <w:t xml:space="preserve">pomiędzy </w:t>
      </w:r>
      <w:r w:rsidRPr="00F40777">
        <w:t>skrzyżowania</w:t>
      </w:r>
      <w:r>
        <w:t>mi z ul. Barlickiego i nowoprojektowaną</w:t>
      </w:r>
      <w:r w:rsidRPr="00F40777">
        <w:t xml:space="preserve"> drogą </w:t>
      </w:r>
      <w:r>
        <w:t>(tzw. obwodnicą Bazy Las),</w:t>
      </w:r>
    </w:p>
    <w:p w:rsidR="003F4E8B" w:rsidRDefault="003F4E8B" w:rsidP="007D77DF">
      <w:pPr>
        <w:tabs>
          <w:tab w:val="left" w:pos="284"/>
        </w:tabs>
        <w:ind w:left="284" w:hanging="284"/>
        <w:jc w:val="both"/>
      </w:pPr>
      <w:r>
        <w:t>-</w:t>
      </w:r>
      <w:r>
        <w:tab/>
      </w:r>
      <w:r w:rsidRPr="00F40777">
        <w:t>pr</w:t>
      </w:r>
      <w:r>
        <w:t>zebudowa odcinka drogi gminnej (ul. Ku Morzu) pomiędzy wjazdem na falochron wschodni i latarnią morską wraz z budową parkingu buforowego dla pojazdów oczekujących na wjazd do portu,</w:t>
      </w:r>
    </w:p>
    <w:p w:rsidR="003F4E8B" w:rsidRDefault="003F4E8B" w:rsidP="007D77DF">
      <w:pPr>
        <w:tabs>
          <w:tab w:val="left" w:pos="284"/>
        </w:tabs>
        <w:ind w:left="284" w:hanging="284"/>
        <w:jc w:val="both"/>
      </w:pPr>
      <w:r>
        <w:t>-</w:t>
      </w:r>
      <w:r>
        <w:tab/>
      </w:r>
      <w:r w:rsidRPr="00F40777">
        <w:t>budow</w:t>
      </w:r>
      <w:r>
        <w:t>a</w:t>
      </w:r>
      <w:r w:rsidRPr="00F40777">
        <w:t xml:space="preserve"> odcinka drogi (</w:t>
      </w:r>
      <w:r>
        <w:t>tzw. obwodnicy Bazy Las) pomiędzy drogą</w:t>
      </w:r>
      <w:r w:rsidRPr="00F40777">
        <w:t xml:space="preserve"> krajową nr 3 </w:t>
      </w:r>
      <w:r>
        <w:t xml:space="preserve">i </w:t>
      </w:r>
      <w:r w:rsidRPr="00F40777">
        <w:t>ul. Ludzi Morza</w:t>
      </w:r>
      <w:r>
        <w:t>,</w:t>
      </w:r>
    </w:p>
    <w:p w:rsidR="003F4E8B" w:rsidRDefault="003F4E8B" w:rsidP="007D77DF">
      <w:pPr>
        <w:tabs>
          <w:tab w:val="left" w:pos="284"/>
        </w:tabs>
        <w:ind w:left="284" w:hanging="284"/>
        <w:jc w:val="both"/>
      </w:pPr>
      <w:r>
        <w:t>-</w:t>
      </w:r>
      <w:r>
        <w:tab/>
        <w:t>budowa</w:t>
      </w:r>
      <w:r w:rsidRPr="00F40777">
        <w:t xml:space="preserve"> </w:t>
      </w:r>
      <w:r>
        <w:t>odcinka drogi (przedłużenie ulicy Ludzi Morza zastępujące ulicę Mostową) pomiędzy skrzyżowaniem z tzw. obwodnicą Bazy Las i</w:t>
      </w:r>
      <w:r w:rsidRPr="00F40777">
        <w:t xml:space="preserve"> drogą krajową nr 93 (ul. Pomorską)</w:t>
      </w:r>
      <w:r>
        <w:t>,</w:t>
      </w:r>
    </w:p>
    <w:p w:rsidR="003F4E8B" w:rsidRDefault="003F4E8B" w:rsidP="007D77DF">
      <w:pPr>
        <w:tabs>
          <w:tab w:val="left" w:pos="284"/>
        </w:tabs>
        <w:ind w:left="284" w:hanging="284"/>
        <w:jc w:val="both"/>
        <w:rPr>
          <w:spacing w:val="-6"/>
        </w:rPr>
      </w:pPr>
      <w:r>
        <w:t>-</w:t>
      </w:r>
      <w:r>
        <w:tab/>
      </w:r>
      <w:r w:rsidRPr="005D39D2">
        <w:rPr>
          <w:spacing w:val="-6"/>
        </w:rPr>
        <w:t xml:space="preserve">przebudowę odcinka </w:t>
      </w:r>
      <w:r>
        <w:rPr>
          <w:spacing w:val="-6"/>
        </w:rPr>
        <w:t xml:space="preserve">drogi gminnej </w:t>
      </w:r>
      <w:r w:rsidRPr="005D39D2">
        <w:rPr>
          <w:spacing w:val="-6"/>
        </w:rPr>
        <w:t xml:space="preserve">ulicy Fińskiej </w:t>
      </w:r>
      <w:r>
        <w:rPr>
          <w:spacing w:val="-6"/>
        </w:rPr>
        <w:t xml:space="preserve">od wyjazdu z Terminalu Promowego do </w:t>
      </w:r>
      <w:r w:rsidRPr="005D39D2">
        <w:rPr>
          <w:spacing w:val="-6"/>
        </w:rPr>
        <w:t xml:space="preserve"> planowanego skrzyżowania typu rondo stanowiącego </w:t>
      </w:r>
      <w:r>
        <w:rPr>
          <w:spacing w:val="-6"/>
        </w:rPr>
        <w:t xml:space="preserve">połączenie z planowaną drogą ekspresową S-3 i </w:t>
      </w:r>
      <w:r w:rsidRPr="005D39D2">
        <w:rPr>
          <w:spacing w:val="-6"/>
        </w:rPr>
        <w:t>wjazd</w:t>
      </w:r>
      <w:r>
        <w:rPr>
          <w:spacing w:val="-6"/>
        </w:rPr>
        <w:t>em</w:t>
      </w:r>
      <w:r w:rsidRPr="005D39D2">
        <w:rPr>
          <w:spacing w:val="-6"/>
        </w:rPr>
        <w:t xml:space="preserve"> do projektowanej przeprawy tunelowej.</w:t>
      </w:r>
    </w:p>
    <w:p w:rsidR="007D77DF" w:rsidRDefault="003F4E8B" w:rsidP="007D77DF">
      <w:pPr>
        <w:pStyle w:val="Tekstpodstawowy2"/>
        <w:shd w:val="clear" w:color="auto" w:fill="FFFFFF" w:themeFill="background1"/>
        <w:tabs>
          <w:tab w:val="left" w:pos="567"/>
        </w:tabs>
        <w:ind w:left="567" w:hanging="567"/>
      </w:pPr>
      <w:r>
        <w:t>1.3.2</w:t>
      </w:r>
      <w:r>
        <w:tab/>
        <w:t>Etap II</w:t>
      </w:r>
      <w:r w:rsidR="007D77DF">
        <w:t>:</w:t>
      </w:r>
    </w:p>
    <w:p w:rsidR="007D77DF" w:rsidRDefault="007D77DF" w:rsidP="007D77DF">
      <w:pPr>
        <w:tabs>
          <w:tab w:val="left" w:pos="284"/>
        </w:tabs>
        <w:ind w:left="284" w:hanging="284"/>
        <w:jc w:val="both"/>
      </w:pPr>
      <w:r>
        <w:t>-</w:t>
      </w:r>
      <w:r>
        <w:tab/>
      </w:r>
      <w:r w:rsidR="003F4E8B">
        <w:t xml:space="preserve">modernizacja </w:t>
      </w:r>
      <w:r>
        <w:t xml:space="preserve">odcinka </w:t>
      </w:r>
      <w:r w:rsidRPr="00F40777">
        <w:t xml:space="preserve">drogi krajowej nr 3 </w:t>
      </w:r>
      <w:r w:rsidR="003F4E8B">
        <w:t>w granicach administracyjnych Miasta</w:t>
      </w:r>
      <w:r w:rsidRPr="00F40777">
        <w:t>.</w:t>
      </w:r>
    </w:p>
    <w:p w:rsidR="007D77DF" w:rsidRDefault="007D77DF" w:rsidP="007D77DF">
      <w:pPr>
        <w:ind w:left="568" w:hanging="284"/>
        <w:jc w:val="both"/>
      </w:pPr>
    </w:p>
    <w:p w:rsidR="007D77DF" w:rsidRPr="00C4737D" w:rsidRDefault="007D77DF" w:rsidP="007D77DF">
      <w:pPr>
        <w:shd w:val="clear" w:color="auto" w:fill="FFFFFF" w:themeFill="background1"/>
        <w:ind w:left="567" w:hanging="567"/>
        <w:jc w:val="both"/>
        <w:rPr>
          <w:rFonts w:cs="A"/>
          <w:b/>
        </w:rPr>
      </w:pPr>
      <w:r>
        <w:rPr>
          <w:rFonts w:cs="A"/>
          <w:b/>
        </w:rPr>
        <w:t>2.</w:t>
      </w:r>
      <w:r>
        <w:rPr>
          <w:rFonts w:cs="A"/>
          <w:b/>
        </w:rPr>
        <w:tab/>
        <w:t>Zakres przedmiotu zamówienia.</w:t>
      </w:r>
    </w:p>
    <w:p w:rsidR="003F4E8B" w:rsidRDefault="0020361D" w:rsidP="0020361D">
      <w:pPr>
        <w:shd w:val="clear" w:color="auto" w:fill="FFFFFF" w:themeFill="background1"/>
        <w:ind w:left="993" w:hanging="426"/>
        <w:jc w:val="both"/>
        <w:rPr>
          <w:rFonts w:cs="A"/>
        </w:rPr>
      </w:pPr>
      <w:r>
        <w:rPr>
          <w:rFonts w:cs="A"/>
        </w:rPr>
        <w:t xml:space="preserve">2.1 </w:t>
      </w:r>
      <w:r w:rsidR="007D77DF">
        <w:rPr>
          <w:rFonts w:cs="A"/>
        </w:rPr>
        <w:t xml:space="preserve">Zakres przedmiotu zamówienia obejmuje </w:t>
      </w:r>
      <w:r w:rsidR="003F4E8B">
        <w:rPr>
          <w:rFonts w:cs="A"/>
        </w:rPr>
        <w:t>opracowanie programu funkcjonalno – użytkowego dla etapu I zadania inwestycyjnego. Realizacja etapu II uzależniona jest od rozpoczęcia inwestycji związanej z budową drogi ekspresowej S-3 na odcinku Świnoujście-Troszyn. W przypadku jej rozpoczęcia etap II nie będzie realizowany przez Gminę Miasto Świnoujście, gdyż droga ekspresowa zastąpi istniejącą drogę krajową.</w:t>
      </w:r>
    </w:p>
    <w:p w:rsidR="003F4E8B" w:rsidRDefault="0020361D" w:rsidP="0020361D">
      <w:pPr>
        <w:shd w:val="clear" w:color="auto" w:fill="FFFFFF" w:themeFill="background1"/>
        <w:ind w:left="993" w:hanging="426"/>
        <w:jc w:val="both"/>
        <w:rPr>
          <w:rFonts w:cs="A"/>
        </w:rPr>
      </w:pPr>
      <w:r>
        <w:rPr>
          <w:rFonts w:cs="A"/>
        </w:rPr>
        <w:t>2.2</w:t>
      </w:r>
      <w:r>
        <w:rPr>
          <w:rFonts w:cs="A"/>
        </w:rPr>
        <w:tab/>
      </w:r>
      <w:r w:rsidR="003F4E8B">
        <w:rPr>
          <w:rFonts w:cs="A"/>
        </w:rPr>
        <w:t>W ramach przedmiotu zamówienia Wykonawca zobowiązany jest również do opracowania koncepcji programowo – przestrzennej dla przebudowy  ulicy Fińskiej. Na pozostałe odcinki etapu I Zamawiający posiada opracowane koncepcje programowo – przestrzenne, które pr</w:t>
      </w:r>
      <w:r>
        <w:rPr>
          <w:rFonts w:cs="A"/>
        </w:rPr>
        <w:t xml:space="preserve">zekaże w dniu podpisania umowy. </w:t>
      </w:r>
      <w:r w:rsidR="003F4E8B">
        <w:rPr>
          <w:rFonts w:cs="A"/>
        </w:rPr>
        <w:t xml:space="preserve">Zamawiający posiada również opracowania </w:t>
      </w:r>
      <w:r w:rsidR="000651A6">
        <w:rPr>
          <w:rFonts w:cs="A"/>
        </w:rPr>
        <w:t>rozpoznające warunki gruntowo – wodne oraz raport oddziaływania na środowisko i model ruchu dla realizacji I etapu, które również przekaże w dniu podpisania umowy.</w:t>
      </w:r>
    </w:p>
    <w:p w:rsidR="00A91A85" w:rsidRDefault="0020361D" w:rsidP="0020361D">
      <w:pPr>
        <w:shd w:val="clear" w:color="auto" w:fill="FFFFFF" w:themeFill="background1"/>
        <w:ind w:left="993" w:hanging="426"/>
        <w:jc w:val="both"/>
        <w:rPr>
          <w:rFonts w:cs="A"/>
          <w:bCs/>
        </w:rPr>
      </w:pPr>
      <w:r>
        <w:rPr>
          <w:rFonts w:cs="A"/>
        </w:rPr>
        <w:t>2.3</w:t>
      </w:r>
      <w:r w:rsidR="00C4737D" w:rsidRPr="00FE6149">
        <w:tab/>
      </w:r>
      <w:r w:rsidR="00D51449" w:rsidRPr="00AB03C1">
        <w:rPr>
          <w:b/>
        </w:rPr>
        <w:t>Program funkcjonalno użytkowy należy wykonać zgodnie z</w:t>
      </w:r>
      <w:r w:rsidR="000651A6" w:rsidRPr="00AB03C1">
        <w:rPr>
          <w:b/>
        </w:rPr>
        <w:t xml:space="preserve"> r</w:t>
      </w:r>
      <w:r w:rsidR="00D51449" w:rsidRPr="00AB03C1">
        <w:rPr>
          <w:b/>
        </w:rPr>
        <w:t xml:space="preserve">ozporządzeniem Ministra Infrastruktury </w:t>
      </w:r>
      <w:r w:rsidR="00D51449" w:rsidRPr="00AB03C1">
        <w:rPr>
          <w:rFonts w:cs="A"/>
          <w:b/>
        </w:rPr>
        <w:t>z dnia 2 września 2004 r</w:t>
      </w:r>
      <w:r w:rsidR="00D51449" w:rsidRPr="00AB03C1">
        <w:rPr>
          <w:rFonts w:cs="A"/>
          <w:b/>
          <w:bCs/>
        </w:rPr>
        <w:t>. w sprawie szczegółowego zakresu i formy dokumentacji projektowej, specyfikacji technicznych wykonania i odbioru robót budowlanych oraz programu funkcjonalno-użytkowego (</w:t>
      </w:r>
      <w:r w:rsidR="00216D8E" w:rsidRPr="00AB03C1">
        <w:rPr>
          <w:rFonts w:cs="A"/>
          <w:b/>
          <w:bCs/>
        </w:rPr>
        <w:t xml:space="preserve">tj.: </w:t>
      </w:r>
      <w:r w:rsidR="00D51449" w:rsidRPr="00AB03C1">
        <w:rPr>
          <w:rFonts w:cs="A"/>
          <w:b/>
          <w:bCs/>
        </w:rPr>
        <w:t xml:space="preserve">Dz.U. </w:t>
      </w:r>
      <w:r w:rsidR="00216D8E" w:rsidRPr="00AB03C1">
        <w:rPr>
          <w:rFonts w:cs="A"/>
          <w:b/>
          <w:bCs/>
        </w:rPr>
        <w:t>z dnia 24 września 2013 r.</w:t>
      </w:r>
      <w:r w:rsidR="00D51449" w:rsidRPr="00AB03C1">
        <w:rPr>
          <w:rFonts w:cs="A"/>
          <w:b/>
        </w:rPr>
        <w:t xml:space="preserve">, </w:t>
      </w:r>
      <w:r w:rsidR="00D51449" w:rsidRPr="00AB03C1">
        <w:rPr>
          <w:rFonts w:cs="A"/>
          <w:b/>
          <w:bCs/>
        </w:rPr>
        <w:t xml:space="preserve">poz. </w:t>
      </w:r>
      <w:r w:rsidR="00216D8E" w:rsidRPr="00AB03C1">
        <w:rPr>
          <w:rFonts w:cs="A"/>
          <w:b/>
          <w:bCs/>
        </w:rPr>
        <w:t>1129 j</w:t>
      </w:r>
      <w:r w:rsidR="0038200F" w:rsidRPr="00AB03C1">
        <w:rPr>
          <w:rFonts w:cs="A"/>
          <w:b/>
          <w:bCs/>
        </w:rPr>
        <w:t>.</w:t>
      </w:r>
      <w:r w:rsidR="00216D8E" w:rsidRPr="00AB03C1">
        <w:rPr>
          <w:rFonts w:cs="A"/>
          <w:b/>
          <w:bCs/>
        </w:rPr>
        <w:t>t.</w:t>
      </w:r>
      <w:r w:rsidR="00D51449" w:rsidRPr="00AB03C1">
        <w:rPr>
          <w:rFonts w:cs="A"/>
          <w:b/>
          <w:bCs/>
        </w:rPr>
        <w:t>)</w:t>
      </w:r>
      <w:r w:rsidR="000651A6" w:rsidRPr="00AB03C1">
        <w:rPr>
          <w:rFonts w:cs="A"/>
          <w:b/>
          <w:bCs/>
        </w:rPr>
        <w:t xml:space="preserve"> oraz z </w:t>
      </w:r>
      <w:r w:rsidR="00A91A85" w:rsidRPr="00AB03C1">
        <w:rPr>
          <w:rFonts w:cs="A"/>
          <w:b/>
          <w:bCs/>
        </w:rPr>
        <w:t>innymi wymaganiami opisanymi przez Zamawiającego w niniejszym opisie</w:t>
      </w:r>
      <w:r>
        <w:rPr>
          <w:rFonts w:cs="A"/>
          <w:bCs/>
        </w:rPr>
        <w:t>, w ilości 4 egzemplarzy w wersji drukowanej oraz w 2 egz. na nośniku danych (2 egz. w rozszerzeniu PDF. – wersja tożsama z drukowaną, zawierająca podpisy oraz 2 egzemplarze w wersji edytowalnej z rozszerzeniami .</w:t>
      </w:r>
      <w:proofErr w:type="spellStart"/>
      <w:r>
        <w:rPr>
          <w:rFonts w:cs="A"/>
          <w:bCs/>
        </w:rPr>
        <w:t>docx</w:t>
      </w:r>
      <w:proofErr w:type="spellEnd"/>
      <w:r>
        <w:rPr>
          <w:rFonts w:cs="A"/>
          <w:bCs/>
        </w:rPr>
        <w:t xml:space="preserve"> i .</w:t>
      </w:r>
      <w:proofErr w:type="spellStart"/>
      <w:r>
        <w:rPr>
          <w:rFonts w:cs="A"/>
          <w:bCs/>
        </w:rPr>
        <w:t>dwg</w:t>
      </w:r>
      <w:proofErr w:type="spellEnd"/>
      <w:r>
        <w:rPr>
          <w:rFonts w:cs="A"/>
          <w:bCs/>
        </w:rPr>
        <w:t>).</w:t>
      </w:r>
    </w:p>
    <w:p w:rsidR="00166845" w:rsidRDefault="00166845" w:rsidP="00166845">
      <w:pPr>
        <w:pStyle w:val="Akapitzlist"/>
        <w:shd w:val="clear" w:color="auto" w:fill="FFFFFF" w:themeFill="background1"/>
        <w:ind w:left="1276" w:hanging="425"/>
        <w:jc w:val="both"/>
        <w:rPr>
          <w:rFonts w:cs="A"/>
        </w:rPr>
      </w:pPr>
      <w:r>
        <w:rPr>
          <w:rFonts w:cs="A"/>
          <w:bCs/>
        </w:rPr>
        <w:lastRenderedPageBreak/>
        <w:t>2.4</w:t>
      </w:r>
      <w:r>
        <w:rPr>
          <w:rFonts w:cs="A"/>
          <w:bCs/>
        </w:rPr>
        <w:tab/>
        <w:t xml:space="preserve">Koncepcję programowo – przestrzenną przebudowy ulicy Fińskiej należy opracować </w:t>
      </w:r>
      <w:r>
        <w:t xml:space="preserve">w 4 egzemplarzach w wersji drukowanej oraz 2 egz. </w:t>
      </w:r>
      <w:r>
        <w:rPr>
          <w:rFonts w:cs="A"/>
          <w:bCs/>
        </w:rPr>
        <w:t>na nośniku danych (2 egz. w rozszerzeniu PDF. – wersja tożsama z drukowaną, zawierająca podpisy oraz 2 egzemplarze w wersji edytowalnej z rozszerzeniami .</w:t>
      </w:r>
      <w:proofErr w:type="spellStart"/>
      <w:r>
        <w:rPr>
          <w:rFonts w:cs="A"/>
          <w:bCs/>
        </w:rPr>
        <w:t>docx</w:t>
      </w:r>
      <w:proofErr w:type="spellEnd"/>
      <w:r>
        <w:rPr>
          <w:rFonts w:cs="A"/>
          <w:bCs/>
        </w:rPr>
        <w:t xml:space="preserve"> i .</w:t>
      </w:r>
      <w:proofErr w:type="spellStart"/>
      <w:r>
        <w:rPr>
          <w:rFonts w:cs="A"/>
          <w:bCs/>
        </w:rPr>
        <w:t>dwg</w:t>
      </w:r>
      <w:proofErr w:type="spellEnd"/>
      <w:r>
        <w:rPr>
          <w:rFonts w:cs="A"/>
          <w:bCs/>
        </w:rPr>
        <w:t xml:space="preserve">). Koncepcja powinna zawierać </w:t>
      </w:r>
      <w:r>
        <w:rPr>
          <w:rFonts w:cs="A"/>
        </w:rPr>
        <w:t>materiały graficzne zawierające przedstawienie analizowanych wariantów (plany sytuacyjne w skali 1:5000, przekroje poprzeczne i podłużne w miejscach charakterystycznych dostosowane do skali planu sytuacyjnego, krótką charakterystyką opisową) oraz bardziej szczegółowo koncepcję wariantu preferowanego (skrócony opis techniczny, plan sytuacyjny w skali 1:1000, przekrój podłużny i przekroje poprzeczne dostosowane odpowiednio do skali planu sytuacyjnego), a także m</w:t>
      </w:r>
      <w:r w:rsidRPr="00FB1352">
        <w:rPr>
          <w:rFonts w:cs="A"/>
        </w:rPr>
        <w:t>ateri</w:t>
      </w:r>
      <w:r>
        <w:rPr>
          <w:rFonts w:cs="A"/>
        </w:rPr>
        <w:t>ały prezentacyjne – wizualizację</w:t>
      </w:r>
      <w:r w:rsidRPr="00FB1352">
        <w:rPr>
          <w:rFonts w:cs="A"/>
        </w:rPr>
        <w:t xml:space="preserve"> </w:t>
      </w:r>
      <w:r>
        <w:rPr>
          <w:rFonts w:cs="A"/>
        </w:rPr>
        <w:t>odcinka drogi</w:t>
      </w:r>
      <w:r w:rsidRPr="00FB1352">
        <w:rPr>
          <w:rFonts w:cs="A"/>
        </w:rPr>
        <w:t xml:space="preserve"> preferowanego wariantu </w:t>
      </w:r>
      <w:r>
        <w:rPr>
          <w:rFonts w:cs="A"/>
        </w:rPr>
        <w:t>przedstawiającą</w:t>
      </w:r>
      <w:r w:rsidRPr="00FB1352">
        <w:rPr>
          <w:rFonts w:cs="A"/>
        </w:rPr>
        <w:t xml:space="preserve"> zaprojektowaną trasę wraz z przekrojami charakterystycznymi (pliki w formacie PDF </w:t>
      </w:r>
      <w:r>
        <w:rPr>
          <w:rFonts w:cs="A"/>
        </w:rPr>
        <w:t>lub JPG oraz wydruki formatu A3</w:t>
      </w:r>
      <w:r w:rsidRPr="00FB1352">
        <w:rPr>
          <w:rFonts w:cs="A"/>
        </w:rPr>
        <w:t xml:space="preserve">, a także prezentację w formacie MPP </w:t>
      </w:r>
      <w:r>
        <w:rPr>
          <w:rFonts w:cs="A"/>
        </w:rPr>
        <w:t>w ilości max. 1</w:t>
      </w:r>
      <w:r w:rsidRPr="00FB1352">
        <w:rPr>
          <w:rFonts w:cs="A"/>
        </w:rPr>
        <w:t xml:space="preserve">0 slajdów </w:t>
      </w:r>
      <w:r>
        <w:rPr>
          <w:rFonts w:cs="A"/>
        </w:rPr>
        <w:t>zawierającą w/w rysunki</w:t>
      </w:r>
      <w:r w:rsidRPr="00FB1352">
        <w:rPr>
          <w:rFonts w:cs="A"/>
        </w:rPr>
        <w:t xml:space="preserve">, </w:t>
      </w:r>
      <w:r>
        <w:rPr>
          <w:rFonts w:cs="A"/>
        </w:rPr>
        <w:t xml:space="preserve">opisy </w:t>
      </w:r>
      <w:r w:rsidRPr="00FB1352">
        <w:rPr>
          <w:rFonts w:cs="A"/>
        </w:rPr>
        <w:t>rozwiąza</w:t>
      </w:r>
      <w:r>
        <w:rPr>
          <w:rFonts w:cs="A"/>
        </w:rPr>
        <w:t>ń</w:t>
      </w:r>
      <w:r w:rsidRPr="00FB1352">
        <w:rPr>
          <w:rFonts w:cs="A"/>
        </w:rPr>
        <w:t xml:space="preserve"> techniczn</w:t>
      </w:r>
      <w:r>
        <w:rPr>
          <w:rFonts w:cs="A"/>
        </w:rPr>
        <w:t>y</w:t>
      </w:r>
      <w:r w:rsidRPr="00FB1352">
        <w:rPr>
          <w:rFonts w:cs="A"/>
        </w:rPr>
        <w:t>ch,</w:t>
      </w:r>
      <w:r>
        <w:rPr>
          <w:rFonts w:cs="A"/>
        </w:rPr>
        <w:t xml:space="preserve"> </w:t>
      </w:r>
      <w:r w:rsidRPr="00FB1352">
        <w:rPr>
          <w:rFonts w:cs="A"/>
        </w:rPr>
        <w:t xml:space="preserve"> podstawow</w:t>
      </w:r>
      <w:r>
        <w:rPr>
          <w:rFonts w:cs="A"/>
        </w:rPr>
        <w:t>e parametry</w:t>
      </w:r>
      <w:r w:rsidRPr="00FB1352">
        <w:rPr>
          <w:rFonts w:cs="A"/>
        </w:rPr>
        <w:t xml:space="preserve"> techniczn</w:t>
      </w:r>
      <w:r>
        <w:rPr>
          <w:rFonts w:cs="A"/>
        </w:rPr>
        <w:t>e,</w:t>
      </w:r>
      <w:r w:rsidRPr="00FB1352">
        <w:rPr>
          <w:rFonts w:cs="A"/>
        </w:rPr>
        <w:t xml:space="preserve"> zestawienie kosztów inwestycyjnych</w:t>
      </w:r>
      <w:r>
        <w:rPr>
          <w:rFonts w:cs="A"/>
        </w:rPr>
        <w:t xml:space="preserve"> oraz analizę wielokryterialną i drogę dojścia do wariantu preferowanego</w:t>
      </w:r>
      <w:r w:rsidRPr="00FB1352">
        <w:rPr>
          <w:rFonts w:cs="A"/>
        </w:rPr>
        <w:t>).</w:t>
      </w:r>
    </w:p>
    <w:p w:rsidR="00AB03C1" w:rsidRDefault="00AB03C1" w:rsidP="00166845">
      <w:pPr>
        <w:pStyle w:val="Akapitzlist"/>
        <w:shd w:val="clear" w:color="auto" w:fill="FFFFFF" w:themeFill="background1"/>
        <w:ind w:left="1276" w:hanging="425"/>
        <w:jc w:val="both"/>
        <w:rPr>
          <w:rFonts w:cs="A"/>
        </w:rPr>
      </w:pPr>
      <w:r>
        <w:rPr>
          <w:rFonts w:cs="A"/>
        </w:rPr>
        <w:t>2.5</w:t>
      </w:r>
      <w:r>
        <w:rPr>
          <w:rFonts w:cs="A"/>
        </w:rPr>
        <w:tab/>
        <w:t>W ramach przedmiotu umowy wykonawca opracuje również analizę stanu własnościowego wraz ze wskazaniem działek niezbędnych do realizacji przedsięwzięcia oraz określeniem kosztów z tym związanych.</w:t>
      </w:r>
    </w:p>
    <w:p w:rsidR="00AB03C1" w:rsidRDefault="00AB03C1" w:rsidP="00166845">
      <w:pPr>
        <w:pStyle w:val="Akapitzlist"/>
        <w:shd w:val="clear" w:color="auto" w:fill="FFFFFF" w:themeFill="background1"/>
        <w:ind w:left="1276" w:hanging="425"/>
        <w:jc w:val="both"/>
        <w:rPr>
          <w:rFonts w:cs="A"/>
        </w:rPr>
      </w:pPr>
      <w:r>
        <w:rPr>
          <w:rFonts w:cs="A"/>
        </w:rPr>
        <w:t>2.6</w:t>
      </w:r>
      <w:r>
        <w:rPr>
          <w:rFonts w:cs="A"/>
        </w:rPr>
        <w:tab/>
        <w:t>Integralną częścią przedmiotu umowy jest również oszacowanie kosztów całego przedsięwzięcia, zawierające niezbędne dane do określenia wartości zamówienia w trybie zaprojektuj- wybuduj.</w:t>
      </w:r>
    </w:p>
    <w:p w:rsidR="0062696A" w:rsidRPr="00166845" w:rsidRDefault="00AB03C1" w:rsidP="00166845">
      <w:pPr>
        <w:pStyle w:val="Akapitzlist"/>
        <w:shd w:val="clear" w:color="auto" w:fill="FFFFFF" w:themeFill="background1"/>
        <w:ind w:left="1276" w:hanging="425"/>
        <w:jc w:val="both"/>
        <w:rPr>
          <w:rFonts w:cs="A"/>
        </w:rPr>
      </w:pPr>
      <w:r>
        <w:rPr>
          <w:rFonts w:cs="A"/>
        </w:rPr>
        <w:t>2.7</w:t>
      </w:r>
      <w:r w:rsidR="00166845">
        <w:rPr>
          <w:rFonts w:cs="A"/>
        </w:rPr>
        <w:tab/>
      </w:r>
      <w:r w:rsidR="0062696A" w:rsidRPr="00FE6149">
        <w:t xml:space="preserve">Wykonawca opracuje przedmiot zamówienia </w:t>
      </w:r>
      <w:r w:rsidR="003962ED" w:rsidRPr="00FE6149">
        <w:t>korzystając z</w:t>
      </w:r>
      <w:r w:rsidR="0062696A" w:rsidRPr="00FE6149">
        <w:t xml:space="preserve"> materiałów </w:t>
      </w:r>
      <w:r w:rsidR="00166845">
        <w:t xml:space="preserve">udostępnionych przez Zamawiającego, wykonanych na etapie wcześniejszym (uwaga – korekta poszczególnych odcinków będących częścią etapu I </w:t>
      </w:r>
      <w:proofErr w:type="spellStart"/>
      <w:r w:rsidR="00166845">
        <w:t>i</w:t>
      </w:r>
      <w:proofErr w:type="spellEnd"/>
      <w:r w:rsidR="00166845">
        <w:t xml:space="preserve"> etapu II):</w:t>
      </w:r>
    </w:p>
    <w:p w:rsidR="005E7252" w:rsidRPr="005E7252" w:rsidRDefault="005E7252" w:rsidP="005E7252">
      <w:pPr>
        <w:numPr>
          <w:ilvl w:val="0"/>
          <w:numId w:val="19"/>
        </w:numPr>
        <w:tabs>
          <w:tab w:val="clear" w:pos="1065"/>
          <w:tab w:val="num" w:pos="1560"/>
        </w:tabs>
        <w:ind w:left="1560" w:hanging="284"/>
        <w:jc w:val="both"/>
        <w:rPr>
          <w:i/>
        </w:rPr>
      </w:pPr>
      <w:r w:rsidRPr="005E7252">
        <w:rPr>
          <w:i/>
        </w:rPr>
        <w:t xml:space="preserve">Koncepcja programowo – przestrzenna opracowana przez Pracownię Projektową </w:t>
      </w:r>
      <w:proofErr w:type="spellStart"/>
      <w:r w:rsidRPr="005E7252">
        <w:rPr>
          <w:i/>
        </w:rPr>
        <w:t>Archidrog</w:t>
      </w:r>
      <w:proofErr w:type="spellEnd"/>
      <w:r w:rsidRPr="005E7252">
        <w:rPr>
          <w:i/>
        </w:rPr>
        <w:t xml:space="preserve"> w latach 2015-2016,</w:t>
      </w:r>
    </w:p>
    <w:p w:rsidR="005E7252" w:rsidRPr="005E7252" w:rsidRDefault="005E7252" w:rsidP="005E7252">
      <w:pPr>
        <w:numPr>
          <w:ilvl w:val="0"/>
          <w:numId w:val="19"/>
        </w:numPr>
        <w:tabs>
          <w:tab w:val="clear" w:pos="1065"/>
          <w:tab w:val="num" w:pos="1560"/>
        </w:tabs>
        <w:ind w:left="1560" w:hanging="284"/>
        <w:jc w:val="both"/>
        <w:rPr>
          <w:i/>
        </w:rPr>
      </w:pPr>
      <w:r w:rsidRPr="005E7252">
        <w:rPr>
          <w:i/>
        </w:rPr>
        <w:t xml:space="preserve">Raport oddziaływania na środowisko, opracowany przez Pracownię Projektową </w:t>
      </w:r>
      <w:proofErr w:type="spellStart"/>
      <w:r w:rsidRPr="005E7252">
        <w:rPr>
          <w:i/>
        </w:rPr>
        <w:t>Archidrog</w:t>
      </w:r>
      <w:proofErr w:type="spellEnd"/>
      <w:r w:rsidRPr="005E7252">
        <w:rPr>
          <w:i/>
        </w:rPr>
        <w:t xml:space="preserve"> w 2017r. </w:t>
      </w:r>
    </w:p>
    <w:p w:rsidR="005E7252" w:rsidRPr="005E7252" w:rsidRDefault="005E7252" w:rsidP="005E7252">
      <w:pPr>
        <w:numPr>
          <w:ilvl w:val="0"/>
          <w:numId w:val="19"/>
        </w:numPr>
        <w:tabs>
          <w:tab w:val="clear" w:pos="1065"/>
          <w:tab w:val="num" w:pos="1560"/>
        </w:tabs>
        <w:ind w:left="1560" w:hanging="284"/>
        <w:jc w:val="both"/>
        <w:rPr>
          <w:i/>
        </w:rPr>
      </w:pPr>
      <w:r w:rsidRPr="005E7252">
        <w:rPr>
          <w:i/>
        </w:rPr>
        <w:t>Opinia geotechniczna określająca warunki gruntowo-wodne dla zadania „Sprawny i przyjazny środowisku dostęp do infrastruktury portu w Świnoujściu”, opracowana przez GEOOPTIMA w 2017r.</w:t>
      </w:r>
    </w:p>
    <w:p w:rsidR="005E7252" w:rsidRPr="005E7252" w:rsidRDefault="005E7252" w:rsidP="005E7252">
      <w:pPr>
        <w:numPr>
          <w:ilvl w:val="0"/>
          <w:numId w:val="19"/>
        </w:numPr>
        <w:tabs>
          <w:tab w:val="clear" w:pos="1065"/>
          <w:tab w:val="num" w:pos="1560"/>
        </w:tabs>
        <w:ind w:left="1560" w:hanging="284"/>
        <w:jc w:val="both"/>
        <w:rPr>
          <w:i/>
        </w:rPr>
      </w:pPr>
      <w:r w:rsidRPr="005E7252">
        <w:rPr>
          <w:i/>
        </w:rPr>
        <w:t xml:space="preserve">Opinia o geotechnicznych warunkach posadowienia, opracowana przez </w:t>
      </w:r>
      <w:proofErr w:type="spellStart"/>
      <w:r w:rsidRPr="005E7252">
        <w:rPr>
          <w:i/>
        </w:rPr>
        <w:t>Transprojekt</w:t>
      </w:r>
      <w:proofErr w:type="spellEnd"/>
      <w:r w:rsidRPr="005E7252">
        <w:rPr>
          <w:i/>
        </w:rPr>
        <w:t xml:space="preserve"> Gdański w latach 2008-2009.</w:t>
      </w:r>
    </w:p>
    <w:p w:rsidR="005E7252" w:rsidRPr="005E7252" w:rsidRDefault="005E7252" w:rsidP="005E7252">
      <w:pPr>
        <w:numPr>
          <w:ilvl w:val="0"/>
          <w:numId w:val="19"/>
        </w:numPr>
        <w:tabs>
          <w:tab w:val="clear" w:pos="1065"/>
          <w:tab w:val="num" w:pos="1560"/>
        </w:tabs>
        <w:ind w:left="1560" w:hanging="284"/>
        <w:jc w:val="both"/>
        <w:rPr>
          <w:i/>
        </w:rPr>
      </w:pPr>
      <w:r w:rsidRPr="005E7252">
        <w:rPr>
          <w:bCs/>
          <w:i/>
          <w:iCs/>
        </w:rPr>
        <w:t>Prognoza ruchu dla połączenia wysp Uznam i Wolin (tunel) i zadań w ramach projektu „Sprawny i przyjazny środowisku dostęp do infrastruktury portu”, sporządzona przez VIAPLAN w roku 2017.</w:t>
      </w:r>
    </w:p>
    <w:p w:rsidR="00903131" w:rsidRPr="00AB03C1" w:rsidRDefault="00903131" w:rsidP="00AB03C1">
      <w:pPr>
        <w:jc w:val="both"/>
        <w:rPr>
          <w:rFonts w:cs="A"/>
        </w:rPr>
      </w:pPr>
    </w:p>
    <w:p w:rsidR="00903131" w:rsidRPr="009371E9" w:rsidRDefault="00903131" w:rsidP="009371E9">
      <w:pPr>
        <w:ind w:left="426" w:hanging="426"/>
        <w:jc w:val="both"/>
        <w:rPr>
          <w:rFonts w:cs="A"/>
        </w:rPr>
      </w:pPr>
    </w:p>
    <w:sectPr w:rsidR="00903131" w:rsidRPr="009371E9" w:rsidSect="00A612C1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60" w:rsidRDefault="002D3960">
      <w:r>
        <w:separator/>
      </w:r>
    </w:p>
  </w:endnote>
  <w:endnote w:type="continuationSeparator" w:id="0">
    <w:p w:rsidR="002D3960" w:rsidRDefault="002D3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12" w:rsidRDefault="00D17747">
    <w:pPr>
      <w:pStyle w:val="Stopka"/>
      <w:jc w:val="right"/>
    </w:pPr>
    <w:r>
      <w:rPr>
        <w:rStyle w:val="Numerstrony"/>
      </w:rPr>
      <w:fldChar w:fldCharType="begin"/>
    </w:r>
    <w:r w:rsidR="00A2151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E7252">
      <w:rPr>
        <w:rStyle w:val="Numerstrony"/>
        <w:noProof/>
      </w:rPr>
      <w:t>3</w:t>
    </w:r>
    <w:r>
      <w:rPr>
        <w:rStyle w:val="Numerstrony"/>
      </w:rPr>
      <w:fldChar w:fldCharType="end"/>
    </w:r>
    <w:r w:rsidR="00A21512">
      <w:rPr>
        <w:rStyle w:val="Numerstrony"/>
      </w:rPr>
      <w:t>/</w:t>
    </w:r>
    <w:r>
      <w:rPr>
        <w:rStyle w:val="Numerstrony"/>
      </w:rPr>
      <w:fldChar w:fldCharType="begin"/>
    </w:r>
    <w:r w:rsidR="00A21512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E7252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60" w:rsidRDefault="002D3960">
      <w:r>
        <w:separator/>
      </w:r>
    </w:p>
  </w:footnote>
  <w:footnote w:type="continuationSeparator" w:id="0">
    <w:p w:rsidR="002D3960" w:rsidRDefault="002D3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DF" w:rsidRPr="009908FC" w:rsidRDefault="007D77DF" w:rsidP="007D77DF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</w:t>
    </w:r>
    <w:r>
      <w:rPr>
        <w:sz w:val="20"/>
        <w:szCs w:val="20"/>
      </w:rPr>
      <w:t xml:space="preserve">4. </w:t>
    </w:r>
    <w:r w:rsidRPr="009908FC">
      <w:rPr>
        <w:sz w:val="20"/>
        <w:szCs w:val="20"/>
      </w:rPr>
      <w:t xml:space="preserve">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</w:t>
    </w:r>
    <w:r w:rsidR="008D59A4">
      <w:rPr>
        <w:sz w:val="20"/>
        <w:szCs w:val="20"/>
      </w:rPr>
      <w:t>.75.</w:t>
    </w:r>
    <w:r w:rsidRPr="009908FC">
      <w:rPr>
        <w:sz w:val="20"/>
        <w:szCs w:val="20"/>
      </w:rPr>
      <w:t>201</w:t>
    </w:r>
    <w:r>
      <w:rPr>
        <w:sz w:val="20"/>
        <w:szCs w:val="20"/>
      </w:rPr>
      <w:t>7</w:t>
    </w:r>
  </w:p>
  <w:p w:rsidR="00A21512" w:rsidRDefault="007D77DF">
    <w:pPr>
      <w:jc w:val="right"/>
      <w:rPr>
        <w:sz w:val="20"/>
      </w:rPr>
    </w:pPr>
    <w:r>
      <w:rPr>
        <w:sz w:val="20"/>
      </w:rPr>
      <w:t>Załącznik nr 1</w:t>
    </w:r>
    <w:r w:rsidR="00A21512">
      <w:rPr>
        <w:sz w:val="20"/>
      </w:rPr>
      <w:t xml:space="preserve"> do umowy nr ..................................</w:t>
    </w:r>
  </w:p>
  <w:p w:rsidR="00A21512" w:rsidRDefault="00A21512">
    <w:pPr>
      <w:pStyle w:val="Nagwek"/>
      <w:jc w:val="right"/>
    </w:pPr>
    <w:r>
      <w:rPr>
        <w:sz w:val="20"/>
      </w:rPr>
      <w:t>z dnia .......</w:t>
    </w:r>
    <w:r w:rsidR="007D77DF">
      <w:rPr>
        <w:sz w:val="20"/>
      </w:rPr>
      <w:t>........................... 2017</w:t>
    </w:r>
    <w:r>
      <w:rPr>
        <w:sz w:val="20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3A4390"/>
    <w:lvl w:ilvl="0">
      <w:numFmt w:val="decimal"/>
      <w:lvlText w:val="*"/>
      <w:lvlJc w:val="left"/>
    </w:lvl>
  </w:abstractNum>
  <w:abstractNum w:abstractNumId="1">
    <w:nsid w:val="065D5D3F"/>
    <w:multiLevelType w:val="singleLevel"/>
    <w:tmpl w:val="F294A240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hint="default"/>
      </w:rPr>
    </w:lvl>
  </w:abstractNum>
  <w:abstractNum w:abstractNumId="2">
    <w:nsid w:val="06F16B90"/>
    <w:multiLevelType w:val="hybridMultilevel"/>
    <w:tmpl w:val="7E4CC1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D3414A"/>
    <w:multiLevelType w:val="hybridMultilevel"/>
    <w:tmpl w:val="283E3220"/>
    <w:lvl w:ilvl="0" w:tplc="E4DA193A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C0C85"/>
    <w:multiLevelType w:val="hybridMultilevel"/>
    <w:tmpl w:val="2A64958E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22E44C8C"/>
    <w:multiLevelType w:val="hybridMultilevel"/>
    <w:tmpl w:val="793430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677DB"/>
    <w:multiLevelType w:val="hybridMultilevel"/>
    <w:tmpl w:val="9FB2135C"/>
    <w:lvl w:ilvl="0" w:tplc="CAE41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2C771D"/>
    <w:multiLevelType w:val="hybridMultilevel"/>
    <w:tmpl w:val="2EC6B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C5D6D"/>
    <w:multiLevelType w:val="hybridMultilevel"/>
    <w:tmpl w:val="5AB4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E051C"/>
    <w:multiLevelType w:val="hybridMultilevel"/>
    <w:tmpl w:val="1C9E5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03192"/>
    <w:multiLevelType w:val="hybridMultilevel"/>
    <w:tmpl w:val="09789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36560"/>
    <w:multiLevelType w:val="hybridMultilevel"/>
    <w:tmpl w:val="CFCE9E3C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E2A91"/>
    <w:multiLevelType w:val="multilevel"/>
    <w:tmpl w:val="8C6E0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B46ED"/>
    <w:multiLevelType w:val="hybridMultilevel"/>
    <w:tmpl w:val="3C42FF70"/>
    <w:lvl w:ilvl="0" w:tplc="D2049C8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47F19"/>
    <w:multiLevelType w:val="singleLevel"/>
    <w:tmpl w:val="6BC00EF2"/>
    <w:lvl w:ilvl="0">
      <w:start w:val="1"/>
      <w:numFmt w:val="decimal"/>
      <w:lvlText w:val="%1"/>
      <w:legacy w:legacy="1" w:legacySpace="0" w:legacyIndent="166"/>
      <w:lvlJc w:val="left"/>
      <w:rPr>
        <w:rFonts w:ascii="Arial" w:hAnsi="Arial" w:hint="default"/>
      </w:rPr>
    </w:lvl>
  </w:abstractNum>
  <w:abstractNum w:abstractNumId="15">
    <w:nsid w:val="5F6163F0"/>
    <w:multiLevelType w:val="hybridMultilevel"/>
    <w:tmpl w:val="7974B310"/>
    <w:lvl w:ilvl="0" w:tplc="E4DA193A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21CB4"/>
    <w:multiLevelType w:val="multilevel"/>
    <w:tmpl w:val="B844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9E3671B"/>
    <w:multiLevelType w:val="singleLevel"/>
    <w:tmpl w:val="66C88300"/>
    <w:lvl w:ilvl="0">
      <w:start w:val="3"/>
      <w:numFmt w:val="decimal"/>
      <w:lvlText w:val="%1"/>
      <w:legacy w:legacy="1" w:legacySpace="0" w:legacyIndent="166"/>
      <w:lvlJc w:val="left"/>
      <w:rPr>
        <w:rFonts w:ascii="Arial" w:hAnsi="Arial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hint="default"/>
        </w:rPr>
      </w:lvl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1"/>
    <w:lvlOverride w:ilvl="0">
      <w:lvl w:ilvl="0">
        <w:start w:val="1"/>
        <w:numFmt w:val="lowerLetter"/>
        <w:lvlText w:val="%1)"/>
        <w:legacy w:legacy="1" w:legacySpace="0" w:legacyIndent="349"/>
        <w:lvlJc w:val="left"/>
        <w:rPr>
          <w:rFonts w:ascii="Arial" w:hAnsi="Arial" w:hint="default"/>
        </w:rPr>
      </w:lvl>
    </w:lvlOverride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2"/>
  </w:num>
  <w:num w:numId="15">
    <w:abstractNumId w:val="4"/>
  </w:num>
  <w:num w:numId="16">
    <w:abstractNumId w:val="10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102"/>
    <w:rsid w:val="00001A63"/>
    <w:rsid w:val="00015F19"/>
    <w:rsid w:val="00032E1A"/>
    <w:rsid w:val="000549F4"/>
    <w:rsid w:val="000631CF"/>
    <w:rsid w:val="000651A6"/>
    <w:rsid w:val="00067CBF"/>
    <w:rsid w:val="0007144A"/>
    <w:rsid w:val="00084BF8"/>
    <w:rsid w:val="000B1522"/>
    <w:rsid w:val="000B1D74"/>
    <w:rsid w:val="000B5731"/>
    <w:rsid w:val="000C1AED"/>
    <w:rsid w:val="000E5ECF"/>
    <w:rsid w:val="000F4CB0"/>
    <w:rsid w:val="00114014"/>
    <w:rsid w:val="00115845"/>
    <w:rsid w:val="00133C75"/>
    <w:rsid w:val="0015154D"/>
    <w:rsid w:val="00162921"/>
    <w:rsid w:val="00163379"/>
    <w:rsid w:val="00164A28"/>
    <w:rsid w:val="00166845"/>
    <w:rsid w:val="00175102"/>
    <w:rsid w:val="00193B6B"/>
    <w:rsid w:val="001A2092"/>
    <w:rsid w:val="001A292F"/>
    <w:rsid w:val="001B11BD"/>
    <w:rsid w:val="001D5545"/>
    <w:rsid w:val="00201E54"/>
    <w:rsid w:val="0020361D"/>
    <w:rsid w:val="00216D8E"/>
    <w:rsid w:val="00221F2C"/>
    <w:rsid w:val="002368E5"/>
    <w:rsid w:val="0026371F"/>
    <w:rsid w:val="00264D96"/>
    <w:rsid w:val="002910CE"/>
    <w:rsid w:val="002974BE"/>
    <w:rsid w:val="002A4F35"/>
    <w:rsid w:val="002D3960"/>
    <w:rsid w:val="002E13CC"/>
    <w:rsid w:val="002E5E88"/>
    <w:rsid w:val="002F7DE5"/>
    <w:rsid w:val="003066AD"/>
    <w:rsid w:val="00320D8A"/>
    <w:rsid w:val="00327090"/>
    <w:rsid w:val="00331F0A"/>
    <w:rsid w:val="0033511D"/>
    <w:rsid w:val="00342C4D"/>
    <w:rsid w:val="00372B8C"/>
    <w:rsid w:val="00377AF5"/>
    <w:rsid w:val="00380AD3"/>
    <w:rsid w:val="0038200F"/>
    <w:rsid w:val="003962ED"/>
    <w:rsid w:val="00397C60"/>
    <w:rsid w:val="003B19FF"/>
    <w:rsid w:val="003B258D"/>
    <w:rsid w:val="003B6239"/>
    <w:rsid w:val="003C28B0"/>
    <w:rsid w:val="003F0B5A"/>
    <w:rsid w:val="003F4E8B"/>
    <w:rsid w:val="00434641"/>
    <w:rsid w:val="004433C9"/>
    <w:rsid w:val="004C5443"/>
    <w:rsid w:val="004D1EA7"/>
    <w:rsid w:val="004D266E"/>
    <w:rsid w:val="00506414"/>
    <w:rsid w:val="00525869"/>
    <w:rsid w:val="00530810"/>
    <w:rsid w:val="00536053"/>
    <w:rsid w:val="005432D6"/>
    <w:rsid w:val="00550AD5"/>
    <w:rsid w:val="005551A4"/>
    <w:rsid w:val="00566FA3"/>
    <w:rsid w:val="00567E29"/>
    <w:rsid w:val="00581DAE"/>
    <w:rsid w:val="00582D65"/>
    <w:rsid w:val="00587B91"/>
    <w:rsid w:val="005A32FF"/>
    <w:rsid w:val="005B20F6"/>
    <w:rsid w:val="005C1E16"/>
    <w:rsid w:val="005E2AF6"/>
    <w:rsid w:val="005E7252"/>
    <w:rsid w:val="00607C6D"/>
    <w:rsid w:val="0061272F"/>
    <w:rsid w:val="0061682D"/>
    <w:rsid w:val="00625E18"/>
    <w:rsid w:val="0062696A"/>
    <w:rsid w:val="0065273D"/>
    <w:rsid w:val="00660D46"/>
    <w:rsid w:val="00662ABA"/>
    <w:rsid w:val="006733A8"/>
    <w:rsid w:val="00687A21"/>
    <w:rsid w:val="00687E1D"/>
    <w:rsid w:val="006937F2"/>
    <w:rsid w:val="00696C13"/>
    <w:rsid w:val="006A4175"/>
    <w:rsid w:val="006B04C6"/>
    <w:rsid w:val="006E1BCF"/>
    <w:rsid w:val="006E39C5"/>
    <w:rsid w:val="006F110F"/>
    <w:rsid w:val="006F123A"/>
    <w:rsid w:val="006F5045"/>
    <w:rsid w:val="00716953"/>
    <w:rsid w:val="00723470"/>
    <w:rsid w:val="00726502"/>
    <w:rsid w:val="00726E87"/>
    <w:rsid w:val="00730B9F"/>
    <w:rsid w:val="007338D2"/>
    <w:rsid w:val="00735070"/>
    <w:rsid w:val="00740588"/>
    <w:rsid w:val="00746F05"/>
    <w:rsid w:val="00761BC3"/>
    <w:rsid w:val="007710DF"/>
    <w:rsid w:val="00785A95"/>
    <w:rsid w:val="007920C3"/>
    <w:rsid w:val="007A2737"/>
    <w:rsid w:val="007C766A"/>
    <w:rsid w:val="007D77DF"/>
    <w:rsid w:val="007E4A7C"/>
    <w:rsid w:val="007F263C"/>
    <w:rsid w:val="008057EE"/>
    <w:rsid w:val="00814820"/>
    <w:rsid w:val="008170B6"/>
    <w:rsid w:val="0082115C"/>
    <w:rsid w:val="00827E6A"/>
    <w:rsid w:val="00832DFE"/>
    <w:rsid w:val="00845000"/>
    <w:rsid w:val="0085335B"/>
    <w:rsid w:val="00864FFC"/>
    <w:rsid w:val="00871EF6"/>
    <w:rsid w:val="0088364C"/>
    <w:rsid w:val="00885D84"/>
    <w:rsid w:val="008B20A0"/>
    <w:rsid w:val="008C5941"/>
    <w:rsid w:val="008D59A4"/>
    <w:rsid w:val="008D641C"/>
    <w:rsid w:val="00903131"/>
    <w:rsid w:val="00914062"/>
    <w:rsid w:val="00920DA1"/>
    <w:rsid w:val="009371E9"/>
    <w:rsid w:val="00946B73"/>
    <w:rsid w:val="00946D39"/>
    <w:rsid w:val="00985748"/>
    <w:rsid w:val="00986E77"/>
    <w:rsid w:val="009D6F78"/>
    <w:rsid w:val="009F10C3"/>
    <w:rsid w:val="00A21512"/>
    <w:rsid w:val="00A26D42"/>
    <w:rsid w:val="00A3110E"/>
    <w:rsid w:val="00A35183"/>
    <w:rsid w:val="00A53F41"/>
    <w:rsid w:val="00A56A6F"/>
    <w:rsid w:val="00A612C1"/>
    <w:rsid w:val="00A62004"/>
    <w:rsid w:val="00A6417A"/>
    <w:rsid w:val="00A85E92"/>
    <w:rsid w:val="00A91A85"/>
    <w:rsid w:val="00AB03C1"/>
    <w:rsid w:val="00AC55F1"/>
    <w:rsid w:val="00AD6CF0"/>
    <w:rsid w:val="00B07DF1"/>
    <w:rsid w:val="00B1010B"/>
    <w:rsid w:val="00B1115C"/>
    <w:rsid w:val="00B11DCF"/>
    <w:rsid w:val="00B22854"/>
    <w:rsid w:val="00B43A2A"/>
    <w:rsid w:val="00B468EC"/>
    <w:rsid w:val="00B63EC5"/>
    <w:rsid w:val="00B74C10"/>
    <w:rsid w:val="00B82E82"/>
    <w:rsid w:val="00BA14E6"/>
    <w:rsid w:val="00BA56A3"/>
    <w:rsid w:val="00BD03BD"/>
    <w:rsid w:val="00C362F6"/>
    <w:rsid w:val="00C4549F"/>
    <w:rsid w:val="00C4737D"/>
    <w:rsid w:val="00C74DA4"/>
    <w:rsid w:val="00C80B19"/>
    <w:rsid w:val="00C951FC"/>
    <w:rsid w:val="00CA2749"/>
    <w:rsid w:val="00CD1579"/>
    <w:rsid w:val="00D05989"/>
    <w:rsid w:val="00D133DD"/>
    <w:rsid w:val="00D17747"/>
    <w:rsid w:val="00D229EC"/>
    <w:rsid w:val="00D26745"/>
    <w:rsid w:val="00D318F7"/>
    <w:rsid w:val="00D51449"/>
    <w:rsid w:val="00D52CFB"/>
    <w:rsid w:val="00D560EA"/>
    <w:rsid w:val="00D561EB"/>
    <w:rsid w:val="00D67E07"/>
    <w:rsid w:val="00D93CF7"/>
    <w:rsid w:val="00DA5156"/>
    <w:rsid w:val="00DA63F3"/>
    <w:rsid w:val="00DA679C"/>
    <w:rsid w:val="00DB3AF4"/>
    <w:rsid w:val="00DB6CC2"/>
    <w:rsid w:val="00DC393B"/>
    <w:rsid w:val="00DC5881"/>
    <w:rsid w:val="00DC6CF8"/>
    <w:rsid w:val="00DD763C"/>
    <w:rsid w:val="00DF05F8"/>
    <w:rsid w:val="00E01766"/>
    <w:rsid w:val="00E029EF"/>
    <w:rsid w:val="00E1720B"/>
    <w:rsid w:val="00E244C9"/>
    <w:rsid w:val="00E26AD1"/>
    <w:rsid w:val="00E32CEC"/>
    <w:rsid w:val="00E348F4"/>
    <w:rsid w:val="00E37CD8"/>
    <w:rsid w:val="00E60530"/>
    <w:rsid w:val="00E83DBD"/>
    <w:rsid w:val="00E92771"/>
    <w:rsid w:val="00ED0853"/>
    <w:rsid w:val="00ED3059"/>
    <w:rsid w:val="00ED6560"/>
    <w:rsid w:val="00EE170A"/>
    <w:rsid w:val="00EF6ADF"/>
    <w:rsid w:val="00F0102A"/>
    <w:rsid w:val="00F06878"/>
    <w:rsid w:val="00F26B77"/>
    <w:rsid w:val="00F318FA"/>
    <w:rsid w:val="00F365EF"/>
    <w:rsid w:val="00F519E5"/>
    <w:rsid w:val="00F57592"/>
    <w:rsid w:val="00F67779"/>
    <w:rsid w:val="00F70BCF"/>
    <w:rsid w:val="00F71868"/>
    <w:rsid w:val="00F93D4D"/>
    <w:rsid w:val="00FA7694"/>
    <w:rsid w:val="00FE6149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9C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E39C5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679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E39C5"/>
    <w:pPr>
      <w:jc w:val="center"/>
    </w:pPr>
    <w:rPr>
      <w:b/>
      <w:bCs/>
      <w:sz w:val="26"/>
    </w:rPr>
  </w:style>
  <w:style w:type="paragraph" w:styleId="Tekstpodstawowywcity">
    <w:name w:val="Body Text Indent"/>
    <w:basedOn w:val="Normalny"/>
    <w:semiHidden/>
    <w:rsid w:val="006E39C5"/>
    <w:pPr>
      <w:shd w:val="clear" w:color="auto" w:fill="FFFFFF"/>
      <w:ind w:left="40"/>
      <w:jc w:val="both"/>
    </w:pPr>
  </w:style>
  <w:style w:type="paragraph" w:styleId="Tekstpodstawowy2">
    <w:name w:val="Body Text 2"/>
    <w:basedOn w:val="Normalny"/>
    <w:semiHidden/>
    <w:rsid w:val="006E39C5"/>
    <w:pPr>
      <w:jc w:val="both"/>
    </w:pPr>
  </w:style>
  <w:style w:type="paragraph" w:styleId="Tekstblokowy">
    <w:name w:val="Block Text"/>
    <w:basedOn w:val="Normalny"/>
    <w:semiHidden/>
    <w:rsid w:val="006E39C5"/>
    <w:pPr>
      <w:shd w:val="clear" w:color="auto" w:fill="FFFFFF"/>
      <w:ind w:left="720" w:right="22" w:hanging="360"/>
      <w:jc w:val="both"/>
    </w:pPr>
  </w:style>
  <w:style w:type="paragraph" w:styleId="Tekstpodstawowywcity2">
    <w:name w:val="Body Text Indent 2"/>
    <w:basedOn w:val="Normalny"/>
    <w:semiHidden/>
    <w:rsid w:val="006E39C5"/>
    <w:pPr>
      <w:shd w:val="clear" w:color="auto" w:fill="FFFFFF"/>
      <w:ind w:right="25" w:firstLine="360"/>
      <w:jc w:val="both"/>
    </w:pPr>
  </w:style>
  <w:style w:type="paragraph" w:styleId="Tekstpodstawowy3">
    <w:name w:val="Body Text 3"/>
    <w:basedOn w:val="Normalny"/>
    <w:semiHidden/>
    <w:rsid w:val="006E39C5"/>
    <w:pPr>
      <w:shd w:val="clear" w:color="auto" w:fill="FFFFFF"/>
      <w:tabs>
        <w:tab w:val="left" w:pos="173"/>
      </w:tabs>
      <w:ind w:right="22"/>
      <w:jc w:val="both"/>
    </w:pPr>
  </w:style>
  <w:style w:type="paragraph" w:styleId="Tekstpodstawowywcity3">
    <w:name w:val="Body Text Indent 3"/>
    <w:basedOn w:val="Normalny"/>
    <w:semiHidden/>
    <w:rsid w:val="006E39C5"/>
    <w:pPr>
      <w:shd w:val="clear" w:color="auto" w:fill="FFFFFF"/>
      <w:ind w:left="360" w:hanging="360"/>
      <w:jc w:val="both"/>
    </w:pPr>
  </w:style>
  <w:style w:type="paragraph" w:styleId="Nagwek">
    <w:name w:val="header"/>
    <w:basedOn w:val="Normalny"/>
    <w:link w:val="NagwekZnak"/>
    <w:uiPriority w:val="99"/>
    <w:rsid w:val="006E39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E39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E39C5"/>
  </w:style>
  <w:style w:type="paragraph" w:styleId="NormalnyWeb">
    <w:name w:val="Normal (Web)"/>
    <w:basedOn w:val="Normalny"/>
    <w:semiHidden/>
    <w:rsid w:val="006E39C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50AD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679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Tytu2">
    <w:name w:val="Tytuł2"/>
    <w:basedOn w:val="Normalny"/>
    <w:link w:val="TytuChar"/>
    <w:rsid w:val="00DA679C"/>
    <w:pPr>
      <w:tabs>
        <w:tab w:val="left" w:pos="2880"/>
      </w:tabs>
      <w:spacing w:before="120" w:after="60"/>
      <w:ind w:left="2880"/>
      <w:jc w:val="both"/>
    </w:pPr>
    <w:rPr>
      <w:rFonts w:ascii="Arial" w:eastAsia="SimSun" w:hAnsi="Arial"/>
      <w:b/>
      <w:sz w:val="52"/>
      <w:szCs w:val="40"/>
      <w:lang w:eastAsia="zh-CN"/>
    </w:rPr>
  </w:style>
  <w:style w:type="character" w:customStyle="1" w:styleId="TytuChar">
    <w:name w:val="Tytuł Char"/>
    <w:link w:val="Tytu2"/>
    <w:rsid w:val="00DA679C"/>
    <w:rPr>
      <w:rFonts w:ascii="Arial" w:eastAsia="SimSun" w:hAnsi="Arial"/>
      <w:b/>
      <w:sz w:val="52"/>
      <w:szCs w:val="40"/>
      <w:lang w:eastAsia="zh-CN"/>
    </w:rPr>
  </w:style>
  <w:style w:type="paragraph" w:customStyle="1" w:styleId="StyleTimesNewRoman12ptBefore6ptAfter3ptLinespa2">
    <w:name w:val="Style Times New Roman 12 pt Before:  6 pt After:  3 pt Line spa...2"/>
    <w:basedOn w:val="Normalny"/>
    <w:rsid w:val="00DA679C"/>
    <w:pPr>
      <w:spacing w:before="120" w:after="60"/>
      <w:jc w:val="both"/>
    </w:pPr>
    <w:rPr>
      <w:rFonts w:eastAsia="SimSun"/>
      <w:sz w:val="22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8F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A7694"/>
    <w:pPr>
      <w:jc w:val="center"/>
    </w:pPr>
    <w:rPr>
      <w:b/>
      <w:spacing w:val="-3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7694"/>
    <w:rPr>
      <w:b/>
      <w:spacing w:val="-3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D77DF"/>
    <w:rPr>
      <w:sz w:val="24"/>
      <w:szCs w:val="24"/>
    </w:rPr>
  </w:style>
  <w:style w:type="paragraph" w:customStyle="1" w:styleId="Default">
    <w:name w:val="Default"/>
    <w:rsid w:val="007D77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85D89-A5F1-48E6-A515-1F6A5D50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1110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Właściciel</dc:creator>
  <cp:lastModifiedBy>Rafsiak</cp:lastModifiedBy>
  <cp:revision>6</cp:revision>
  <cp:lastPrinted>2014-07-09T08:27:00Z</cp:lastPrinted>
  <dcterms:created xsi:type="dcterms:W3CDTF">2017-10-29T16:06:00Z</dcterms:created>
  <dcterms:modified xsi:type="dcterms:W3CDTF">2017-11-09T21:29:00Z</dcterms:modified>
</cp:coreProperties>
</file>