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1</w:t>
      </w:r>
      <w:r w:rsidR="00611BC3">
        <w:rPr>
          <w:rFonts w:ascii="Times New Roman" w:hAnsi="Times New Roman"/>
          <w:sz w:val="24"/>
          <w:szCs w:val="24"/>
        </w:rPr>
        <w:t>7</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Pr>
          <w:i w:val="0"/>
          <w:szCs w:val="24"/>
        </w:rPr>
        <w:t>Przebudowa dróg powiatowych i gminnych</w:t>
      </w:r>
      <w:r>
        <w:rPr>
          <w:bCs/>
          <w:i w:val="0"/>
          <w:spacing w:val="-4"/>
          <w:szCs w:val="24"/>
          <w:lang w:eastAsia="ar-SA"/>
        </w:rPr>
        <w:t xml:space="preserve"> w Świnoujściu - ukształtowanie terenu i zieleni przy ul. Hołdu Pruskiego”.</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D5605A" w:rsidRPr="00DA3831" w:rsidRDefault="00101BB7" w:rsidP="003A55BF">
      <w:pPr>
        <w:pStyle w:val="Tytu"/>
        <w:numPr>
          <w:ilvl w:val="0"/>
          <w:numId w:val="10"/>
        </w:numPr>
        <w:ind w:left="1418" w:hanging="567"/>
        <w:jc w:val="left"/>
        <w:rPr>
          <w:b w:val="0"/>
          <w:color w:val="000000"/>
          <w:sz w:val="24"/>
        </w:rPr>
      </w:pPr>
      <w:r w:rsidRPr="004D6CAC">
        <w:rPr>
          <w:b w:val="0"/>
          <w:color w:val="000000"/>
          <w:spacing w:val="0"/>
          <w:sz w:val="24"/>
          <w:szCs w:val="24"/>
        </w:rPr>
        <w:t xml:space="preserve">termin </w:t>
      </w:r>
      <w:r w:rsidR="004D6CAC" w:rsidRPr="004D6CAC">
        <w:rPr>
          <w:b w:val="0"/>
          <w:color w:val="000000"/>
          <w:spacing w:val="0"/>
          <w:sz w:val="24"/>
          <w:szCs w:val="24"/>
        </w:rPr>
        <w:t xml:space="preserve">wykonania </w:t>
      </w:r>
      <w:r w:rsidR="003A55BF">
        <w:rPr>
          <w:b w:val="0"/>
          <w:color w:val="000000"/>
          <w:spacing w:val="0"/>
          <w:sz w:val="24"/>
          <w:szCs w:val="24"/>
        </w:rPr>
        <w:t>robót</w:t>
      </w:r>
      <w:r w:rsidR="003A55BF">
        <w:rPr>
          <w:b w:val="0"/>
          <w:color w:val="000000"/>
          <w:spacing w:val="0"/>
          <w:sz w:val="24"/>
          <w:szCs w:val="24"/>
        </w:rPr>
        <w:tab/>
        <w:t>- do 30 czerwca 2017</w:t>
      </w:r>
      <w:r w:rsidR="006F2DAB">
        <w:rPr>
          <w:b w:val="0"/>
          <w:color w:val="000000"/>
          <w:spacing w:val="0"/>
          <w:sz w:val="24"/>
          <w:szCs w:val="24"/>
        </w:rPr>
        <w:t xml:space="preserve"> r</w:t>
      </w:r>
      <w:r w:rsidR="003A55BF">
        <w:rPr>
          <w:b w:val="0"/>
          <w:color w:val="000000"/>
          <w:spacing w:val="0"/>
          <w:sz w:val="24"/>
          <w:szCs w:val="24"/>
        </w:rPr>
        <w:t>.</w:t>
      </w:r>
    </w:p>
    <w:p w:rsidR="00B956FE" w:rsidRPr="007660A7" w:rsidRDefault="00B956FE">
      <w:pPr>
        <w:pStyle w:val="Tytu"/>
        <w:spacing w:line="360" w:lineRule="auto"/>
        <w:rPr>
          <w:color w:val="000000"/>
          <w:sz w:val="24"/>
        </w:rPr>
      </w:pPr>
      <w:r w:rsidRPr="007660A7">
        <w:rPr>
          <w:color w:val="000000"/>
          <w:sz w:val="24"/>
        </w:rPr>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w:t>
      </w:r>
      <w:r w:rsidRPr="00234EEA">
        <w:rPr>
          <w:sz w:val="24"/>
        </w:rPr>
        <w:lastRenderedPageBreak/>
        <w:t xml:space="preserve">.................................................................)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A407F9" w:rsidRDefault="00A407F9" w:rsidP="00A407F9">
      <w:pPr>
        <w:ind w:left="705"/>
        <w:jc w:val="both"/>
        <w:rPr>
          <w:sz w:val="24"/>
          <w:szCs w:val="24"/>
        </w:rPr>
      </w:pPr>
    </w:p>
    <w:p w:rsidR="00A407F9" w:rsidRDefault="00A407F9" w:rsidP="00A407F9">
      <w:pPr>
        <w:ind w:left="705"/>
        <w:jc w:val="both"/>
        <w:rPr>
          <w:sz w:val="24"/>
          <w:szCs w:val="24"/>
        </w:rPr>
      </w:pP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 xml:space="preserve">Zamawiający niezwłocznie po zgłoszeniu żądania dokonania płatności bezpośredniej zawiadomi Wykonawcę o żądaniu Podwykonawcy lub dalszego Podwykonawcy oraz </w:t>
      </w:r>
      <w:r w:rsidRPr="001C414F">
        <w:rPr>
          <w:sz w:val="24"/>
          <w:szCs w:val="24"/>
        </w:rPr>
        <w:lastRenderedPageBreak/>
        <w:t>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lastRenderedPageBreak/>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lastRenderedPageBreak/>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 xml:space="preserve">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w:t>
      </w:r>
      <w:r w:rsidRPr="005F3638">
        <w:rPr>
          <w:sz w:val="24"/>
          <w:szCs w:val="24"/>
        </w:rPr>
        <w:lastRenderedPageBreak/>
        <w:t>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w:t>
      </w:r>
      <w:bookmarkStart w:id="0" w:name="_GoBack"/>
      <w:bookmarkEnd w:id="0"/>
      <w:r w:rsidRPr="00D80AD4">
        <w:rPr>
          <w:sz w:val="24"/>
          <w:szCs w:val="24"/>
        </w:rPr>
        <w:t>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xml:space="preserve">, jako niepodlegający niniejszemu obowiązkowi. Wyłączenie nie dotyczy umów </w:t>
      </w:r>
      <w:r w:rsidRPr="005F3638">
        <w:rPr>
          <w:sz w:val="24"/>
          <w:szCs w:val="24"/>
        </w:rPr>
        <w:lastRenderedPageBreak/>
        <w:t>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C4576A" w:rsidRDefault="00ED36F5" w:rsidP="000B13EC">
      <w:pPr>
        <w:pStyle w:val="Teksttreci20"/>
        <w:numPr>
          <w:ilvl w:val="0"/>
          <w:numId w:val="32"/>
        </w:numPr>
        <w:shd w:val="clear" w:color="auto" w:fill="auto"/>
        <w:tabs>
          <w:tab w:val="left" w:pos="567"/>
        </w:tabs>
        <w:spacing w:after="0" w:line="252" w:lineRule="exact"/>
        <w:ind w:left="567" w:hanging="567"/>
        <w:jc w:val="both"/>
        <w:rPr>
          <w:sz w:val="24"/>
          <w:szCs w:val="24"/>
        </w:rPr>
      </w:pPr>
      <w:r w:rsidRPr="000B13EC">
        <w:rPr>
          <w:sz w:val="24"/>
          <w:szCs w:val="24"/>
        </w:rPr>
        <w:t>Wykonawca oświadcza, iż zaplata przez Zamawiającego wynagrodzenia bezpośrednio na rachunki podwykonawców, zgodnie z ust. 1</w:t>
      </w:r>
      <w:r>
        <w:rPr>
          <w:sz w:val="24"/>
          <w:szCs w:val="24"/>
        </w:rPr>
        <w:t>8</w:t>
      </w:r>
      <w:r w:rsidRPr="000B13EC">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sidR="003A55BF">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w:t>
      </w:r>
      <w:r w:rsidRPr="0005576E">
        <w:rPr>
          <w:rFonts w:ascii="Times New Roman" w:eastAsia="Times New Roman" w:hAnsi="Times New Roman"/>
          <w:bCs/>
          <w:sz w:val="24"/>
          <w:szCs w:val="24"/>
          <w:lang w:eastAsia="pl-PL"/>
        </w:rPr>
        <w:lastRenderedPageBreak/>
        <w:t>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 xml:space="preserve">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t>
      </w:r>
      <w:r w:rsidRPr="00C91F38">
        <w:rPr>
          <w:sz w:val="24"/>
          <w:lang w:eastAsia="ar-SA"/>
        </w:rPr>
        <w:lastRenderedPageBreak/>
        <w:t>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lastRenderedPageBreak/>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67448E"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3A55BF">
        <w:rPr>
          <w:i w:val="0"/>
          <w:szCs w:val="24"/>
        </w:rPr>
        <w:t xml:space="preserve"> pracy w rozumieniu</w:t>
      </w:r>
      <w:r w:rsidRPr="00F50E86">
        <w:rPr>
          <w:i w:val="0"/>
          <w:szCs w:val="24"/>
        </w:rPr>
        <w:t xml:space="preserve">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wykonanie zjazdu;</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 xml:space="preserve">roboty pomiarowe, niwelacja terenu i roboty rozbiórkowe, korytowanie; </w:t>
      </w:r>
    </w:p>
    <w:p w:rsidR="0067448E" w:rsidRPr="0067448E" w:rsidRDefault="0067448E" w:rsidP="0067448E">
      <w:pPr>
        <w:pStyle w:val="Tekstpodstawowywcity"/>
        <w:numPr>
          <w:ilvl w:val="0"/>
          <w:numId w:val="50"/>
        </w:numPr>
        <w:jc w:val="both"/>
        <w:rPr>
          <w:i w:val="0"/>
          <w:color w:val="000000"/>
        </w:rPr>
      </w:pPr>
      <w:r w:rsidRPr="0067448E">
        <w:rPr>
          <w:i w:val="0"/>
          <w:szCs w:val="24"/>
        </w:rPr>
        <w:t>wykonanie utwardzenia  nawierzchni</w:t>
      </w:r>
      <w:r w:rsidR="00E508B2">
        <w:rPr>
          <w:i w:val="0"/>
          <w:szCs w:val="24"/>
        </w:rPr>
        <w:t xml:space="preserve"> jezdni</w:t>
      </w:r>
      <w:r w:rsidRPr="0067448E">
        <w:rPr>
          <w:i w:val="0"/>
          <w:szCs w:val="24"/>
        </w:rPr>
        <w:t>, chodników;</w:t>
      </w:r>
    </w:p>
    <w:p w:rsidR="0067448E" w:rsidRPr="0067448E" w:rsidRDefault="0067448E" w:rsidP="0067448E">
      <w:pPr>
        <w:pStyle w:val="Tekstpodstawowywcity"/>
        <w:numPr>
          <w:ilvl w:val="0"/>
          <w:numId w:val="50"/>
        </w:numPr>
        <w:jc w:val="both"/>
        <w:rPr>
          <w:i w:val="0"/>
          <w:color w:val="000000"/>
        </w:rPr>
      </w:pPr>
      <w:r w:rsidRPr="0067448E">
        <w:rPr>
          <w:i w:val="0"/>
          <w:szCs w:val="24"/>
        </w:rPr>
        <w:t xml:space="preserve"> wykonanie schodów terenowych;</w:t>
      </w:r>
    </w:p>
    <w:p w:rsidR="0067448E" w:rsidRPr="0067448E" w:rsidRDefault="0067448E" w:rsidP="0067448E">
      <w:pPr>
        <w:pStyle w:val="Tekstpodstawowywcity"/>
        <w:numPr>
          <w:ilvl w:val="0"/>
          <w:numId w:val="50"/>
        </w:numPr>
        <w:jc w:val="both"/>
        <w:rPr>
          <w:i w:val="0"/>
          <w:color w:val="000000"/>
        </w:rPr>
      </w:pPr>
      <w:r w:rsidRPr="0067448E">
        <w:rPr>
          <w:i w:val="0"/>
          <w:szCs w:val="24"/>
        </w:rPr>
        <w:t>wykonanie opaski żwirowej;</w:t>
      </w:r>
    </w:p>
    <w:p w:rsidR="0067448E" w:rsidRPr="0067448E" w:rsidRDefault="0067448E" w:rsidP="0067448E">
      <w:pPr>
        <w:pStyle w:val="Tekstpodstawowywcity"/>
        <w:numPr>
          <w:ilvl w:val="0"/>
          <w:numId w:val="50"/>
        </w:numPr>
        <w:jc w:val="both"/>
        <w:rPr>
          <w:i w:val="0"/>
          <w:color w:val="000000"/>
        </w:rPr>
      </w:pPr>
      <w:r w:rsidRPr="0067448E">
        <w:rPr>
          <w:i w:val="0"/>
          <w:szCs w:val="24"/>
        </w:rPr>
        <w:t>układanie krawężników i obrzeży;</w:t>
      </w:r>
    </w:p>
    <w:p w:rsidR="0067448E" w:rsidRPr="0067448E" w:rsidRDefault="0067448E" w:rsidP="0067448E">
      <w:pPr>
        <w:pStyle w:val="Tekstpodstawowywcity"/>
        <w:numPr>
          <w:ilvl w:val="0"/>
          <w:numId w:val="50"/>
        </w:numPr>
        <w:jc w:val="both"/>
        <w:rPr>
          <w:i w:val="0"/>
          <w:color w:val="000000"/>
        </w:rPr>
      </w:pPr>
      <w:r w:rsidRPr="0067448E">
        <w:rPr>
          <w:i w:val="0"/>
          <w:szCs w:val="24"/>
        </w:rPr>
        <w:t>zagospodarowanie terenów zielonych;</w:t>
      </w:r>
    </w:p>
    <w:p w:rsidR="00D36323" w:rsidRPr="00D36323" w:rsidRDefault="0067448E" w:rsidP="00D36323">
      <w:pPr>
        <w:pStyle w:val="Tekstpodstawowywcity"/>
        <w:numPr>
          <w:ilvl w:val="0"/>
          <w:numId w:val="50"/>
        </w:numPr>
        <w:jc w:val="both"/>
        <w:rPr>
          <w:i w:val="0"/>
          <w:szCs w:val="24"/>
        </w:rPr>
      </w:pPr>
      <w:r w:rsidRPr="00D36323">
        <w:rPr>
          <w:i w:val="0"/>
          <w:szCs w:val="24"/>
        </w:rPr>
        <w:t>odnowienie ogrodzenia i balustrad;</w:t>
      </w:r>
    </w:p>
    <w:p w:rsidR="0067448E" w:rsidRPr="00D36323" w:rsidRDefault="0067448E" w:rsidP="00D36323">
      <w:pPr>
        <w:pStyle w:val="Tekstpodstawowywcity"/>
        <w:numPr>
          <w:ilvl w:val="0"/>
          <w:numId w:val="50"/>
        </w:numPr>
        <w:jc w:val="both"/>
        <w:rPr>
          <w:i w:val="0"/>
          <w:szCs w:val="24"/>
        </w:rPr>
      </w:pPr>
      <w:r w:rsidRPr="00D36323">
        <w:rPr>
          <w:i w:val="0"/>
          <w:szCs w:val="24"/>
        </w:rPr>
        <w:t>wykonanie prac izolacyjnych budynków.</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 xml:space="preserve">amawiającemu wskazane poniżej dowody </w:t>
      </w:r>
      <w:r w:rsidRPr="0047065B">
        <w:rPr>
          <w:i w:val="0"/>
          <w:szCs w:val="24"/>
        </w:rPr>
        <w:lastRenderedPageBreak/>
        <w:t>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lastRenderedPageBreak/>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 xml:space="preserve">w przypadku odstąpienia od umowy przez Zamawiającego z przyczyn leżących po stronie </w:t>
      </w:r>
      <w:r w:rsidRPr="00CA3F19">
        <w:rPr>
          <w:sz w:val="24"/>
          <w:szCs w:val="24"/>
        </w:rPr>
        <w:lastRenderedPageBreak/>
        <w:t>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 xml:space="preserve">podzleca całość robót lub dokonuje cesji umowy bądź jej części bez zgody </w:t>
      </w:r>
      <w:r w:rsidRPr="00161824">
        <w:rPr>
          <w:sz w:val="24"/>
          <w:szCs w:val="24"/>
        </w:rPr>
        <w:lastRenderedPageBreak/>
        <w:t>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Odstąpienie od Umowy następuje za pośrednictwem listu poleconego za potwierdzeniem odbioru lub w formie pisma złożonego w siedzibie Wykonawcy za pokwitowaniem, z</w:t>
      </w:r>
      <w:r>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koszty związane z odstąpieniem od Umowy ponosi Wykonawca winny odstąpienia od Umowy.</w:t>
      </w: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D36323">
      <w:pPr>
        <w:pStyle w:val="Teksttreci20"/>
        <w:numPr>
          <w:ilvl w:val="0"/>
          <w:numId w:val="23"/>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lastRenderedPageBreak/>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D36323">
      <w:pPr>
        <w:numPr>
          <w:ilvl w:val="0"/>
          <w:numId w:val="26"/>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lastRenderedPageBreak/>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D64A3D" w:rsidRPr="00D64A3D" w:rsidRDefault="00D64A3D" w:rsidP="00D64A3D">
      <w:pPr>
        <w:widowControl w:val="0"/>
        <w:numPr>
          <w:ilvl w:val="0"/>
          <w:numId w:val="37"/>
        </w:numPr>
        <w:tabs>
          <w:tab w:val="left" w:pos="356"/>
        </w:tabs>
        <w:ind w:left="420" w:hanging="420"/>
        <w:jc w:val="both"/>
        <w:rPr>
          <w:sz w:val="24"/>
          <w:szCs w:val="24"/>
        </w:rPr>
      </w:pPr>
      <w:r w:rsidRPr="00D64A3D">
        <w:rPr>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2 -23 niniejszego paragrafu Umowy.</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pkt b) Umowy.</w:t>
      </w:r>
    </w:p>
    <w:p w:rsidR="00D64A3D" w:rsidRPr="00D64A3D" w:rsidRDefault="00D64A3D" w:rsidP="00D64A3D">
      <w:pPr>
        <w:widowControl w:val="0"/>
        <w:numPr>
          <w:ilvl w:val="0"/>
          <w:numId w:val="37"/>
        </w:numPr>
        <w:tabs>
          <w:tab w:val="left" w:pos="356"/>
        </w:tabs>
        <w:jc w:val="both"/>
        <w:rPr>
          <w:sz w:val="24"/>
          <w:szCs w:val="24"/>
        </w:rPr>
      </w:pPr>
      <w:r w:rsidRPr="00D64A3D">
        <w:rPr>
          <w:sz w:val="24"/>
          <w:szCs w:val="24"/>
        </w:rPr>
        <w:t>W przypadku przestojów lub opóźnień w realizacji przedmiotu Umowy, wywołanych:</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t>prowadzonymi równolegle pracami budowlanymi lub montażowymi przez inne podmioty lub</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t xml:space="preserve">przyczynami niezależnymi od stron Umowy bądź zależnymi wyłącznie od Zamawiającego, Zamawiający dopuszcza możliwość zmiany terminu zakończenia realizacji przedmiotu Umowy, określonego w § 2 pkt b) Umowy,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pkt b) Umowy poprzez wydłużenie odpowiednio o okres takiego opóźnienia lub o okres o jaki czas konieczny dla wykonania przedmiotu Umowy po wprowadzonych zmianach będzie dłuższy od czasu wykonania </w:t>
      </w:r>
      <w:r w:rsidRPr="00D64A3D">
        <w:rPr>
          <w:sz w:val="24"/>
          <w:szCs w:val="24"/>
        </w:rPr>
        <w:lastRenderedPageBreak/>
        <w:t>przewidzianego dla Wykonawcy przed taką zmianą.</w:t>
      </w:r>
    </w:p>
    <w:p w:rsidR="00D64A3D" w:rsidRPr="00D64A3D" w:rsidRDefault="00D64A3D" w:rsidP="00D64A3D">
      <w:pPr>
        <w:widowControl w:val="0"/>
        <w:numPr>
          <w:ilvl w:val="0"/>
          <w:numId w:val="37"/>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przyspieszenie wykonania,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pkt b) Umowy, poprzez przedłużenie o okres takiego opóźnienia.</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w:t>
      </w:r>
      <w:r w:rsidRPr="00D64A3D">
        <w:rPr>
          <w:sz w:val="24"/>
          <w:szCs w:val="24"/>
        </w:rPr>
        <w:lastRenderedPageBreak/>
        <w:t>ust. 1 Umowy oraz jeżeli w wyniku opisanych powyżej przeszkód wystąpi opóźnienie w robotach, Zamawiający dopuszcza zmianę terminu zakończenia realizacji przedmiotu Umowy, określonego w § 2 pkt. b) Umowy poprzez przedłużenie o okres takiego opóźnienia.</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pkt. b) Umowy,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pkt. b) Umowy, poprzez wydłużenie o okres niezbędny do dokończenia robót.</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uzgodnienia pomiędzy Stronami skrócenia terminu realizacji przedmiotu Umowy, określonego w § 2 pkt. b) Umowy, Zamawiający dopuszcza zmianę skutkującą skróceniem terminu realizacji przedmiotu Umowy o uzgodniony okres.</w:t>
      </w:r>
    </w:p>
    <w:p w:rsidR="00D64A3D" w:rsidRPr="00D64A3D" w:rsidRDefault="00D64A3D" w:rsidP="00D64A3D">
      <w:pPr>
        <w:widowControl w:val="0"/>
        <w:numPr>
          <w:ilvl w:val="0"/>
          <w:numId w:val="37"/>
        </w:numPr>
        <w:ind w:left="426" w:hanging="426"/>
        <w:jc w:val="both"/>
        <w:rPr>
          <w:sz w:val="24"/>
          <w:szCs w:val="24"/>
        </w:rPr>
      </w:pPr>
      <w:r w:rsidRPr="00D64A3D">
        <w:rPr>
          <w:sz w:val="24"/>
          <w:szCs w:val="24"/>
        </w:rPr>
        <w:t xml:space="preserve"> W przypadku, gdy w Umowie znajdują się oczywiste błędy pisarskie lub rachunkowe, </w:t>
      </w:r>
      <w:r w:rsidRPr="00D64A3D">
        <w:rPr>
          <w:sz w:val="24"/>
          <w:szCs w:val="24"/>
        </w:rPr>
        <w:lastRenderedPageBreak/>
        <w:t>Zamawiający dopuszcza zmiany postanowień Umowy, w których występują takie oczywiste błędy pisarskie lub rachunkowe.</w:t>
      </w:r>
    </w:p>
    <w:p w:rsidR="00D64A3D" w:rsidRPr="00D64A3D" w:rsidRDefault="00D64A3D" w:rsidP="00D64A3D">
      <w:pPr>
        <w:widowControl w:val="0"/>
        <w:numPr>
          <w:ilvl w:val="0"/>
          <w:numId w:val="37"/>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D64A3D">
      <w:pPr>
        <w:widowControl w:val="0"/>
        <w:numPr>
          <w:ilvl w:val="0"/>
          <w:numId w:val="40"/>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D64A3D" w:rsidP="00D64A3D">
      <w:pPr>
        <w:widowControl w:val="0"/>
        <w:numPr>
          <w:ilvl w:val="0"/>
          <w:numId w:val="40"/>
        </w:numPr>
        <w:tabs>
          <w:tab w:val="left" w:pos="688"/>
        </w:tabs>
        <w:ind w:firstLine="284"/>
        <w:jc w:val="both"/>
        <w:rPr>
          <w:sz w:val="24"/>
          <w:szCs w:val="24"/>
        </w:rPr>
      </w:pPr>
      <w:r w:rsidRPr="00D64A3D">
        <w:rPr>
          <w:sz w:val="24"/>
          <w:szCs w:val="24"/>
        </w:rPr>
        <w:t>terminu realizacji niniejszej Umowy, określonego w § 2 pkt. b) Umowy,</w:t>
      </w:r>
    </w:p>
    <w:p w:rsidR="00D64A3D" w:rsidRPr="00D64A3D" w:rsidRDefault="00D64A3D" w:rsidP="00D64A3D">
      <w:pPr>
        <w:widowControl w:val="0"/>
        <w:numPr>
          <w:ilvl w:val="0"/>
          <w:numId w:val="40"/>
        </w:numPr>
        <w:tabs>
          <w:tab w:val="left" w:pos="688"/>
        </w:tabs>
        <w:ind w:firstLine="284"/>
        <w:jc w:val="both"/>
        <w:rPr>
          <w:sz w:val="24"/>
          <w:szCs w:val="24"/>
        </w:rPr>
      </w:pPr>
      <w:r w:rsidRPr="00D64A3D">
        <w:rPr>
          <w:sz w:val="24"/>
          <w:szCs w:val="24"/>
        </w:rPr>
        <w:t>harmonogramu rzeczowo-finansowego.</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Zamawiający przewiduje możliwość dokonania zmian i uzupełnień nieistotnych Umowy (nie stanowiących zmian istotnych niniejszej umowy), w szczególności:</w:t>
      </w:r>
    </w:p>
    <w:p w:rsidR="00D64A3D" w:rsidRPr="00D64A3D" w:rsidRDefault="00D64A3D" w:rsidP="00D64A3D">
      <w:pPr>
        <w:widowControl w:val="0"/>
        <w:numPr>
          <w:ilvl w:val="0"/>
          <w:numId w:val="41"/>
        </w:numPr>
        <w:tabs>
          <w:tab w:val="left" w:pos="756"/>
        </w:tabs>
        <w:ind w:left="851" w:hanging="567"/>
        <w:jc w:val="both"/>
        <w:rPr>
          <w:sz w:val="24"/>
          <w:szCs w:val="24"/>
        </w:rPr>
      </w:pPr>
      <w:r w:rsidRPr="00D64A3D">
        <w:rPr>
          <w:sz w:val="24"/>
          <w:szCs w:val="24"/>
        </w:rPr>
        <w:t>zmiana nazwy, siedziby stron Umowy, numerów kont bankowych oraz innych danych identyfikacyjnych,</w:t>
      </w:r>
    </w:p>
    <w:p w:rsidR="00D64A3D" w:rsidRPr="00D64A3D" w:rsidRDefault="00D64A3D" w:rsidP="00D64A3D">
      <w:pPr>
        <w:widowControl w:val="0"/>
        <w:numPr>
          <w:ilvl w:val="0"/>
          <w:numId w:val="41"/>
        </w:numPr>
        <w:tabs>
          <w:tab w:val="left" w:pos="756"/>
        </w:tabs>
        <w:ind w:firstLine="284"/>
        <w:jc w:val="both"/>
        <w:rPr>
          <w:sz w:val="24"/>
          <w:szCs w:val="24"/>
        </w:rPr>
      </w:pPr>
      <w:r w:rsidRPr="00D64A3D">
        <w:rPr>
          <w:sz w:val="24"/>
          <w:szCs w:val="24"/>
        </w:rPr>
        <w:t>zmiana osób odpowiedzialnych za kontakty i nadzór nad przedmiotem Umowy.</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D64A3D">
      <w:pPr>
        <w:widowControl w:val="0"/>
        <w:numPr>
          <w:ilvl w:val="0"/>
          <w:numId w:val="42"/>
        </w:numPr>
        <w:tabs>
          <w:tab w:val="left" w:pos="746"/>
        </w:tabs>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swoich obowiązków wynikających z Umowy.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 xml:space="preserve"> W przypadku zmiany kierownika budowy/robót/, o których mowa w ust. 19 i 20 niniejszego paragrafu Umowy, nowy kierownik budowy/robót/ musi spełniać wymagania określone w SIWZ dla danego specjalisty.</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A01838">
      <w:pPr>
        <w:widowControl w:val="0"/>
        <w:numPr>
          <w:ilvl w:val="0"/>
          <w:numId w:val="43"/>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A01838">
      <w:pPr>
        <w:widowControl w:val="0"/>
        <w:numPr>
          <w:ilvl w:val="0"/>
          <w:numId w:val="43"/>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A01838">
      <w:pPr>
        <w:widowControl w:val="0"/>
        <w:numPr>
          <w:ilvl w:val="0"/>
          <w:numId w:val="43"/>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D64A3D">
      <w:pPr>
        <w:widowControl w:val="0"/>
        <w:numPr>
          <w:ilvl w:val="0"/>
          <w:numId w:val="37"/>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D64A3D">
      <w:pPr>
        <w:numPr>
          <w:ilvl w:val="0"/>
          <w:numId w:val="37"/>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lastRenderedPageBreak/>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657A52">
        <w:rPr>
          <w:rFonts w:eastAsia="Calibri"/>
          <w:sz w:val="24"/>
          <w:szCs w:val="24"/>
          <w:highlight w:val="lightGray"/>
        </w:rPr>
        <w:t>……</w:t>
      </w:r>
      <w:r w:rsidR="00657A52">
        <w:rPr>
          <w:rFonts w:eastAsia="Calibri"/>
          <w:sz w:val="24"/>
          <w:szCs w:val="24"/>
          <w:highlight w:val="lightGray"/>
        </w:rPr>
        <w:t>………..</w:t>
      </w:r>
      <w:r w:rsidRPr="00657A52">
        <w:rPr>
          <w:rFonts w:eastAsia="Calibri"/>
          <w:sz w:val="24"/>
          <w:szCs w:val="24"/>
          <w:highlight w:val="lightGray"/>
        </w:rPr>
        <w:t>……..</w:t>
      </w:r>
      <w:r w:rsidRPr="005D09BD">
        <w:rPr>
          <w:rFonts w:eastAsia="Calibri"/>
          <w:sz w:val="24"/>
          <w:szCs w:val="24"/>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Pr="003C2FC3">
        <w:rPr>
          <w:rFonts w:eastAsia="Calibri"/>
          <w:sz w:val="24"/>
          <w:szCs w:val="24"/>
        </w:rPr>
        <w:t>zawarcia Umowy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 Umowy,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§3 ust. 1 Umowy,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5D09BD" w:rsidRDefault="00427F85" w:rsidP="004B36B4">
      <w:pPr>
        <w:numPr>
          <w:ilvl w:val="0"/>
          <w:numId w:val="22"/>
        </w:numPr>
        <w:autoSpaceDE w:val="0"/>
        <w:autoSpaceDN w:val="0"/>
        <w:adjustRightInd w:val="0"/>
        <w:jc w:val="both"/>
        <w:rPr>
          <w:rFonts w:eastAsia="Calibri"/>
        </w:rPr>
      </w:pPr>
      <w:r w:rsidRPr="0003041B">
        <w:rPr>
          <w:rFonts w:eastAsia="Calibri"/>
          <w:sz w:val="24"/>
          <w:szCs w:val="24"/>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warunkach wskazanych w tym paragrafie Umowy.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150331">
      <w:pPr>
        <w:numPr>
          <w:ilvl w:val="0"/>
          <w:numId w:val="27"/>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150331" w:rsidP="00150331">
      <w:pPr>
        <w:numPr>
          <w:ilvl w:val="0"/>
          <w:numId w:val="27"/>
        </w:numPr>
        <w:autoSpaceDE w:val="0"/>
        <w:autoSpaceDN w:val="0"/>
        <w:adjustRightInd w:val="0"/>
        <w:ind w:left="1418" w:hanging="425"/>
        <w:jc w:val="both"/>
        <w:rPr>
          <w:sz w:val="24"/>
          <w:szCs w:val="24"/>
        </w:rPr>
      </w:pPr>
      <w:r w:rsidRPr="002122DD">
        <w:rPr>
          <w:sz w:val="24"/>
          <w:szCs w:val="24"/>
        </w:rPr>
        <w:t>załącznik nr 3 – karta gwarancyjna</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4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CB5B8A">
      <w:pPr>
        <w:numPr>
          <w:ilvl w:val="0"/>
          <w:numId w:val="49"/>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r w:rsidRPr="00F34AEF">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Default="00427F85" w:rsidP="00427F85">
      <w:pPr>
        <w:rPr>
          <w:lang w:eastAsia="en-US"/>
        </w:rPr>
      </w:pPr>
    </w:p>
    <w:p w:rsidR="00427F85" w:rsidRDefault="00427F85" w:rsidP="00427F85">
      <w:pPr>
        <w:rPr>
          <w:lang w:eastAsia="en-US"/>
        </w:rPr>
      </w:pPr>
    </w:p>
    <w:p w:rsidR="00905CCA" w:rsidRPr="00905CCA" w:rsidRDefault="00427F85" w:rsidP="005F23C5">
      <w:pPr>
        <w:rPr>
          <w:rFonts w:eastAsia="Lucida Sans Unicode"/>
          <w:sz w:val="24"/>
          <w:szCs w:val="24"/>
        </w:rPr>
      </w:pPr>
      <w:r>
        <w:rPr>
          <w:lang w:eastAsia="en-US"/>
        </w:rPr>
        <w:t>Sporządził:</w:t>
      </w: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0B13EC">
      <w:rPr>
        <w:noProof/>
      </w:rPr>
      <w:t>6</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Pr="006844A7">
      <w:rPr>
        <w:sz w:val="22"/>
        <w:szCs w:val="22"/>
      </w:rPr>
      <w:t xml:space="preserve"> do SIWZ nr WIM.271.1.1</w:t>
    </w:r>
    <w:r w:rsidR="00611BC3">
      <w:rPr>
        <w:sz w:val="22"/>
        <w:szCs w:val="22"/>
      </w:rPr>
      <w:t>7</w:t>
    </w:r>
    <w:r w:rsidRPr="006844A7">
      <w:rPr>
        <w:sz w:val="22"/>
        <w:szCs w:val="22"/>
      </w:rPr>
      <w:t>.2017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7">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2">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3">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7">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21"/>
  </w:num>
  <w:num w:numId="5">
    <w:abstractNumId w:val="23"/>
    <w:lvlOverride w:ilvl="0">
      <w:startOverride w:val="2"/>
    </w:lvlOverride>
  </w:num>
  <w:num w:numId="6">
    <w:abstractNumId w:val="35"/>
  </w:num>
  <w:num w:numId="7">
    <w:abstractNumId w:val="36"/>
  </w:num>
  <w:num w:numId="8">
    <w:abstractNumId w:val="8"/>
  </w:num>
  <w:num w:numId="9">
    <w:abstractNumId w:val="1"/>
  </w:num>
  <w:num w:numId="10">
    <w:abstractNumId w:val="32"/>
  </w:num>
  <w:num w:numId="11">
    <w:abstractNumId w:val="3"/>
  </w:num>
  <w:num w:numId="12">
    <w:abstractNumId w:val="47"/>
  </w:num>
  <w:num w:numId="13">
    <w:abstractNumId w:val="42"/>
  </w:num>
  <w:num w:numId="14">
    <w:abstractNumId w:val="49"/>
  </w:num>
  <w:num w:numId="15">
    <w:abstractNumId w:val="17"/>
  </w:num>
  <w:num w:numId="16">
    <w:abstractNumId w:val="18"/>
  </w:num>
  <w:num w:numId="17">
    <w:abstractNumId w:val="19"/>
  </w:num>
  <w:num w:numId="18">
    <w:abstractNumId w:val="10"/>
  </w:num>
  <w:num w:numId="19">
    <w:abstractNumId w:val="39"/>
  </w:num>
  <w:num w:numId="20">
    <w:abstractNumId w:val="41"/>
  </w:num>
  <w:num w:numId="21">
    <w:abstractNumId w:val="13"/>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3"/>
  </w:num>
  <w:num w:numId="25">
    <w:abstractNumId w:val="11"/>
  </w:num>
  <w:num w:numId="26">
    <w:abstractNumId w:val="14"/>
  </w:num>
  <w:num w:numId="27">
    <w:abstractNumId w:val="50"/>
  </w:num>
  <w:num w:numId="28">
    <w:abstractNumId w:val="4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53"/>
  </w:num>
  <w:num w:numId="34">
    <w:abstractNumId w:val="37"/>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2"/>
  </w:num>
  <w:num w:numId="38">
    <w:abstractNumId w:val="43"/>
  </w:num>
  <w:num w:numId="39">
    <w:abstractNumId w:val="28"/>
  </w:num>
  <w:num w:numId="40">
    <w:abstractNumId w:val="44"/>
  </w:num>
  <w:num w:numId="41">
    <w:abstractNumId w:val="31"/>
  </w:num>
  <w:num w:numId="42">
    <w:abstractNumId w:val="45"/>
  </w:num>
  <w:num w:numId="43">
    <w:abstractNumId w:val="12"/>
  </w:num>
  <w:num w:numId="44">
    <w:abstractNumId w:val="40"/>
  </w:num>
  <w:num w:numId="45">
    <w:abstractNumId w:val="26"/>
  </w:num>
  <w:num w:numId="46">
    <w:abstractNumId w:val="54"/>
  </w:num>
  <w:num w:numId="47">
    <w:abstractNumId w:val="48"/>
  </w:num>
  <w:num w:numId="48">
    <w:abstractNumId w:val="20"/>
  </w:num>
  <w:num w:numId="49">
    <w:abstractNumId w:val="38"/>
  </w:num>
  <w:num w:numId="50">
    <w:abstractNumId w:val="15"/>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3EC"/>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50331"/>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55D7"/>
    <w:rsid w:val="00226D43"/>
    <w:rsid w:val="00227CBA"/>
    <w:rsid w:val="00244525"/>
    <w:rsid w:val="00257AB8"/>
    <w:rsid w:val="002622D3"/>
    <w:rsid w:val="00264FD7"/>
    <w:rsid w:val="00275C03"/>
    <w:rsid w:val="002800C9"/>
    <w:rsid w:val="002910EE"/>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44796"/>
    <w:rsid w:val="00356488"/>
    <w:rsid w:val="00362953"/>
    <w:rsid w:val="00365DB9"/>
    <w:rsid w:val="00366DB1"/>
    <w:rsid w:val="003737CF"/>
    <w:rsid w:val="0037591C"/>
    <w:rsid w:val="00377425"/>
    <w:rsid w:val="00384D98"/>
    <w:rsid w:val="003A0A04"/>
    <w:rsid w:val="003A55BF"/>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3B43"/>
    <w:rsid w:val="00CC7D17"/>
    <w:rsid w:val="00CC7FC1"/>
    <w:rsid w:val="00CD3D85"/>
    <w:rsid w:val="00CE0048"/>
    <w:rsid w:val="00CE7B48"/>
    <w:rsid w:val="00D01694"/>
    <w:rsid w:val="00D07D78"/>
    <w:rsid w:val="00D111A1"/>
    <w:rsid w:val="00D34B68"/>
    <w:rsid w:val="00D36323"/>
    <w:rsid w:val="00D439C9"/>
    <w:rsid w:val="00D52F8B"/>
    <w:rsid w:val="00D5605A"/>
    <w:rsid w:val="00D568DE"/>
    <w:rsid w:val="00D56F13"/>
    <w:rsid w:val="00D56F7D"/>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7E48-E449-4B84-B666-1D917F4E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8822</Words>
  <Characters>57809</Characters>
  <Application>Microsoft Office Word</Application>
  <DocSecurity>0</DocSecurity>
  <Lines>481</Lines>
  <Paragraphs>132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User</cp:lastModifiedBy>
  <cp:revision>7</cp:revision>
  <cp:lastPrinted>2017-03-03T10:01:00Z</cp:lastPrinted>
  <dcterms:created xsi:type="dcterms:W3CDTF">2017-03-24T07:17:00Z</dcterms:created>
  <dcterms:modified xsi:type="dcterms:W3CDTF">2017-03-28T11:03:00Z</dcterms:modified>
</cp:coreProperties>
</file>