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FE7" w:rsidRPr="001D084E" w:rsidRDefault="005B0FE7" w:rsidP="001D084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D084E">
        <w:rPr>
          <w:rFonts w:ascii="Times New Roman" w:eastAsia="Calibri" w:hAnsi="Times New Roman" w:cs="Times New Roman"/>
          <w:b/>
          <w:bCs/>
          <w:sz w:val="24"/>
          <w:szCs w:val="24"/>
        </w:rPr>
        <w:t>OPIS PRZEDMIOTU ZAMÓWIENIA</w:t>
      </w:r>
    </w:p>
    <w:p w:rsidR="00A50BD2" w:rsidRPr="001D084E" w:rsidRDefault="00A50BD2" w:rsidP="001D084E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84E">
        <w:rPr>
          <w:rFonts w:ascii="Times New Roman" w:hAnsi="Times New Roman" w:cs="Times New Roman"/>
          <w:b/>
          <w:sz w:val="24"/>
          <w:szCs w:val="24"/>
        </w:rPr>
        <w:t xml:space="preserve">Nazwa </w:t>
      </w:r>
      <w:r w:rsidR="001D084E">
        <w:rPr>
          <w:rFonts w:ascii="Times New Roman" w:hAnsi="Times New Roman" w:cs="Times New Roman"/>
          <w:b/>
          <w:sz w:val="24"/>
          <w:szCs w:val="24"/>
        </w:rPr>
        <w:t>przedmiotu zamówienia</w:t>
      </w:r>
      <w:r w:rsidR="0034605F">
        <w:rPr>
          <w:rFonts w:ascii="Times New Roman" w:hAnsi="Times New Roman" w:cs="Times New Roman"/>
          <w:b/>
          <w:sz w:val="24"/>
          <w:szCs w:val="24"/>
        </w:rPr>
        <w:t>:</w:t>
      </w:r>
    </w:p>
    <w:p w:rsidR="0034605F" w:rsidRDefault="001D084E" w:rsidP="001D084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084E">
        <w:rPr>
          <w:rFonts w:ascii="Times New Roman" w:hAnsi="Times New Roman" w:cs="Times New Roman"/>
          <w:bCs/>
          <w:sz w:val="24"/>
          <w:szCs w:val="24"/>
        </w:rPr>
        <w:t>Opracowanie dokumentacji przetargowej dla postępowania pn.: Wykonanie usługi polegającej na pełnieniu roli Inżyniera-Konsultanta dla zadań inwestycyjnych projektu „Sprawny i przyjazny środowisku dostęp do infrastruktury Portu w Świnoujściu”</w:t>
      </w:r>
    </w:p>
    <w:p w:rsidR="00670F99" w:rsidRDefault="00670F99" w:rsidP="001D084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95999" w:rsidRDefault="0034605F" w:rsidP="0034605F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Opis inwestycji </w:t>
      </w:r>
      <w:r w:rsidRPr="0034605F">
        <w:rPr>
          <w:rFonts w:ascii="Times New Roman" w:hAnsi="Times New Roman" w:cs="Times New Roman"/>
          <w:b/>
          <w:sz w:val="24"/>
          <w:szCs w:val="24"/>
        </w:rPr>
        <w:t>„Sprawny i przyjazny środowisku dostęp do infrastruktury Portu w Świnoujściu”</w:t>
      </w:r>
    </w:p>
    <w:p w:rsidR="00670F99" w:rsidRPr="0034605F" w:rsidRDefault="00670F99" w:rsidP="00670F99">
      <w:pPr>
        <w:pStyle w:val="Akapitzlist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605F" w:rsidRDefault="0034605F" w:rsidP="0034605F">
      <w:pPr>
        <w:pStyle w:val="Akapitzlist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>Cel</w:t>
      </w:r>
    </w:p>
    <w:p w:rsidR="0034605F" w:rsidRDefault="0034605F" w:rsidP="0034605F">
      <w:p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>Celem projektu jest zapewnienie sprawnego, bezpiecznego i jak najmniej uciążliwego dla mieszkańców i innych użytkowników dróg, dojazdu od strony lądu do terenów portu w Świnoujściu, zarówno tych obecnie funkcjonujących jak i planowanych do zainwestowania.</w:t>
      </w:r>
      <w:r w:rsidRPr="0034605F">
        <w:rPr>
          <w:rFonts w:ascii="Times New Roman" w:hAnsi="Times New Roman" w:cs="Times New Roman"/>
          <w:sz w:val="24"/>
          <w:szCs w:val="24"/>
        </w:rPr>
        <w:cr/>
        <w:t>Port w Świnoujściu jest jednym z czterech portów morskich o podstawowym znaczeniu dla gospodarki narodowej. Znajduje się w sieci bazowej TEN-T. Port morski w Świnoujściu znajduje się ponadto w Środkowoeuropejskim Korytarzu Transportowym (CETC ROUTE65) łączącym Bałtyk z Adriatykiem.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5F" w:rsidRPr="0034605F" w:rsidRDefault="0034605F" w:rsidP="0034605F">
      <w:p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>Stan techniczny dróg publicznych, po których obecnie poruszają się m.in. pojazdy o znacznym ciężarze przewożące ładunki do i z portu jest niezadowalający i systematycznie ulega pogorszeniu. Wpływa to również na pogorszenie się warunków bezpieczeństwa na drodze i generuje wysokie koszty eksploatacyjne tych dróg. W większości drogi prowadzące do portu są drogami kategorii powiatowej i gminnej i nie posiadają parametrów nośności odpowiednich dla ruchu ciężkiego. Są przystosowane do poruszania się pojazdów o dopuszczalnym nacisku pojedynczej osi do 8 ton, podczas gdy konieczne jest osiągnięcie nośności dróg 11,5 tony/oś (jak dla dróg krajowych). Duże natężenie ruchu ciężarowego stwarza zagrożenia w bezpieczeństwie ruchu zwłaszcza niechronionych użytkowników (pieszych i rowerzystów). Ponadto generowane są uciążliwości dla mieszkańców przyległych dzielnic, głównie przez ruch ciężarowy do i z portu (m.in. hałas komunikacyjny, emisja zanieczyszczeń). Miasto Świnoujście zwłaszcza w okresie letnim jest atrakcyjne turystycznie i z tego powodu znacznie wzrasta natężenie ruchu na drogach. W sąsiedztwie portu znajdują się również główne atrakcje turystyczne (m.in. latarnia morska, Fort Gerharda), do których dojazd odbywa się tymi samymi drogami co do terenów portowych.</w:t>
      </w:r>
    </w:p>
    <w:p w:rsidR="006F13E5" w:rsidRDefault="0034605F" w:rsidP="0034605F">
      <w:p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 xml:space="preserve">Następuje ciągły rozwój infrastruktury portu powodujący wzrost natężenia ruchu (m.in. budowa terminalu </w:t>
      </w:r>
      <w:proofErr w:type="spellStart"/>
      <w:r w:rsidRPr="0034605F">
        <w:rPr>
          <w:rFonts w:ascii="Times New Roman" w:hAnsi="Times New Roman" w:cs="Times New Roman"/>
          <w:sz w:val="24"/>
          <w:szCs w:val="24"/>
        </w:rPr>
        <w:t>regazyfikacyjnego</w:t>
      </w:r>
      <w:proofErr w:type="spellEnd"/>
      <w:r w:rsidRPr="0034605F">
        <w:rPr>
          <w:rFonts w:ascii="Times New Roman" w:hAnsi="Times New Roman" w:cs="Times New Roman"/>
          <w:sz w:val="24"/>
          <w:szCs w:val="24"/>
        </w:rPr>
        <w:t xml:space="preserve"> LNG, rozbudowa terminalu promowego, w przyszłości rozwój portu zewnętrznego i terminalu kontenerowego).</w:t>
      </w:r>
    </w:p>
    <w:p w:rsidR="0034605F" w:rsidRPr="0034605F" w:rsidRDefault="0034605F" w:rsidP="0034605F">
      <w:pPr>
        <w:pStyle w:val="Akapitzlist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>Zakres</w:t>
      </w:r>
    </w:p>
    <w:p w:rsidR="0034605F" w:rsidRPr="0034605F" w:rsidRDefault="0034605F" w:rsidP="0034605F">
      <w:p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>Projekt pn. „Sprawny i przyjazny środowisku dostęp do infrastruktury portu w Świnoujściu” znajduje się w Dokumencie Implementacyjnym do Strategii</w:t>
      </w:r>
      <w:r w:rsidR="00113F64">
        <w:rPr>
          <w:rFonts w:ascii="Times New Roman" w:hAnsi="Times New Roman" w:cs="Times New Roman"/>
          <w:sz w:val="24"/>
          <w:szCs w:val="24"/>
        </w:rPr>
        <w:t xml:space="preserve"> Rozwoju Transportu do 2020r. (</w:t>
      </w:r>
      <w:r w:rsidRPr="0034605F">
        <w:rPr>
          <w:rFonts w:ascii="Times New Roman" w:hAnsi="Times New Roman" w:cs="Times New Roman"/>
          <w:sz w:val="24"/>
          <w:szCs w:val="24"/>
        </w:rPr>
        <w:t>z perspektywą do 2030r.) na  liście projektów morskich i został podzielony na dwa et</w:t>
      </w:r>
      <w:r>
        <w:rPr>
          <w:rFonts w:ascii="Times New Roman" w:hAnsi="Times New Roman" w:cs="Times New Roman"/>
          <w:sz w:val="24"/>
          <w:szCs w:val="24"/>
        </w:rPr>
        <w:t xml:space="preserve">apy realizacyjne. </w:t>
      </w:r>
    </w:p>
    <w:p w:rsidR="0034605F" w:rsidRPr="0034605F" w:rsidRDefault="0034605F" w:rsidP="003460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05F">
        <w:rPr>
          <w:rFonts w:ascii="Times New Roman" w:hAnsi="Times New Roman" w:cs="Times New Roman"/>
          <w:b/>
          <w:sz w:val="24"/>
          <w:szCs w:val="24"/>
        </w:rPr>
        <w:t>Etap 1:</w:t>
      </w:r>
    </w:p>
    <w:p w:rsidR="0034605F" w:rsidRPr="0034605F" w:rsidRDefault="0034605F" w:rsidP="00ED4AA9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lastRenderedPageBreak/>
        <w:t>przebudowa odcinka drogi krajowej nr 3 przy granicy administracyjnej miasta Świnoujście wraz z budową bezpiecznego przejścia pieszo – rowerowego w rejonie węzła-skrzyżowania z drogą krajową nr 93 w postaci kładki nad drogą i linią kolejową</w:t>
      </w:r>
      <w:r w:rsidR="00ED4AA9">
        <w:rPr>
          <w:rFonts w:ascii="Times New Roman" w:hAnsi="Times New Roman" w:cs="Times New Roman"/>
          <w:sz w:val="24"/>
          <w:szCs w:val="24"/>
        </w:rPr>
        <w:t xml:space="preserve">- dł. </w:t>
      </w:r>
      <w:r w:rsidR="00ED4AA9" w:rsidRPr="00ED4AA9">
        <w:rPr>
          <w:rFonts w:ascii="Times New Roman" w:hAnsi="Times New Roman" w:cs="Times New Roman"/>
          <w:sz w:val="24"/>
          <w:szCs w:val="24"/>
        </w:rPr>
        <w:t>610,00</w:t>
      </w:r>
      <w:r w:rsidR="00ED4AA9">
        <w:rPr>
          <w:rFonts w:ascii="Times New Roman" w:hAnsi="Times New Roman" w:cs="Times New Roman"/>
          <w:sz w:val="24"/>
          <w:szCs w:val="24"/>
        </w:rPr>
        <w:t xml:space="preserve"> </w:t>
      </w:r>
      <w:r w:rsidR="00ED4AA9" w:rsidRPr="00ED4AA9">
        <w:rPr>
          <w:rFonts w:ascii="Times New Roman" w:hAnsi="Times New Roman" w:cs="Times New Roman"/>
          <w:sz w:val="24"/>
          <w:szCs w:val="24"/>
        </w:rPr>
        <w:t>m</w:t>
      </w:r>
      <w:r w:rsidRPr="0034605F">
        <w:rPr>
          <w:rFonts w:ascii="Times New Roman" w:hAnsi="Times New Roman" w:cs="Times New Roman"/>
          <w:sz w:val="24"/>
          <w:szCs w:val="24"/>
        </w:rPr>
        <w:t>,</w:t>
      </w:r>
    </w:p>
    <w:p w:rsidR="0034605F" w:rsidRPr="0034605F" w:rsidRDefault="0034605F" w:rsidP="00ED4AA9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>przebudowa drogi powiatowej (ul. Barlickiego) pomiędzy skrzyżowaniami z ul. Wolińską i Dworcową</w:t>
      </w:r>
      <w:r w:rsidR="00ED4AA9">
        <w:rPr>
          <w:rFonts w:ascii="Times New Roman" w:hAnsi="Times New Roman" w:cs="Times New Roman"/>
          <w:sz w:val="24"/>
          <w:szCs w:val="24"/>
        </w:rPr>
        <w:t xml:space="preserve">- dł. </w:t>
      </w:r>
      <w:r w:rsidR="00ED4AA9" w:rsidRPr="00ED4AA9">
        <w:rPr>
          <w:rFonts w:ascii="Times New Roman" w:hAnsi="Times New Roman" w:cs="Times New Roman"/>
          <w:sz w:val="24"/>
          <w:szCs w:val="24"/>
        </w:rPr>
        <w:t>4198,50 m</w:t>
      </w:r>
      <w:r w:rsidRPr="0034605F">
        <w:rPr>
          <w:rFonts w:ascii="Times New Roman" w:hAnsi="Times New Roman" w:cs="Times New Roman"/>
          <w:sz w:val="24"/>
          <w:szCs w:val="24"/>
        </w:rPr>
        <w:t>,</w:t>
      </w:r>
    </w:p>
    <w:p w:rsidR="0034605F" w:rsidRPr="0034605F" w:rsidRDefault="0034605F" w:rsidP="00ED4AA9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 xml:space="preserve">budowa nowego odcinka drogi łączącej ulicę Barlickiego z drogą krajową nr 3 (włącznie z </w:t>
      </w:r>
      <w:r w:rsidRPr="00113F64">
        <w:rPr>
          <w:rFonts w:ascii="Times New Roman" w:hAnsi="Times New Roman" w:cs="Times New Roman"/>
          <w:sz w:val="24"/>
          <w:szCs w:val="24"/>
        </w:rPr>
        <w:t>estakadą nad linią kolejową)</w:t>
      </w:r>
      <w:r w:rsidR="00ED4AA9">
        <w:t xml:space="preserve">- dł. </w:t>
      </w:r>
      <w:r w:rsidR="00ED4AA9" w:rsidRPr="00ED4AA9">
        <w:rPr>
          <w:rFonts w:ascii="Times New Roman" w:hAnsi="Times New Roman" w:cs="Times New Roman"/>
          <w:sz w:val="24"/>
          <w:szCs w:val="24"/>
        </w:rPr>
        <w:t>743,75 m</w:t>
      </w:r>
      <w:r w:rsidRPr="00113F64">
        <w:rPr>
          <w:rFonts w:ascii="Times New Roman" w:hAnsi="Times New Roman" w:cs="Times New Roman"/>
          <w:sz w:val="24"/>
          <w:szCs w:val="24"/>
        </w:rPr>
        <w:t>.</w:t>
      </w:r>
    </w:p>
    <w:p w:rsidR="0034605F" w:rsidRPr="0034605F" w:rsidRDefault="0034605F" w:rsidP="003460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05F">
        <w:rPr>
          <w:rFonts w:ascii="Times New Roman" w:hAnsi="Times New Roman" w:cs="Times New Roman"/>
          <w:b/>
          <w:sz w:val="24"/>
          <w:szCs w:val="24"/>
        </w:rPr>
        <w:t>Etap 2:</w:t>
      </w:r>
    </w:p>
    <w:p w:rsidR="0034605F" w:rsidRPr="0034605F" w:rsidRDefault="0034605F" w:rsidP="00ED4AA9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>przebudowa drogi powiatowej (ul. Ludzi Morza) pomiędzy skrzyżowaniami z ul. Barlickiego i nowoprojektowaną drogą (tzw. obwodnicą Bazy Las)</w:t>
      </w:r>
      <w:r w:rsidR="00ED4AA9">
        <w:rPr>
          <w:rFonts w:ascii="Times New Roman" w:hAnsi="Times New Roman" w:cs="Times New Roman"/>
          <w:sz w:val="24"/>
          <w:szCs w:val="24"/>
        </w:rPr>
        <w:t>- dł.</w:t>
      </w:r>
      <w:r w:rsidR="00ED4AA9" w:rsidRPr="00ED4AA9">
        <w:t xml:space="preserve"> </w:t>
      </w:r>
      <w:r w:rsidR="00ED4AA9" w:rsidRPr="00ED4AA9">
        <w:rPr>
          <w:rFonts w:ascii="Times New Roman" w:hAnsi="Times New Roman" w:cs="Times New Roman"/>
          <w:sz w:val="24"/>
          <w:szCs w:val="24"/>
        </w:rPr>
        <w:t>1851,35m</w:t>
      </w:r>
      <w:r w:rsidRPr="0034605F">
        <w:rPr>
          <w:rFonts w:ascii="Times New Roman" w:hAnsi="Times New Roman" w:cs="Times New Roman"/>
          <w:sz w:val="24"/>
          <w:szCs w:val="24"/>
        </w:rPr>
        <w:t>,</w:t>
      </w:r>
    </w:p>
    <w:p w:rsidR="0034605F" w:rsidRPr="0034605F" w:rsidRDefault="0034605F" w:rsidP="00ED4AA9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>przebudowa odcinka drogi gminnej (ul. Ku Morzu) pomiędzy wjazdem na falochron wschodni i latarnią morską wraz z budową parkingu buforowego dla pojazdów oczekujących na wjazd do portu</w:t>
      </w:r>
      <w:r w:rsidR="00ED4AA9">
        <w:rPr>
          <w:rFonts w:ascii="Times New Roman" w:hAnsi="Times New Roman" w:cs="Times New Roman"/>
          <w:sz w:val="24"/>
          <w:szCs w:val="24"/>
        </w:rPr>
        <w:t xml:space="preserve">- dł. </w:t>
      </w:r>
      <w:r w:rsidR="00ED4AA9" w:rsidRPr="00ED4AA9">
        <w:rPr>
          <w:rFonts w:ascii="Times New Roman" w:hAnsi="Times New Roman" w:cs="Times New Roman"/>
          <w:sz w:val="24"/>
          <w:szCs w:val="24"/>
        </w:rPr>
        <w:t>1305,95 m</w:t>
      </w:r>
      <w:r w:rsidRPr="0034605F">
        <w:rPr>
          <w:rFonts w:ascii="Times New Roman" w:hAnsi="Times New Roman" w:cs="Times New Roman"/>
          <w:sz w:val="24"/>
          <w:szCs w:val="24"/>
        </w:rPr>
        <w:t>,</w:t>
      </w:r>
    </w:p>
    <w:p w:rsidR="0034605F" w:rsidRPr="0034605F" w:rsidRDefault="0034605F" w:rsidP="00ED4AA9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>budowa odcinka drogi (tzw. obwodnicy Bazy Las) pomiędzy drogą krajową nr 3 i ul. Ludzi Morza</w:t>
      </w:r>
      <w:r w:rsidR="00ED4AA9">
        <w:rPr>
          <w:rFonts w:ascii="Times New Roman" w:hAnsi="Times New Roman" w:cs="Times New Roman"/>
          <w:sz w:val="24"/>
          <w:szCs w:val="24"/>
        </w:rPr>
        <w:t xml:space="preserve">- dł. </w:t>
      </w:r>
      <w:r w:rsidR="00ED4AA9" w:rsidRPr="00ED4AA9">
        <w:rPr>
          <w:rFonts w:ascii="Times New Roman" w:hAnsi="Times New Roman" w:cs="Times New Roman"/>
          <w:sz w:val="24"/>
          <w:szCs w:val="24"/>
        </w:rPr>
        <w:t>776,55 m</w:t>
      </w:r>
      <w:r w:rsidRPr="0034605F">
        <w:rPr>
          <w:rFonts w:ascii="Times New Roman" w:hAnsi="Times New Roman" w:cs="Times New Roman"/>
          <w:sz w:val="24"/>
          <w:szCs w:val="24"/>
        </w:rPr>
        <w:t>,</w:t>
      </w:r>
    </w:p>
    <w:p w:rsidR="0034605F" w:rsidRPr="0034605F" w:rsidRDefault="0034605F" w:rsidP="00ED4AA9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05F">
        <w:rPr>
          <w:rFonts w:ascii="Times New Roman" w:hAnsi="Times New Roman" w:cs="Times New Roman"/>
          <w:sz w:val="24"/>
          <w:szCs w:val="24"/>
        </w:rPr>
        <w:t>budowa odcinka drogi (przedłużenie ulicy Ludzi Morza zastępujące ulicę Mostową) pomiędzy skrzyżowaniem z tzw. obwodnicą Bazy Las i drogą krajową nr 93 (ul. Pomorską)</w:t>
      </w:r>
      <w:r w:rsidR="00ED4AA9">
        <w:t xml:space="preserve">- dł. </w:t>
      </w:r>
      <w:r w:rsidR="00ED4AA9" w:rsidRPr="00ED4AA9">
        <w:rPr>
          <w:rFonts w:ascii="Times New Roman" w:hAnsi="Times New Roman" w:cs="Times New Roman"/>
          <w:sz w:val="24"/>
          <w:szCs w:val="24"/>
        </w:rPr>
        <w:t>2753,80</w:t>
      </w:r>
      <w:r w:rsidR="00ED4AA9">
        <w:rPr>
          <w:rFonts w:ascii="Times New Roman" w:hAnsi="Times New Roman" w:cs="Times New Roman"/>
          <w:sz w:val="24"/>
          <w:szCs w:val="24"/>
        </w:rPr>
        <w:t xml:space="preserve"> m</w:t>
      </w:r>
      <w:r w:rsidRPr="0034605F">
        <w:rPr>
          <w:rFonts w:ascii="Times New Roman" w:hAnsi="Times New Roman" w:cs="Times New Roman"/>
          <w:sz w:val="24"/>
          <w:szCs w:val="24"/>
        </w:rPr>
        <w:t>,</w:t>
      </w:r>
    </w:p>
    <w:p w:rsidR="00C13279" w:rsidRDefault="0034605F" w:rsidP="00ED4AA9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przebudowa</w:t>
      </w:r>
      <w:r w:rsidRPr="0034605F">
        <w:rPr>
          <w:rFonts w:ascii="Times New Roman" w:hAnsi="Times New Roman" w:cs="Times New Roman"/>
          <w:sz w:val="24"/>
          <w:szCs w:val="24"/>
        </w:rPr>
        <w:t xml:space="preserve"> odcinka drogi krajowej nr 3 (ul. Wolińskiej, ul. Skandynawskiej i ul. Duńskiej) pomiędzy skrzyżowaniem z ul. Barlickiego i wjazdem na Terminal Promowy wraz z ewentualną rozbudową skrzyżowania ulic: Skandynawskiej, Fińskiej i Duńskiej</w:t>
      </w:r>
      <w:r w:rsidR="00ED4AA9">
        <w:rPr>
          <w:rFonts w:ascii="Times New Roman" w:hAnsi="Times New Roman" w:cs="Times New Roman"/>
          <w:sz w:val="24"/>
          <w:szCs w:val="24"/>
        </w:rPr>
        <w:t xml:space="preserve">- dł. </w:t>
      </w:r>
      <w:r w:rsidR="00ED4AA9" w:rsidRPr="00ED4AA9">
        <w:rPr>
          <w:rFonts w:ascii="Times New Roman" w:hAnsi="Times New Roman" w:cs="Times New Roman"/>
          <w:sz w:val="24"/>
          <w:szCs w:val="24"/>
        </w:rPr>
        <w:t>4347,50 m</w:t>
      </w:r>
      <w:r w:rsidRPr="0034605F">
        <w:rPr>
          <w:rFonts w:ascii="Times New Roman" w:hAnsi="Times New Roman" w:cs="Times New Roman"/>
          <w:sz w:val="24"/>
          <w:szCs w:val="24"/>
        </w:rPr>
        <w:t>.</w:t>
      </w:r>
    </w:p>
    <w:p w:rsidR="0034605F" w:rsidRPr="00C13279" w:rsidRDefault="0034605F" w:rsidP="00C132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3279">
        <w:rPr>
          <w:rFonts w:ascii="Times New Roman" w:hAnsi="Times New Roman" w:cs="Times New Roman"/>
          <w:sz w:val="24"/>
          <w:szCs w:val="24"/>
        </w:rPr>
        <w:t>Lokalizacja projektu:</w:t>
      </w:r>
    </w:p>
    <w:p w:rsidR="00107CB8" w:rsidRDefault="0034605F" w:rsidP="000452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0887F2" wp14:editId="18542CA7">
            <wp:extent cx="5160396" cy="3347177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05" cy="3347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BC0" w:rsidRPr="00C13279" w:rsidRDefault="001B1BC0" w:rsidP="000452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3279" w:rsidRDefault="00C13279" w:rsidP="00C1327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Szczegółowe wytyczne do wykonania dokumentacji przetargowej </w:t>
      </w:r>
      <w:r w:rsidR="00113F64">
        <w:rPr>
          <w:rFonts w:ascii="Times New Roman" w:hAnsi="Times New Roman" w:cs="Times New Roman"/>
          <w:b/>
          <w:sz w:val="24"/>
          <w:szCs w:val="24"/>
        </w:rPr>
        <w:t>na w</w:t>
      </w:r>
      <w:r w:rsidRPr="00C13279">
        <w:rPr>
          <w:rFonts w:ascii="Times New Roman" w:hAnsi="Times New Roman" w:cs="Times New Roman"/>
          <w:b/>
          <w:sz w:val="24"/>
          <w:szCs w:val="24"/>
        </w:rPr>
        <w:t>ykonanie usługi polegającej na pełnieniu roli Inżyniera-Konsultanta dla zadań inwestycyjnych projektu „Sprawny i przyjazny środowisku dostęp do infrastruktury Portu w Świnoujściu”</w:t>
      </w:r>
    </w:p>
    <w:p w:rsidR="00670F99" w:rsidRDefault="00670F99" w:rsidP="00670F99">
      <w:pPr>
        <w:pStyle w:val="Akapitzlist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0F99" w:rsidRDefault="00670F99" w:rsidP="00670F99">
      <w:pPr>
        <w:pStyle w:val="Akapitzlist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Przedmiot zamówienia</w:t>
      </w:r>
    </w:p>
    <w:p w:rsidR="00670F99" w:rsidRPr="00670F99" w:rsidRDefault="00670F99" w:rsidP="00670F99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0F99" w:rsidRPr="00670F99" w:rsidRDefault="00670F99" w:rsidP="00670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Przedmiotem zamówienia jest wykonanie usługi polegającej na pełnieniu roli Inżyniera-Konsultanta dla zadań inwestycyjnych Projektu p.n.: „Sprawny i przyjazny środowisku dostęp do infrastruktury Portu w Świnoujściu”. Podstawowym celem Umowy zawartej między Zamawiającym a Inżynierem-Konsultantem będzie efektywne, profesjonalne i rzetelne świadczenie usług inżyniersko-doradczych przez Wykonawcę na rzecz Projektu, poprzez wykorzystanie doświadczenia i wiedzy w zakresie zarządzania projektami i doradztwa w zakresie wdrażania projektów z dofinansowaniem w ramach Programu Operacyjnego Infrastruktura i Środowisko (</w:t>
      </w:r>
      <w:proofErr w:type="spellStart"/>
      <w:r w:rsidRPr="00670F99">
        <w:rPr>
          <w:rFonts w:ascii="Times New Roman" w:hAnsi="Times New Roman" w:cs="Times New Roman"/>
          <w:sz w:val="24"/>
          <w:szCs w:val="24"/>
        </w:rPr>
        <w:t>POIiŚ</w:t>
      </w:r>
      <w:proofErr w:type="spellEnd"/>
      <w:r w:rsidRPr="00670F99">
        <w:rPr>
          <w:rFonts w:ascii="Times New Roman" w:hAnsi="Times New Roman" w:cs="Times New Roman"/>
          <w:sz w:val="24"/>
          <w:szCs w:val="24"/>
        </w:rPr>
        <w:t>). Połączenie działań Inżyniera i Konsultanta dla Projektu ma na celu zapewnienie połączenia kompetencji i odpowiedzialności oraz zapewnienie przepływu informacji w celu skutecznego i efektywnego wsparcia realizacji Projektu. W ramach usługi Inżynier-Konsultant pełnić będzie funkcję Inżyniera Kontraktu dla Kontraktów realizowanych w ramach niniejszego Projektu, funkcję Pomocy Technicznej dla Jednostki Realizującej Projekt we wszystkich aspektach realizacji Projektu oraz wykonywać będzie obowiązki związane z zapewnienie</w:t>
      </w:r>
      <w:r w:rsidR="00113F64">
        <w:rPr>
          <w:rFonts w:ascii="Times New Roman" w:hAnsi="Times New Roman" w:cs="Times New Roman"/>
          <w:sz w:val="24"/>
          <w:szCs w:val="24"/>
        </w:rPr>
        <w:t>m</w:t>
      </w:r>
      <w:r w:rsidRPr="00670F99">
        <w:rPr>
          <w:rFonts w:ascii="Times New Roman" w:hAnsi="Times New Roman" w:cs="Times New Roman"/>
          <w:sz w:val="24"/>
          <w:szCs w:val="24"/>
        </w:rPr>
        <w:t xml:space="preserve"> niezbędnego pakietu działań promocyjnych dla Projektu, zgodnych z wymogami i wytycznymi </w:t>
      </w:r>
      <w:proofErr w:type="spellStart"/>
      <w:r w:rsidRPr="00670F99">
        <w:rPr>
          <w:rFonts w:ascii="Times New Roman" w:hAnsi="Times New Roman" w:cs="Times New Roman"/>
          <w:sz w:val="24"/>
          <w:szCs w:val="24"/>
        </w:rPr>
        <w:t>POIiŚ</w:t>
      </w:r>
      <w:proofErr w:type="spellEnd"/>
      <w:r w:rsidRPr="00670F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0F99" w:rsidRPr="00670F99" w:rsidRDefault="00670F99" w:rsidP="00670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 xml:space="preserve">Rolą Inżyniera </w:t>
      </w:r>
      <w:r w:rsidR="00961C1C">
        <w:rPr>
          <w:rFonts w:ascii="Times New Roman" w:hAnsi="Times New Roman" w:cs="Times New Roman"/>
          <w:sz w:val="24"/>
          <w:szCs w:val="24"/>
        </w:rPr>
        <w:t>Konsultanta</w:t>
      </w:r>
      <w:r w:rsidRPr="00670F99">
        <w:rPr>
          <w:rFonts w:ascii="Times New Roman" w:hAnsi="Times New Roman" w:cs="Times New Roman"/>
          <w:sz w:val="24"/>
          <w:szCs w:val="24"/>
        </w:rPr>
        <w:t xml:space="preserve"> jest zarządzanie Projektem i nadzór nad Kontraktami obejmujący proces ich przygotowania, projektowania, realizacji, zakończenia i rozliczenia. Inżynierowi powierzone jest również pełnienie obowiązków inspektora nadzoru inwestorskiego i koordynatora czynności inspektorów nadzoru inwestorskiego zgodnie z przepisami prawa obowiązującego w Polsce, w szczególności Prawa budowlanego (tekst jednolity Dz. U. z 2006 r. Nr 156, poz. 1118), sporządzanie raportów, rozliczenia finansowe Kontraktów. Inżynier będzie w pełni odpowiedzialny za zarządzanie procesem inwestycyjnym objętym Projektem. W ramach Pomocy Technicznej dla Jednostki Realizującej Projekt usługa będąca przedmiotem zamówienia obejmować będzie współpracę, wsparcie merytoryczne i nadzór nad działalnością Jednostki Realizującej Projekt dla zapewnienia skutecznego, terminowego i sprawnego wdrożenia, realizacji i rozliczenia Projektu. Ponadto Inżynier-Konsultant zobowiązany będzie do organizacji i prowadzenia działań informacyjno-promocyjnych dotyczących Projektu. Zadaniem Inżyniera-Konsultanta będzie również przygotowanie dokumentacji przetargowej tj. Specyfikacji Istotnych Warunków Zamówienia dla poszczególnych Kontraktów, jak również udział w procedurze wyboru wykonawców dokumentacji projektowych i robót budowlanych poprzez wsparcie Zamawiającego w udzielaniu odpowiedzi na zapytania Wykonawców.</w:t>
      </w:r>
    </w:p>
    <w:p w:rsidR="00670F99" w:rsidRPr="00670F99" w:rsidRDefault="00670F99" w:rsidP="00670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70F99" w:rsidRPr="00670F99" w:rsidRDefault="00670F99" w:rsidP="00670F99">
      <w:pPr>
        <w:pStyle w:val="Akapitzlist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Rola i zadania Inżyniera-Konsultanta</w:t>
      </w:r>
    </w:p>
    <w:p w:rsidR="00670F99" w:rsidRPr="00670F99" w:rsidRDefault="00670F99" w:rsidP="00670F99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0F99" w:rsidRPr="00670F99" w:rsidRDefault="00670F99" w:rsidP="00670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W ramach czynności przewidzianych Umową, Inżynier-Konsultant:</w:t>
      </w:r>
    </w:p>
    <w:p w:rsidR="00670F99" w:rsidRP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Występuje w roli Inżyniera Kontraktu dla każdego z Kontraktów odrębnie.</w:t>
      </w:r>
    </w:p>
    <w:p w:rsidR="00670F99" w:rsidRP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 xml:space="preserve">Prowadzi nadzór inwestorski nad robotami, w szczególności w zakresie zgodnym z wymaganiami Ustawy Prawo Budowlane z 7 lipca 1994 r., wykonuje obowiązki inspektora nadzoru inwestorskiego i koordynatora czynności inspektorów nadzoru inwestorskiego </w:t>
      </w:r>
      <w:r w:rsidRPr="00670F99">
        <w:rPr>
          <w:rFonts w:ascii="Times New Roman" w:hAnsi="Times New Roman" w:cs="Times New Roman"/>
          <w:sz w:val="24"/>
          <w:szCs w:val="24"/>
        </w:rPr>
        <w:lastRenderedPageBreak/>
        <w:t>wszystkich branż oraz inwestora zastępczego. Nadzór musi być prowadzony przez personel Inżyniera posiadający odpowiednie uprawnienia przewidziane Ustawą Prawo Budowlane.</w:t>
      </w:r>
    </w:p>
    <w:p w:rsidR="00670F99" w:rsidRP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 xml:space="preserve">Prowadzi nadzór inwestorski nad opracowaniem dokumentacji projektowej dla poszczególnych kontraktów wraz z jej weryfikacją. </w:t>
      </w:r>
    </w:p>
    <w:p w:rsidR="00670F99" w:rsidRP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Prowadzi nadzór inwestorski nad opracowaniem wszystkich czynności i opracowań przygotowawczych, w tym m.in. opracowaniem studium wykonalności, opracowaniami na potrzeby uzyskiwania niezbędnych uzgodnień i decyzji (środowiskowymi, geologicznymi, geodezyjnymi, branżowymi technicznymi itp.).</w:t>
      </w:r>
    </w:p>
    <w:p w:rsidR="00670F99" w:rsidRP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Sprawuje specjalistyczny nadzór archeologiczny w przypadku zaistnienia takiej konieczności.</w:t>
      </w:r>
    </w:p>
    <w:p w:rsidR="00670F99" w:rsidRP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Zarządza i administruje Kontraktami w szczególności pod względem formalnym i finansowym w sposób zgodny z:</w:t>
      </w:r>
    </w:p>
    <w:p w:rsidR="00670F99" w:rsidRPr="00670F99" w:rsidRDefault="00670F99" w:rsidP="00670F99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zapisami każdego Kontraktu odrębnie, obowiązującymi przepisami prawa polskiego, w tym w szczególności ustawami: Kodeks Cywilny, Prawo Budowlane i Prawo zamówień publicznych oraz przepisami wykonawczymi do nich,</w:t>
      </w:r>
    </w:p>
    <w:p w:rsidR="00670F99" w:rsidRPr="00670F99" w:rsidRDefault="00670F99" w:rsidP="00670F99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zasadami Programu Operacyjnego Infrastruktura i Środowisko,</w:t>
      </w:r>
    </w:p>
    <w:p w:rsidR="00670F99" w:rsidRPr="00670F99" w:rsidRDefault="00670F99" w:rsidP="00670F99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wytycznymi Instytucji Pośredniczących, Zarządzających, Płatniczych,</w:t>
      </w:r>
    </w:p>
    <w:p w:rsidR="00670F99" w:rsidRPr="00670F99" w:rsidRDefault="00670F99" w:rsidP="00670F99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wewnętrznymi uregulowaniami Zamawiającego,</w:t>
      </w:r>
    </w:p>
    <w:p w:rsidR="00670F99" w:rsidRPr="00670F99" w:rsidRDefault="00670F99" w:rsidP="00670F99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zawartymi umowami i porozumieniami z instytucjami finansującymi.</w:t>
      </w:r>
    </w:p>
    <w:p w:rsidR="00670F99" w:rsidRP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 xml:space="preserve">Rozlicza Kontrakty w oparciu o dokumenty finansowe i zasady obowiązujące dla </w:t>
      </w:r>
      <w:proofErr w:type="spellStart"/>
      <w:r w:rsidRPr="00670F99">
        <w:rPr>
          <w:rFonts w:ascii="Times New Roman" w:hAnsi="Times New Roman" w:cs="Times New Roman"/>
          <w:sz w:val="24"/>
          <w:szCs w:val="24"/>
        </w:rPr>
        <w:t>POIiŚ</w:t>
      </w:r>
      <w:proofErr w:type="spellEnd"/>
      <w:r w:rsidRPr="00670F99">
        <w:rPr>
          <w:rFonts w:ascii="Times New Roman" w:hAnsi="Times New Roman" w:cs="Times New Roman"/>
          <w:sz w:val="24"/>
          <w:szCs w:val="24"/>
        </w:rPr>
        <w:t>.</w:t>
      </w:r>
    </w:p>
    <w:p w:rsidR="00670F99" w:rsidRP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Monitoruje postęp rzeczowy i finansowy Kontraktów na poziomie wymaganym dla poszczególnych Kontraktów i całego Projektu.</w:t>
      </w:r>
    </w:p>
    <w:p w:rsidR="00670F99" w:rsidRP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 xml:space="preserve">Współpracuje z Wykonawcami, Projektantami, pracownikami Zamawiającego i innymi osobami w sposób, który zapewni sprawne zrealizowanie Kontraktów w założonym czasie i zgodnie z zaplanowanym budżetem i zapewni wykonywanie zobowiązań wynikających z obowiązujących przepisów, zasad </w:t>
      </w:r>
      <w:proofErr w:type="spellStart"/>
      <w:r w:rsidRPr="00670F99">
        <w:rPr>
          <w:rFonts w:ascii="Times New Roman" w:hAnsi="Times New Roman" w:cs="Times New Roman"/>
          <w:sz w:val="24"/>
          <w:szCs w:val="24"/>
        </w:rPr>
        <w:t>POIiŚ</w:t>
      </w:r>
      <w:proofErr w:type="spellEnd"/>
      <w:r w:rsidRPr="00670F99">
        <w:rPr>
          <w:rFonts w:ascii="Times New Roman" w:hAnsi="Times New Roman" w:cs="Times New Roman"/>
          <w:sz w:val="24"/>
          <w:szCs w:val="24"/>
        </w:rPr>
        <w:t xml:space="preserve"> i z wymogów Decyzji i Umowy o dofinansowanie.</w:t>
      </w:r>
    </w:p>
    <w:p w:rsidR="00670F99" w:rsidRP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Wykonuje czynności konsultingowe i doradcze o charakterze Pomocy Technicznej dla Projektu i Beneficjenta.</w:t>
      </w:r>
    </w:p>
    <w:p w:rsidR="00670F99" w:rsidRP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 xml:space="preserve">Prowadzi działania promujące Projekt zgodnie z wymogami </w:t>
      </w:r>
      <w:proofErr w:type="spellStart"/>
      <w:r w:rsidRPr="00670F99">
        <w:rPr>
          <w:rFonts w:ascii="Times New Roman" w:hAnsi="Times New Roman" w:cs="Times New Roman"/>
          <w:sz w:val="24"/>
          <w:szCs w:val="24"/>
        </w:rPr>
        <w:t>POIiŚ</w:t>
      </w:r>
      <w:proofErr w:type="spellEnd"/>
      <w:r w:rsidRPr="00670F99">
        <w:rPr>
          <w:rFonts w:ascii="Times New Roman" w:hAnsi="Times New Roman" w:cs="Times New Roman"/>
          <w:sz w:val="24"/>
          <w:szCs w:val="24"/>
        </w:rPr>
        <w:t>.</w:t>
      </w:r>
    </w:p>
    <w:p w:rsidR="00670F99" w:rsidRDefault="00670F99" w:rsidP="00670F99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0F99">
        <w:rPr>
          <w:rFonts w:ascii="Times New Roman" w:hAnsi="Times New Roman" w:cs="Times New Roman"/>
          <w:sz w:val="24"/>
          <w:szCs w:val="24"/>
        </w:rPr>
        <w:t>Wykonuje inne obowiązki wynikające z treści Umowy.</w:t>
      </w:r>
    </w:p>
    <w:p w:rsidR="00C97D41" w:rsidRDefault="00C97D41" w:rsidP="00C97D41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6927" w:rsidRDefault="00F06927" w:rsidP="00670F99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F99">
        <w:rPr>
          <w:rFonts w:ascii="Times New Roman" w:hAnsi="Times New Roman" w:cs="Times New Roman"/>
          <w:b/>
          <w:sz w:val="24"/>
          <w:szCs w:val="24"/>
        </w:rPr>
        <w:t xml:space="preserve">Dokumentacja i usługi </w:t>
      </w:r>
      <w:r w:rsidR="00670F99">
        <w:rPr>
          <w:rFonts w:ascii="Times New Roman" w:hAnsi="Times New Roman" w:cs="Times New Roman"/>
          <w:b/>
          <w:sz w:val="24"/>
          <w:szCs w:val="24"/>
        </w:rPr>
        <w:t>zamawiane w ramach</w:t>
      </w:r>
      <w:r w:rsidR="00EF60BA">
        <w:rPr>
          <w:rFonts w:ascii="Times New Roman" w:hAnsi="Times New Roman" w:cs="Times New Roman"/>
          <w:b/>
          <w:sz w:val="24"/>
          <w:szCs w:val="24"/>
        </w:rPr>
        <w:t xml:space="preserve"> niniejszego</w:t>
      </w:r>
      <w:r w:rsidR="00670F99">
        <w:rPr>
          <w:rFonts w:ascii="Times New Roman" w:hAnsi="Times New Roman" w:cs="Times New Roman"/>
          <w:b/>
          <w:sz w:val="24"/>
          <w:szCs w:val="24"/>
        </w:rPr>
        <w:t xml:space="preserve"> postępowania</w:t>
      </w:r>
    </w:p>
    <w:p w:rsidR="003C3919" w:rsidRPr="00670F99" w:rsidRDefault="003C3919" w:rsidP="003C3919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927" w:rsidRPr="003C3919" w:rsidRDefault="00F06927" w:rsidP="003C3919">
      <w:pPr>
        <w:pStyle w:val="Akapitzlist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3919">
        <w:rPr>
          <w:rFonts w:ascii="Times New Roman" w:hAnsi="Times New Roman" w:cs="Times New Roman"/>
          <w:sz w:val="24"/>
          <w:szCs w:val="24"/>
        </w:rPr>
        <w:t>Zakres prac</w:t>
      </w:r>
      <w:r w:rsidR="00E778BE" w:rsidRPr="003C3919">
        <w:rPr>
          <w:rFonts w:ascii="Times New Roman" w:hAnsi="Times New Roman" w:cs="Times New Roman"/>
          <w:sz w:val="24"/>
          <w:szCs w:val="24"/>
        </w:rPr>
        <w:t>:</w:t>
      </w:r>
    </w:p>
    <w:p w:rsidR="003C3919" w:rsidRPr="003C3919" w:rsidRDefault="003C3919" w:rsidP="003C3919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3919" w:rsidRDefault="00E778BE" w:rsidP="003C3919">
      <w:pPr>
        <w:jc w:val="both"/>
        <w:rPr>
          <w:rFonts w:ascii="Times New Roman" w:hAnsi="Times New Roman" w:cs="Times New Roman"/>
          <w:sz w:val="24"/>
          <w:szCs w:val="24"/>
        </w:rPr>
      </w:pPr>
      <w:r w:rsidRPr="003C3919">
        <w:rPr>
          <w:rFonts w:ascii="Times New Roman" w:hAnsi="Times New Roman" w:cs="Times New Roman"/>
          <w:sz w:val="24"/>
          <w:szCs w:val="24"/>
        </w:rPr>
        <w:t xml:space="preserve">Przygotowanie </w:t>
      </w:r>
      <w:r w:rsidR="00266955" w:rsidRPr="003C3919">
        <w:rPr>
          <w:rFonts w:ascii="Times New Roman" w:hAnsi="Times New Roman" w:cs="Times New Roman"/>
          <w:sz w:val="24"/>
          <w:szCs w:val="24"/>
        </w:rPr>
        <w:t xml:space="preserve">wszystkich niezbędnych </w:t>
      </w:r>
      <w:r w:rsidRPr="003C3919">
        <w:rPr>
          <w:rFonts w:ascii="Times New Roman" w:hAnsi="Times New Roman" w:cs="Times New Roman"/>
          <w:sz w:val="24"/>
          <w:szCs w:val="24"/>
        </w:rPr>
        <w:t xml:space="preserve">dokumentów na wyłonienie Inżyniera </w:t>
      </w:r>
      <w:r w:rsidR="003C3919">
        <w:rPr>
          <w:rFonts w:ascii="Times New Roman" w:hAnsi="Times New Roman" w:cs="Times New Roman"/>
          <w:sz w:val="24"/>
          <w:szCs w:val="24"/>
        </w:rPr>
        <w:t>Konsultanta tj. podmiotu- zespołu specjalistów</w:t>
      </w:r>
      <w:r w:rsidRPr="003C3919">
        <w:rPr>
          <w:rFonts w:ascii="Times New Roman" w:hAnsi="Times New Roman" w:cs="Times New Roman"/>
          <w:sz w:val="24"/>
          <w:szCs w:val="24"/>
        </w:rPr>
        <w:t>, który będzie zarządzał realiz</w:t>
      </w:r>
      <w:r w:rsidR="00376F63" w:rsidRPr="003C3919">
        <w:rPr>
          <w:rFonts w:ascii="Times New Roman" w:hAnsi="Times New Roman" w:cs="Times New Roman"/>
          <w:sz w:val="24"/>
          <w:szCs w:val="24"/>
        </w:rPr>
        <w:t xml:space="preserve">acją projektu </w:t>
      </w:r>
      <w:r w:rsidR="003C3919" w:rsidRPr="003C3919">
        <w:rPr>
          <w:rFonts w:ascii="Times New Roman" w:hAnsi="Times New Roman" w:cs="Times New Roman"/>
          <w:sz w:val="24"/>
          <w:szCs w:val="24"/>
        </w:rPr>
        <w:t>„Sprawny i przyjazny środowisku dostęp do infrastruktury portu w Świnoujściu”</w:t>
      </w:r>
      <w:r w:rsidR="00376F63" w:rsidRPr="003C3919">
        <w:rPr>
          <w:rFonts w:ascii="Times New Roman" w:hAnsi="Times New Roman" w:cs="Times New Roman"/>
          <w:sz w:val="24"/>
          <w:szCs w:val="24"/>
        </w:rPr>
        <w:t xml:space="preserve"> oraz udzielenie</w:t>
      </w:r>
      <w:r w:rsidRPr="003C3919">
        <w:rPr>
          <w:rFonts w:ascii="Times New Roman" w:hAnsi="Times New Roman" w:cs="Times New Roman"/>
          <w:sz w:val="24"/>
          <w:szCs w:val="24"/>
        </w:rPr>
        <w:t xml:space="preserve"> wsparcia merytoryczneg</w:t>
      </w:r>
      <w:r w:rsidR="003C3919">
        <w:rPr>
          <w:rFonts w:ascii="Times New Roman" w:hAnsi="Times New Roman" w:cs="Times New Roman"/>
          <w:sz w:val="24"/>
          <w:szCs w:val="24"/>
        </w:rPr>
        <w:t>o i prawnego dla zamawiającego.</w:t>
      </w:r>
    </w:p>
    <w:p w:rsidR="00E778BE" w:rsidRPr="003C3919" w:rsidRDefault="00266955" w:rsidP="003C3919">
      <w:pPr>
        <w:jc w:val="both"/>
        <w:rPr>
          <w:rFonts w:ascii="Times New Roman" w:hAnsi="Times New Roman" w:cs="Times New Roman"/>
          <w:sz w:val="24"/>
          <w:szCs w:val="24"/>
        </w:rPr>
      </w:pPr>
      <w:r w:rsidRPr="003C3919">
        <w:rPr>
          <w:rFonts w:ascii="Times New Roman" w:hAnsi="Times New Roman" w:cs="Times New Roman"/>
          <w:sz w:val="24"/>
          <w:szCs w:val="24"/>
        </w:rPr>
        <w:t>Lista</w:t>
      </w:r>
      <w:r w:rsidR="00F539B5" w:rsidRPr="003C3919">
        <w:rPr>
          <w:rFonts w:ascii="Times New Roman" w:hAnsi="Times New Roman" w:cs="Times New Roman"/>
          <w:sz w:val="24"/>
          <w:szCs w:val="24"/>
        </w:rPr>
        <w:t xml:space="preserve"> </w:t>
      </w:r>
      <w:r w:rsidRPr="003C3919">
        <w:rPr>
          <w:rFonts w:ascii="Times New Roman" w:hAnsi="Times New Roman" w:cs="Times New Roman"/>
          <w:sz w:val="24"/>
          <w:szCs w:val="24"/>
        </w:rPr>
        <w:t>przygotowywanych dokumentów</w:t>
      </w:r>
      <w:r w:rsidR="00F539B5" w:rsidRPr="003C3919">
        <w:rPr>
          <w:rFonts w:ascii="Times New Roman" w:hAnsi="Times New Roman" w:cs="Times New Roman"/>
          <w:sz w:val="24"/>
          <w:szCs w:val="24"/>
        </w:rPr>
        <w:t xml:space="preserve"> </w:t>
      </w:r>
      <w:r w:rsidRPr="003C3919">
        <w:rPr>
          <w:rFonts w:ascii="Times New Roman" w:hAnsi="Times New Roman" w:cs="Times New Roman"/>
          <w:sz w:val="24"/>
          <w:szCs w:val="24"/>
        </w:rPr>
        <w:t xml:space="preserve">obejmuje </w:t>
      </w:r>
      <w:r w:rsidR="00F539B5" w:rsidRPr="003C3919">
        <w:rPr>
          <w:rFonts w:ascii="Times New Roman" w:hAnsi="Times New Roman" w:cs="Times New Roman"/>
          <w:sz w:val="24"/>
          <w:szCs w:val="24"/>
        </w:rPr>
        <w:t>między innymi</w:t>
      </w:r>
      <w:r w:rsidR="003C3919">
        <w:rPr>
          <w:rFonts w:ascii="Times New Roman" w:hAnsi="Times New Roman" w:cs="Times New Roman"/>
          <w:sz w:val="24"/>
          <w:szCs w:val="24"/>
        </w:rPr>
        <w:t>:</w:t>
      </w:r>
    </w:p>
    <w:p w:rsidR="00CF6521" w:rsidRPr="00CF6521" w:rsidRDefault="00CF6521" w:rsidP="00CF6521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F6521">
        <w:rPr>
          <w:rFonts w:ascii="Times New Roman" w:hAnsi="Times New Roman" w:cs="Times New Roman"/>
          <w:sz w:val="24"/>
          <w:szCs w:val="24"/>
        </w:rPr>
        <w:t xml:space="preserve">wykonanie szacowania wartości zamówienia w zakresie przygotowywanego postępowania przetargowego zgodnie z ustawą </w:t>
      </w:r>
      <w:proofErr w:type="spellStart"/>
      <w:r w:rsidRPr="00CF6521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CF6521">
        <w:rPr>
          <w:rFonts w:ascii="Times New Roman" w:hAnsi="Times New Roman" w:cs="Times New Roman"/>
          <w:sz w:val="24"/>
          <w:szCs w:val="24"/>
        </w:rPr>
        <w:t>,</w:t>
      </w:r>
    </w:p>
    <w:p w:rsidR="00E97B4B" w:rsidRPr="00EF60BA" w:rsidRDefault="00F539B5" w:rsidP="00EF60BA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84E">
        <w:rPr>
          <w:rFonts w:ascii="Times New Roman" w:hAnsi="Times New Roman" w:cs="Times New Roman"/>
          <w:sz w:val="24"/>
          <w:szCs w:val="24"/>
        </w:rPr>
        <w:lastRenderedPageBreak/>
        <w:t>Specyfikację Istotnych Warunków Zamówienia</w:t>
      </w:r>
      <w:r w:rsidR="00FE6296" w:rsidRPr="001D084E">
        <w:rPr>
          <w:rFonts w:ascii="Times New Roman" w:hAnsi="Times New Roman" w:cs="Times New Roman"/>
          <w:sz w:val="24"/>
          <w:szCs w:val="24"/>
        </w:rPr>
        <w:t xml:space="preserve"> (SIWZ)</w:t>
      </w:r>
      <w:r w:rsidR="00C97D41">
        <w:rPr>
          <w:rFonts w:ascii="Times New Roman" w:hAnsi="Times New Roman" w:cs="Times New Roman"/>
          <w:sz w:val="24"/>
          <w:szCs w:val="24"/>
        </w:rPr>
        <w:t xml:space="preserve"> wraz z załącznikami</w:t>
      </w:r>
      <w:r w:rsidR="00EF60BA">
        <w:rPr>
          <w:rFonts w:ascii="Times New Roman" w:hAnsi="Times New Roman" w:cs="Times New Roman"/>
          <w:sz w:val="24"/>
          <w:szCs w:val="24"/>
        </w:rPr>
        <w:t xml:space="preserve"> (w szczególności</w:t>
      </w:r>
      <w:r w:rsidR="001B1BC0">
        <w:rPr>
          <w:rFonts w:ascii="Times New Roman" w:hAnsi="Times New Roman" w:cs="Times New Roman"/>
          <w:sz w:val="24"/>
          <w:szCs w:val="24"/>
        </w:rPr>
        <w:t xml:space="preserve"> z</w:t>
      </w:r>
      <w:r w:rsidR="00EF60BA">
        <w:rPr>
          <w:rFonts w:ascii="Times New Roman" w:hAnsi="Times New Roman" w:cs="Times New Roman"/>
          <w:sz w:val="24"/>
          <w:szCs w:val="24"/>
        </w:rPr>
        <w:t xml:space="preserve"> o</w:t>
      </w:r>
      <w:r w:rsidR="00E97B4B" w:rsidRPr="00EF60BA">
        <w:rPr>
          <w:rFonts w:ascii="Times New Roman" w:hAnsi="Times New Roman" w:cs="Times New Roman"/>
          <w:sz w:val="24"/>
          <w:szCs w:val="24"/>
        </w:rPr>
        <w:t>pis</w:t>
      </w:r>
      <w:r w:rsidR="001B1BC0">
        <w:rPr>
          <w:rFonts w:ascii="Times New Roman" w:hAnsi="Times New Roman" w:cs="Times New Roman"/>
          <w:sz w:val="24"/>
          <w:szCs w:val="24"/>
        </w:rPr>
        <w:t>em</w:t>
      </w:r>
      <w:r w:rsidR="00EF60BA">
        <w:rPr>
          <w:rFonts w:ascii="Times New Roman" w:hAnsi="Times New Roman" w:cs="Times New Roman"/>
          <w:sz w:val="24"/>
          <w:szCs w:val="24"/>
        </w:rPr>
        <w:t xml:space="preserve"> przedmiotu z</w:t>
      </w:r>
      <w:r w:rsidR="00E97B4B" w:rsidRPr="00EF60BA">
        <w:rPr>
          <w:rFonts w:ascii="Times New Roman" w:hAnsi="Times New Roman" w:cs="Times New Roman"/>
          <w:sz w:val="24"/>
          <w:szCs w:val="24"/>
        </w:rPr>
        <w:t>amówienia,</w:t>
      </w:r>
      <w:r w:rsidR="00EF60BA">
        <w:rPr>
          <w:rFonts w:ascii="Times New Roman" w:hAnsi="Times New Roman" w:cs="Times New Roman"/>
          <w:sz w:val="24"/>
          <w:szCs w:val="24"/>
        </w:rPr>
        <w:t xml:space="preserve"> </w:t>
      </w:r>
      <w:r w:rsidR="001B1BC0">
        <w:rPr>
          <w:rFonts w:ascii="Times New Roman" w:hAnsi="Times New Roman" w:cs="Times New Roman"/>
          <w:sz w:val="24"/>
          <w:szCs w:val="24"/>
        </w:rPr>
        <w:t xml:space="preserve">z </w:t>
      </w:r>
      <w:r w:rsidR="00FE6296" w:rsidRPr="00EF60BA">
        <w:rPr>
          <w:rFonts w:ascii="Times New Roman" w:hAnsi="Times New Roman" w:cs="Times New Roman"/>
          <w:sz w:val="24"/>
          <w:szCs w:val="24"/>
        </w:rPr>
        <w:t>w</w:t>
      </w:r>
      <w:r w:rsidR="00E97B4B" w:rsidRPr="00EF60BA">
        <w:rPr>
          <w:rFonts w:ascii="Times New Roman" w:hAnsi="Times New Roman" w:cs="Times New Roman"/>
          <w:sz w:val="24"/>
          <w:szCs w:val="24"/>
        </w:rPr>
        <w:t>z</w:t>
      </w:r>
      <w:r w:rsidR="001B1BC0">
        <w:rPr>
          <w:rFonts w:ascii="Times New Roman" w:hAnsi="Times New Roman" w:cs="Times New Roman"/>
          <w:sz w:val="24"/>
          <w:szCs w:val="24"/>
        </w:rPr>
        <w:t>orem</w:t>
      </w:r>
      <w:r w:rsidR="0063288C" w:rsidRPr="00EF60BA">
        <w:rPr>
          <w:rFonts w:ascii="Times New Roman" w:hAnsi="Times New Roman" w:cs="Times New Roman"/>
          <w:sz w:val="24"/>
          <w:szCs w:val="24"/>
        </w:rPr>
        <w:t xml:space="preserve"> umowy z wyłonionym W</w:t>
      </w:r>
      <w:r w:rsidR="00EF60BA" w:rsidRPr="00EF60BA">
        <w:rPr>
          <w:rFonts w:ascii="Times New Roman" w:hAnsi="Times New Roman" w:cs="Times New Roman"/>
          <w:sz w:val="24"/>
          <w:szCs w:val="24"/>
        </w:rPr>
        <w:t>ykonawcą</w:t>
      </w:r>
      <w:r w:rsidR="00EF60BA">
        <w:rPr>
          <w:rFonts w:ascii="Times New Roman" w:hAnsi="Times New Roman" w:cs="Times New Roman"/>
          <w:sz w:val="24"/>
          <w:szCs w:val="24"/>
        </w:rPr>
        <w:t>)</w:t>
      </w:r>
      <w:r w:rsidR="00EF60BA" w:rsidRPr="00EF60BA">
        <w:rPr>
          <w:rFonts w:ascii="Times New Roman" w:hAnsi="Times New Roman" w:cs="Times New Roman"/>
          <w:sz w:val="24"/>
          <w:szCs w:val="24"/>
        </w:rPr>
        <w:t>,</w:t>
      </w:r>
    </w:p>
    <w:p w:rsidR="00EF60BA" w:rsidRDefault="00EF60BA" w:rsidP="00EF60BA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60BA">
        <w:rPr>
          <w:rFonts w:ascii="Times New Roman" w:hAnsi="Times New Roman" w:cs="Times New Roman"/>
          <w:sz w:val="24"/>
          <w:szCs w:val="24"/>
        </w:rPr>
        <w:t xml:space="preserve">sporządzania dodatkowych wyjaśnień i </w:t>
      </w:r>
      <w:r w:rsidR="003A69D7">
        <w:rPr>
          <w:rFonts w:ascii="Times New Roman" w:hAnsi="Times New Roman" w:cs="Times New Roman"/>
          <w:sz w:val="24"/>
          <w:szCs w:val="24"/>
        </w:rPr>
        <w:t xml:space="preserve">propozycji </w:t>
      </w:r>
      <w:bookmarkStart w:id="0" w:name="_GoBack"/>
      <w:bookmarkEnd w:id="0"/>
      <w:r w:rsidRPr="00EF60BA">
        <w:rPr>
          <w:rFonts w:ascii="Times New Roman" w:hAnsi="Times New Roman" w:cs="Times New Roman"/>
          <w:sz w:val="24"/>
          <w:szCs w:val="24"/>
        </w:rPr>
        <w:t xml:space="preserve">odpowiedzi na pytania Oferentów jakie mogą się </w:t>
      </w:r>
      <w:r>
        <w:rPr>
          <w:rFonts w:ascii="Times New Roman" w:hAnsi="Times New Roman" w:cs="Times New Roman"/>
          <w:sz w:val="24"/>
          <w:szCs w:val="24"/>
        </w:rPr>
        <w:t>pojawić w toku prowadzonego przez Zamawiającego postę</w:t>
      </w:r>
      <w:r w:rsidRPr="00EF60BA">
        <w:rPr>
          <w:rFonts w:ascii="Times New Roman" w:hAnsi="Times New Roman" w:cs="Times New Roman"/>
          <w:sz w:val="24"/>
          <w:szCs w:val="24"/>
        </w:rPr>
        <w:t>powania przetargowego</w:t>
      </w:r>
      <w:r w:rsidR="000A6AB1">
        <w:rPr>
          <w:rFonts w:ascii="Times New Roman" w:hAnsi="Times New Roman" w:cs="Times New Roman"/>
          <w:sz w:val="24"/>
          <w:szCs w:val="24"/>
        </w:rPr>
        <w:t>.</w:t>
      </w:r>
    </w:p>
    <w:p w:rsidR="000A6AB1" w:rsidRDefault="000A6AB1" w:rsidP="000A6AB1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E778BE" w:rsidRPr="00CF6521" w:rsidRDefault="00E778BE" w:rsidP="00CF652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521">
        <w:rPr>
          <w:rFonts w:ascii="Times New Roman" w:hAnsi="Times New Roman" w:cs="Times New Roman"/>
          <w:b/>
          <w:sz w:val="24"/>
          <w:szCs w:val="24"/>
        </w:rPr>
        <w:t>Metody oraz sposób przygotowania dokumentacji</w:t>
      </w:r>
    </w:p>
    <w:p w:rsidR="008E3D0B" w:rsidRPr="000A6AB1" w:rsidRDefault="00E778BE" w:rsidP="00DB6799">
      <w:pPr>
        <w:jc w:val="both"/>
        <w:rPr>
          <w:rFonts w:ascii="Times New Roman" w:hAnsi="Times New Roman" w:cs="Times New Roman"/>
          <w:sz w:val="24"/>
          <w:szCs w:val="24"/>
        </w:rPr>
      </w:pPr>
      <w:r w:rsidRPr="001D084E">
        <w:rPr>
          <w:rFonts w:ascii="Times New Roman" w:hAnsi="Times New Roman" w:cs="Times New Roman"/>
          <w:sz w:val="24"/>
          <w:szCs w:val="24"/>
        </w:rPr>
        <w:tab/>
        <w:t>Przygotowywana dokumentacja powinna być zgodna</w:t>
      </w:r>
      <w:r w:rsidR="008C0955" w:rsidRPr="001D084E">
        <w:rPr>
          <w:rFonts w:ascii="Times New Roman" w:hAnsi="Times New Roman" w:cs="Times New Roman"/>
          <w:sz w:val="24"/>
          <w:szCs w:val="24"/>
        </w:rPr>
        <w:t xml:space="preserve"> z aktualnymi przepisami prawnymi dotyczącymi </w:t>
      </w:r>
      <w:r w:rsidR="000D7C6B" w:rsidRPr="001D084E">
        <w:rPr>
          <w:rFonts w:ascii="Times New Roman" w:hAnsi="Times New Roman" w:cs="Times New Roman"/>
          <w:sz w:val="24"/>
          <w:szCs w:val="24"/>
        </w:rPr>
        <w:t>z</w:t>
      </w:r>
      <w:r w:rsidR="008C0955" w:rsidRPr="001D084E">
        <w:rPr>
          <w:rFonts w:ascii="Times New Roman" w:hAnsi="Times New Roman" w:cs="Times New Roman"/>
          <w:sz w:val="24"/>
          <w:szCs w:val="24"/>
        </w:rPr>
        <w:t xml:space="preserve">amówień </w:t>
      </w:r>
      <w:r w:rsidR="000D7C6B" w:rsidRPr="001D084E">
        <w:rPr>
          <w:rFonts w:ascii="Times New Roman" w:hAnsi="Times New Roman" w:cs="Times New Roman"/>
          <w:sz w:val="24"/>
          <w:szCs w:val="24"/>
        </w:rPr>
        <w:t>p</w:t>
      </w:r>
      <w:r w:rsidR="008C0955" w:rsidRPr="001D084E">
        <w:rPr>
          <w:rFonts w:ascii="Times New Roman" w:hAnsi="Times New Roman" w:cs="Times New Roman"/>
          <w:sz w:val="24"/>
          <w:szCs w:val="24"/>
        </w:rPr>
        <w:t>ublicznych</w:t>
      </w:r>
      <w:r w:rsidR="0022729E">
        <w:rPr>
          <w:rFonts w:ascii="Times New Roman" w:hAnsi="Times New Roman" w:cs="Times New Roman"/>
          <w:sz w:val="24"/>
          <w:szCs w:val="24"/>
        </w:rPr>
        <w:t>,</w:t>
      </w:r>
      <w:r w:rsidR="0022729E" w:rsidRPr="0022729E">
        <w:t xml:space="preserve"> </w:t>
      </w:r>
      <w:r w:rsidR="0022729E" w:rsidRPr="0022729E">
        <w:rPr>
          <w:rFonts w:ascii="Times New Roman" w:hAnsi="Times New Roman" w:cs="Times New Roman"/>
          <w:sz w:val="24"/>
          <w:szCs w:val="24"/>
        </w:rPr>
        <w:t>zasadami Programu Operacyjne</w:t>
      </w:r>
      <w:r w:rsidR="0022729E">
        <w:rPr>
          <w:rFonts w:ascii="Times New Roman" w:hAnsi="Times New Roman" w:cs="Times New Roman"/>
          <w:sz w:val="24"/>
          <w:szCs w:val="24"/>
        </w:rPr>
        <w:t xml:space="preserve">go Infrastruktura i Środowisko, </w:t>
      </w:r>
      <w:r w:rsidR="0022729E" w:rsidRPr="0022729E">
        <w:rPr>
          <w:rFonts w:ascii="Times New Roman" w:hAnsi="Times New Roman" w:cs="Times New Roman"/>
          <w:sz w:val="24"/>
          <w:szCs w:val="24"/>
        </w:rPr>
        <w:t xml:space="preserve">wytycznymi </w:t>
      </w:r>
      <w:r w:rsidR="00672F55" w:rsidRPr="00672F55">
        <w:rPr>
          <w:rFonts w:ascii="Times New Roman" w:hAnsi="Times New Roman" w:cs="Times New Roman"/>
          <w:sz w:val="24"/>
          <w:szCs w:val="24"/>
        </w:rPr>
        <w:t>Centrum Unijnych Projektów Transportowych</w:t>
      </w:r>
      <w:r w:rsidR="00672F55">
        <w:rPr>
          <w:rFonts w:ascii="Times New Roman" w:hAnsi="Times New Roman" w:cs="Times New Roman"/>
          <w:sz w:val="24"/>
          <w:szCs w:val="24"/>
        </w:rPr>
        <w:t>.</w:t>
      </w:r>
    </w:p>
    <w:sectPr w:rsidR="008E3D0B" w:rsidRPr="000A6AB1" w:rsidSect="001B1BC0">
      <w:footerReference w:type="even" r:id="rId9"/>
      <w:footerReference w:type="default" r:id="rId10"/>
      <w:headerReference w:type="first" r:id="rId11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D8C" w:rsidRDefault="00292D8C" w:rsidP="005D3767">
      <w:pPr>
        <w:spacing w:after="0" w:line="240" w:lineRule="auto"/>
      </w:pPr>
      <w:r>
        <w:separator/>
      </w:r>
    </w:p>
  </w:endnote>
  <w:endnote w:type="continuationSeparator" w:id="0">
    <w:p w:rsidR="00292D8C" w:rsidRDefault="00292D8C" w:rsidP="005D3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-142737446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1B24FA" w:rsidRDefault="001B24FA">
        <w:pPr>
          <w:pStyle w:val="Stopka"/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r w:rsidR="006B3F1B">
          <w:fldChar w:fldCharType="begin"/>
        </w:r>
        <w:r w:rsidR="006B3F1B">
          <w:instrText xml:space="preserve"> PAGE    \* MERGEFORMAT </w:instrText>
        </w:r>
        <w:r w:rsidR="006B3F1B">
          <w:fldChar w:fldCharType="separate"/>
        </w:r>
        <w:r w:rsidRPr="001B24FA">
          <w:rPr>
            <w:rFonts w:asciiTheme="majorHAnsi" w:hAnsiTheme="majorHAnsi"/>
            <w:noProof/>
            <w:sz w:val="28"/>
            <w:szCs w:val="28"/>
          </w:rPr>
          <w:t>2</w:t>
        </w:r>
        <w:r w:rsidR="006B3F1B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:rsidR="005D3767" w:rsidRDefault="005D3767" w:rsidP="005D3767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77342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rPr>
            <w:rFonts w:ascii="Times New Roman" w:hAnsi="Times New Roman" w:cs="Times New Roman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13279" w:rsidRPr="00C13279" w:rsidRDefault="00C13279">
            <w:pPr>
              <w:pStyle w:val="Stopka"/>
              <w:jc w:val="right"/>
              <w:rPr>
                <w:rFonts w:ascii="Times New Roman" w:hAnsi="Times New Roman" w:cs="Times New Roman"/>
              </w:rPr>
            </w:pPr>
            <w:r w:rsidRPr="00C13279">
              <w:rPr>
                <w:rFonts w:ascii="Times New Roman" w:hAnsi="Times New Roman" w:cs="Times New Roman"/>
              </w:rPr>
              <w:t xml:space="preserve">Strona </w:t>
            </w:r>
            <w:r w:rsidRPr="00C13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13279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C13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3A69D7">
              <w:rPr>
                <w:rFonts w:ascii="Times New Roman" w:hAnsi="Times New Roman" w:cs="Times New Roman"/>
                <w:b/>
                <w:bCs/>
                <w:noProof/>
              </w:rPr>
              <w:t>4</w:t>
            </w:r>
            <w:r w:rsidRPr="00C13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C13279">
              <w:rPr>
                <w:rFonts w:ascii="Times New Roman" w:hAnsi="Times New Roman" w:cs="Times New Roman"/>
              </w:rPr>
              <w:t xml:space="preserve"> z </w:t>
            </w:r>
            <w:r w:rsidRPr="00C13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13279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C13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3A69D7">
              <w:rPr>
                <w:rFonts w:ascii="Times New Roman" w:hAnsi="Times New Roman" w:cs="Times New Roman"/>
                <w:b/>
                <w:bCs/>
                <w:noProof/>
              </w:rPr>
              <w:t>5</w:t>
            </w:r>
            <w:r w:rsidRPr="00C13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B24FA" w:rsidRDefault="001B24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D8C" w:rsidRDefault="00292D8C" w:rsidP="005D3767">
      <w:pPr>
        <w:spacing w:after="0" w:line="240" w:lineRule="auto"/>
      </w:pPr>
      <w:r>
        <w:separator/>
      </w:r>
    </w:p>
  </w:footnote>
  <w:footnote w:type="continuationSeparator" w:id="0">
    <w:p w:rsidR="00292D8C" w:rsidRDefault="00292D8C" w:rsidP="005D3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892" w:rsidRPr="006C2892" w:rsidRDefault="006C2892" w:rsidP="006C2892">
    <w:pPr>
      <w:pStyle w:val="Nagwek"/>
      <w:jc w:val="right"/>
      <w:rPr>
        <w:rFonts w:ascii="Times New Roman" w:hAnsi="Times New Roman" w:cs="Times New Roman"/>
        <w:b/>
      </w:rPr>
    </w:pPr>
    <w:r w:rsidRPr="006C2892">
      <w:rPr>
        <w:rFonts w:ascii="Times New Roman" w:hAnsi="Times New Roman" w:cs="Times New Roman"/>
        <w:b/>
      </w:rPr>
      <w:t>Załącznik nr 1 do umowy nr …… z dnia ….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95BBB"/>
    <w:multiLevelType w:val="hybridMultilevel"/>
    <w:tmpl w:val="CABE9242"/>
    <w:lvl w:ilvl="0" w:tplc="CE44A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E71457"/>
    <w:multiLevelType w:val="hybridMultilevel"/>
    <w:tmpl w:val="B9A6C5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E4AA3"/>
    <w:multiLevelType w:val="hybridMultilevel"/>
    <w:tmpl w:val="29E491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423C0"/>
    <w:multiLevelType w:val="hybridMultilevel"/>
    <w:tmpl w:val="496E5D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11E3D"/>
    <w:multiLevelType w:val="multilevel"/>
    <w:tmpl w:val="6F7C44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B465971"/>
    <w:multiLevelType w:val="hybridMultilevel"/>
    <w:tmpl w:val="1D3857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4610E2"/>
    <w:multiLevelType w:val="hybridMultilevel"/>
    <w:tmpl w:val="C99AADFE"/>
    <w:lvl w:ilvl="0" w:tplc="CE44A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775BD4"/>
    <w:multiLevelType w:val="hybridMultilevel"/>
    <w:tmpl w:val="68B43C90"/>
    <w:lvl w:ilvl="0" w:tplc="1C8EFD7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4E239A"/>
    <w:multiLevelType w:val="hybridMultilevel"/>
    <w:tmpl w:val="083C2A18"/>
    <w:lvl w:ilvl="0" w:tplc="CE44A3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1A35E3"/>
    <w:multiLevelType w:val="hybridMultilevel"/>
    <w:tmpl w:val="14C64EE0"/>
    <w:lvl w:ilvl="0" w:tplc="4A864B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EA7DC2"/>
    <w:multiLevelType w:val="hybridMultilevel"/>
    <w:tmpl w:val="FB6631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3979E7"/>
    <w:multiLevelType w:val="hybridMultilevel"/>
    <w:tmpl w:val="75C81BA6"/>
    <w:lvl w:ilvl="0" w:tplc="4A864B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11"/>
  </w:num>
  <w:num w:numId="5">
    <w:abstractNumId w:val="9"/>
  </w:num>
  <w:num w:numId="6">
    <w:abstractNumId w:val="7"/>
  </w:num>
  <w:num w:numId="7">
    <w:abstractNumId w:val="4"/>
  </w:num>
  <w:num w:numId="8">
    <w:abstractNumId w:val="8"/>
  </w:num>
  <w:num w:numId="9">
    <w:abstractNumId w:val="0"/>
  </w:num>
  <w:num w:numId="10">
    <w:abstractNumId w:val="5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639"/>
    <w:rsid w:val="00005577"/>
    <w:rsid w:val="00005C3D"/>
    <w:rsid w:val="0002778E"/>
    <w:rsid w:val="000452A5"/>
    <w:rsid w:val="0005213A"/>
    <w:rsid w:val="00061729"/>
    <w:rsid w:val="00064D58"/>
    <w:rsid w:val="000811D0"/>
    <w:rsid w:val="000A6AB1"/>
    <w:rsid w:val="000D2776"/>
    <w:rsid w:val="000D7C6B"/>
    <w:rsid w:val="000D7FE8"/>
    <w:rsid w:val="00107CB8"/>
    <w:rsid w:val="00113F64"/>
    <w:rsid w:val="00117AB1"/>
    <w:rsid w:val="001204AD"/>
    <w:rsid w:val="00122609"/>
    <w:rsid w:val="0015483D"/>
    <w:rsid w:val="00183646"/>
    <w:rsid w:val="0019092A"/>
    <w:rsid w:val="00192865"/>
    <w:rsid w:val="001A4B29"/>
    <w:rsid w:val="001B14B3"/>
    <w:rsid w:val="001B1BC0"/>
    <w:rsid w:val="001B24FA"/>
    <w:rsid w:val="001D084E"/>
    <w:rsid w:val="001D2EE1"/>
    <w:rsid w:val="0021061C"/>
    <w:rsid w:val="00210778"/>
    <w:rsid w:val="002252A7"/>
    <w:rsid w:val="0022729E"/>
    <w:rsid w:val="00232647"/>
    <w:rsid w:val="0025489F"/>
    <w:rsid w:val="00265E03"/>
    <w:rsid w:val="00266955"/>
    <w:rsid w:val="00273F40"/>
    <w:rsid w:val="00281FF2"/>
    <w:rsid w:val="00287639"/>
    <w:rsid w:val="00287CB6"/>
    <w:rsid w:val="00292D8C"/>
    <w:rsid w:val="00296A32"/>
    <w:rsid w:val="002A63E0"/>
    <w:rsid w:val="002B00EA"/>
    <w:rsid w:val="002C0339"/>
    <w:rsid w:val="002C1B88"/>
    <w:rsid w:val="002D43CE"/>
    <w:rsid w:val="002E7E31"/>
    <w:rsid w:val="003040B4"/>
    <w:rsid w:val="00310723"/>
    <w:rsid w:val="003166A7"/>
    <w:rsid w:val="0034605F"/>
    <w:rsid w:val="00370174"/>
    <w:rsid w:val="00376F63"/>
    <w:rsid w:val="00377B43"/>
    <w:rsid w:val="00377FE8"/>
    <w:rsid w:val="00384E03"/>
    <w:rsid w:val="003A5682"/>
    <w:rsid w:val="003A5C0D"/>
    <w:rsid w:val="003A69D7"/>
    <w:rsid w:val="003A77A0"/>
    <w:rsid w:val="003C0F40"/>
    <w:rsid w:val="003C3919"/>
    <w:rsid w:val="003D3342"/>
    <w:rsid w:val="00403184"/>
    <w:rsid w:val="00405B13"/>
    <w:rsid w:val="0041610C"/>
    <w:rsid w:val="00417679"/>
    <w:rsid w:val="0042167A"/>
    <w:rsid w:val="004223D6"/>
    <w:rsid w:val="00424FD0"/>
    <w:rsid w:val="00462903"/>
    <w:rsid w:val="00470021"/>
    <w:rsid w:val="004A61C1"/>
    <w:rsid w:val="004C01A3"/>
    <w:rsid w:val="004D3338"/>
    <w:rsid w:val="00516B1B"/>
    <w:rsid w:val="0052145F"/>
    <w:rsid w:val="00522679"/>
    <w:rsid w:val="005364CD"/>
    <w:rsid w:val="00561021"/>
    <w:rsid w:val="0056753E"/>
    <w:rsid w:val="0058124D"/>
    <w:rsid w:val="005A7B6A"/>
    <w:rsid w:val="005B0FE7"/>
    <w:rsid w:val="005B2354"/>
    <w:rsid w:val="005C4445"/>
    <w:rsid w:val="005D3767"/>
    <w:rsid w:val="005D4891"/>
    <w:rsid w:val="00620BA9"/>
    <w:rsid w:val="0062293D"/>
    <w:rsid w:val="006279E7"/>
    <w:rsid w:val="0063288C"/>
    <w:rsid w:val="00652856"/>
    <w:rsid w:val="0066246D"/>
    <w:rsid w:val="00667933"/>
    <w:rsid w:val="00670F99"/>
    <w:rsid w:val="00671886"/>
    <w:rsid w:val="00672F55"/>
    <w:rsid w:val="00692AB4"/>
    <w:rsid w:val="006B28C3"/>
    <w:rsid w:val="006B3F1B"/>
    <w:rsid w:val="006C2892"/>
    <w:rsid w:val="006D55C5"/>
    <w:rsid w:val="006D6CEA"/>
    <w:rsid w:val="006F0DB5"/>
    <w:rsid w:val="006F13E5"/>
    <w:rsid w:val="007017CF"/>
    <w:rsid w:val="00711934"/>
    <w:rsid w:val="007273D2"/>
    <w:rsid w:val="00727822"/>
    <w:rsid w:val="00730AC3"/>
    <w:rsid w:val="0074385B"/>
    <w:rsid w:val="007473DC"/>
    <w:rsid w:val="0078087D"/>
    <w:rsid w:val="00795999"/>
    <w:rsid w:val="007D2536"/>
    <w:rsid w:val="007E2087"/>
    <w:rsid w:val="00800208"/>
    <w:rsid w:val="00813182"/>
    <w:rsid w:val="00857986"/>
    <w:rsid w:val="00866A05"/>
    <w:rsid w:val="008758B7"/>
    <w:rsid w:val="008867DD"/>
    <w:rsid w:val="008C0955"/>
    <w:rsid w:val="008E3D0B"/>
    <w:rsid w:val="008E579C"/>
    <w:rsid w:val="00904299"/>
    <w:rsid w:val="00916EF1"/>
    <w:rsid w:val="009306A7"/>
    <w:rsid w:val="0093614B"/>
    <w:rsid w:val="00941459"/>
    <w:rsid w:val="0094573A"/>
    <w:rsid w:val="009533DD"/>
    <w:rsid w:val="00961C1C"/>
    <w:rsid w:val="00987588"/>
    <w:rsid w:val="00990322"/>
    <w:rsid w:val="009A149A"/>
    <w:rsid w:val="009F2A09"/>
    <w:rsid w:val="009F5CC6"/>
    <w:rsid w:val="009F6CC5"/>
    <w:rsid w:val="00A04D39"/>
    <w:rsid w:val="00A3202A"/>
    <w:rsid w:val="00A50BD2"/>
    <w:rsid w:val="00A74B01"/>
    <w:rsid w:val="00A7606B"/>
    <w:rsid w:val="00A776C6"/>
    <w:rsid w:val="00A8536A"/>
    <w:rsid w:val="00B042E6"/>
    <w:rsid w:val="00B10234"/>
    <w:rsid w:val="00B17437"/>
    <w:rsid w:val="00B52F79"/>
    <w:rsid w:val="00B54133"/>
    <w:rsid w:val="00B60A03"/>
    <w:rsid w:val="00B73859"/>
    <w:rsid w:val="00B76467"/>
    <w:rsid w:val="00B935D7"/>
    <w:rsid w:val="00BF7AEF"/>
    <w:rsid w:val="00C13279"/>
    <w:rsid w:val="00C1438F"/>
    <w:rsid w:val="00C40691"/>
    <w:rsid w:val="00C4729B"/>
    <w:rsid w:val="00C63CE8"/>
    <w:rsid w:val="00C8001B"/>
    <w:rsid w:val="00C97D41"/>
    <w:rsid w:val="00CA28F4"/>
    <w:rsid w:val="00CA49E0"/>
    <w:rsid w:val="00CB15D0"/>
    <w:rsid w:val="00CD044F"/>
    <w:rsid w:val="00CD255E"/>
    <w:rsid w:val="00CD54A0"/>
    <w:rsid w:val="00CF6521"/>
    <w:rsid w:val="00D22AFD"/>
    <w:rsid w:val="00D35127"/>
    <w:rsid w:val="00D55A1F"/>
    <w:rsid w:val="00D72AAE"/>
    <w:rsid w:val="00D93B6E"/>
    <w:rsid w:val="00DB5F5A"/>
    <w:rsid w:val="00DB6799"/>
    <w:rsid w:val="00DE33D5"/>
    <w:rsid w:val="00E03DB1"/>
    <w:rsid w:val="00E421E1"/>
    <w:rsid w:val="00E5219C"/>
    <w:rsid w:val="00E71249"/>
    <w:rsid w:val="00E71583"/>
    <w:rsid w:val="00E74E10"/>
    <w:rsid w:val="00E778BE"/>
    <w:rsid w:val="00E81448"/>
    <w:rsid w:val="00E97B4B"/>
    <w:rsid w:val="00EB5B27"/>
    <w:rsid w:val="00ED4AA9"/>
    <w:rsid w:val="00EF60BA"/>
    <w:rsid w:val="00F00BEF"/>
    <w:rsid w:val="00F06927"/>
    <w:rsid w:val="00F1207A"/>
    <w:rsid w:val="00F17C2A"/>
    <w:rsid w:val="00F27CAA"/>
    <w:rsid w:val="00F539B5"/>
    <w:rsid w:val="00F67E17"/>
    <w:rsid w:val="00F70CFC"/>
    <w:rsid w:val="00F727E2"/>
    <w:rsid w:val="00F8178F"/>
    <w:rsid w:val="00F81E8B"/>
    <w:rsid w:val="00F82E2F"/>
    <w:rsid w:val="00FA6CAA"/>
    <w:rsid w:val="00FD1AA3"/>
    <w:rsid w:val="00FE6296"/>
    <w:rsid w:val="00FF173D"/>
    <w:rsid w:val="00FF293F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8763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876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5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55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16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D3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3767"/>
  </w:style>
  <w:style w:type="paragraph" w:styleId="Stopka">
    <w:name w:val="footer"/>
    <w:basedOn w:val="Normalny"/>
    <w:link w:val="StopkaZnak"/>
    <w:uiPriority w:val="99"/>
    <w:unhideWhenUsed/>
    <w:rsid w:val="005D3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3767"/>
  </w:style>
  <w:style w:type="paragraph" w:styleId="Bezodstpw">
    <w:name w:val="No Spacing"/>
    <w:uiPriority w:val="1"/>
    <w:qFormat/>
    <w:rsid w:val="00800208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A04D3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04D39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8763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876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5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55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16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D3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3767"/>
  </w:style>
  <w:style w:type="paragraph" w:styleId="Stopka">
    <w:name w:val="footer"/>
    <w:basedOn w:val="Normalny"/>
    <w:link w:val="StopkaZnak"/>
    <w:uiPriority w:val="99"/>
    <w:unhideWhenUsed/>
    <w:rsid w:val="005D3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3767"/>
  </w:style>
  <w:style w:type="paragraph" w:styleId="Bezodstpw">
    <w:name w:val="No Spacing"/>
    <w:uiPriority w:val="1"/>
    <w:qFormat/>
    <w:rsid w:val="00800208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A04D3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04D39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1521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</dc:creator>
  <cp:lastModifiedBy>User</cp:lastModifiedBy>
  <cp:revision>23</cp:revision>
  <cp:lastPrinted>2016-10-04T18:02:00Z</cp:lastPrinted>
  <dcterms:created xsi:type="dcterms:W3CDTF">2016-09-30T11:47:00Z</dcterms:created>
  <dcterms:modified xsi:type="dcterms:W3CDTF">2016-10-05T14:08:00Z</dcterms:modified>
</cp:coreProperties>
</file>