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6B" w:rsidRDefault="001E0A6B">
      <w:pPr>
        <w:pStyle w:val="Tytu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INFORMACJA O WYBORZE NAJKORZYSTNIEJSZEJ OFERTY W POSTĘPOWANIU </w:t>
      </w:r>
    </w:p>
    <w:p w:rsidR="001E0A6B" w:rsidRDefault="001E0A6B" w:rsidP="003318AB">
      <w:pPr>
        <w:pStyle w:val="Tytu"/>
        <w:rPr>
          <w:bCs/>
          <w:color w:val="auto"/>
          <w:sz w:val="24"/>
          <w:szCs w:val="24"/>
        </w:rPr>
      </w:pPr>
      <w:r w:rsidRPr="008D0C3C">
        <w:rPr>
          <w:color w:val="auto"/>
          <w:sz w:val="24"/>
          <w:szCs w:val="24"/>
          <w:lang w:val="de-DE"/>
        </w:rPr>
        <w:t>NR</w:t>
      </w:r>
      <w:r w:rsidRPr="008D0C3C">
        <w:rPr>
          <w:bCs/>
          <w:color w:val="auto"/>
          <w:sz w:val="24"/>
          <w:lang w:val="de-DE"/>
        </w:rPr>
        <w:t xml:space="preserve"> </w:t>
      </w:r>
      <w:r w:rsidR="008D0C3C" w:rsidRPr="008D0C3C">
        <w:rPr>
          <w:bCs/>
          <w:color w:val="auto"/>
          <w:sz w:val="24"/>
          <w:szCs w:val="24"/>
        </w:rPr>
        <w:t>WIM.271.1.</w:t>
      </w:r>
      <w:r w:rsidR="00BA1EAF">
        <w:rPr>
          <w:bCs/>
          <w:color w:val="auto"/>
          <w:sz w:val="24"/>
          <w:szCs w:val="24"/>
        </w:rPr>
        <w:t>23</w:t>
      </w:r>
      <w:r w:rsidR="005B3281">
        <w:rPr>
          <w:bCs/>
          <w:color w:val="auto"/>
          <w:sz w:val="24"/>
          <w:szCs w:val="24"/>
        </w:rPr>
        <w:t>.</w:t>
      </w:r>
      <w:r w:rsidR="008D0C3C" w:rsidRPr="008D0C3C">
        <w:rPr>
          <w:bCs/>
          <w:color w:val="auto"/>
          <w:sz w:val="24"/>
          <w:szCs w:val="24"/>
        </w:rPr>
        <w:t>201</w:t>
      </w:r>
      <w:r w:rsidR="00175F1D">
        <w:rPr>
          <w:bCs/>
          <w:color w:val="auto"/>
          <w:sz w:val="24"/>
          <w:szCs w:val="24"/>
        </w:rPr>
        <w:t>6</w:t>
      </w:r>
    </w:p>
    <w:p w:rsidR="00FA0DF8" w:rsidRPr="008D0C3C" w:rsidRDefault="00FA0DF8" w:rsidP="003318AB">
      <w:pPr>
        <w:pStyle w:val="Tytu"/>
        <w:rPr>
          <w:bCs/>
          <w:color w:val="auto"/>
          <w:sz w:val="24"/>
          <w:lang w:val="de-DE" w:eastAsia="ar-SA"/>
        </w:rPr>
      </w:pPr>
    </w:p>
    <w:p w:rsidR="001E0A6B" w:rsidRDefault="001E0A6B" w:rsidP="003318AB">
      <w:pPr>
        <w:pStyle w:val="Tytu"/>
        <w:rPr>
          <w:bCs/>
          <w:color w:val="auto"/>
          <w:sz w:val="24"/>
        </w:rPr>
      </w:pPr>
      <w:r>
        <w:rPr>
          <w:bCs/>
          <w:color w:val="auto"/>
          <w:sz w:val="24"/>
        </w:rPr>
        <w:t>w trybie przetargu nieograniczonego na wykonanie zadania:</w:t>
      </w:r>
    </w:p>
    <w:p w:rsidR="00FA0DF8" w:rsidRDefault="00FA0DF8" w:rsidP="003318AB">
      <w:pPr>
        <w:pStyle w:val="Tytu"/>
        <w:rPr>
          <w:bCs/>
          <w:color w:val="auto"/>
          <w:sz w:val="24"/>
        </w:rPr>
      </w:pPr>
    </w:p>
    <w:p w:rsidR="00175F1D" w:rsidRPr="00BA1EAF" w:rsidRDefault="00BA1EAF" w:rsidP="00175F1D">
      <w:pPr>
        <w:spacing w:after="200" w:line="276" w:lineRule="auto"/>
        <w:jc w:val="center"/>
        <w:rPr>
          <w:rFonts w:eastAsiaTheme="minorHAnsi"/>
          <w:b/>
          <w:spacing w:val="-4"/>
          <w:sz w:val="24"/>
          <w:szCs w:val="24"/>
          <w:lang w:eastAsia="en-US"/>
        </w:rPr>
      </w:pPr>
      <w:r w:rsidRPr="00BA1EAF">
        <w:rPr>
          <w:b/>
          <w:spacing w:val="-4"/>
          <w:sz w:val="24"/>
          <w:szCs w:val="24"/>
        </w:rPr>
        <w:t>„Przebudowa chodników i jezdni w drogach powiatowych - budowa ciągu pieszo rowerowego w ul. Sąsiedzkiej w Świnoujściu”.</w:t>
      </w:r>
    </w:p>
    <w:p w:rsidR="008D7287" w:rsidRPr="008D7287" w:rsidRDefault="008D7287" w:rsidP="008D7287">
      <w:pPr>
        <w:ind w:left="567" w:hanging="567"/>
        <w:rPr>
          <w:bCs/>
          <w:sz w:val="24"/>
          <w:szCs w:val="24"/>
        </w:rPr>
      </w:pPr>
      <w:r w:rsidRPr="008D7287">
        <w:rPr>
          <w:bCs/>
          <w:sz w:val="24"/>
          <w:szCs w:val="24"/>
        </w:rPr>
        <w:t xml:space="preserve">Nazwa (firma), siedziba i adres wykonawcy, którego ofertę wybrano: </w:t>
      </w:r>
    </w:p>
    <w:p w:rsidR="008D7287" w:rsidRPr="0072664B" w:rsidRDefault="008D7287" w:rsidP="008D7287">
      <w:pPr>
        <w:ind w:left="567"/>
        <w:rPr>
          <w:bCs/>
          <w:sz w:val="24"/>
          <w:szCs w:val="24"/>
        </w:rPr>
      </w:pPr>
    </w:p>
    <w:p w:rsidR="007F1BEF" w:rsidRPr="007F1BEF" w:rsidRDefault="007F1BEF" w:rsidP="007F1BEF">
      <w:pPr>
        <w:jc w:val="center"/>
        <w:rPr>
          <w:b/>
          <w:sz w:val="24"/>
          <w:szCs w:val="24"/>
        </w:rPr>
      </w:pPr>
      <w:r w:rsidRPr="007F1BEF">
        <w:rPr>
          <w:b/>
          <w:sz w:val="24"/>
          <w:szCs w:val="24"/>
        </w:rPr>
        <w:t>P.P.H. „SZACH” Krzysztof Chudziak</w:t>
      </w:r>
    </w:p>
    <w:p w:rsidR="007F1BEF" w:rsidRPr="007F1BEF" w:rsidRDefault="007F1BEF" w:rsidP="007F1BEF">
      <w:pPr>
        <w:jc w:val="center"/>
        <w:rPr>
          <w:b/>
          <w:sz w:val="24"/>
          <w:szCs w:val="24"/>
        </w:rPr>
      </w:pPr>
      <w:r w:rsidRPr="007F1BEF">
        <w:rPr>
          <w:b/>
          <w:sz w:val="24"/>
          <w:szCs w:val="24"/>
        </w:rPr>
        <w:t>ul. Piaskowa 26d/1</w:t>
      </w:r>
    </w:p>
    <w:p w:rsidR="00E96414" w:rsidRDefault="007F1BEF" w:rsidP="001A0C85">
      <w:pPr>
        <w:spacing w:line="276" w:lineRule="auto"/>
        <w:jc w:val="center"/>
        <w:rPr>
          <w:b/>
          <w:sz w:val="24"/>
          <w:szCs w:val="24"/>
        </w:rPr>
      </w:pPr>
      <w:r w:rsidRPr="007F1BEF">
        <w:rPr>
          <w:b/>
          <w:sz w:val="24"/>
          <w:szCs w:val="24"/>
        </w:rPr>
        <w:t>72-100 Goleniów</w:t>
      </w:r>
    </w:p>
    <w:p w:rsidR="001A0C85" w:rsidRPr="00E96414" w:rsidRDefault="001A0C85" w:rsidP="001A0C85">
      <w:pPr>
        <w:spacing w:line="276" w:lineRule="auto"/>
        <w:jc w:val="center"/>
        <w:rPr>
          <w:bCs/>
          <w:sz w:val="24"/>
          <w:szCs w:val="24"/>
        </w:rPr>
      </w:pPr>
    </w:p>
    <w:p w:rsidR="00E96414" w:rsidRDefault="00E96414" w:rsidP="001A0C85">
      <w:pPr>
        <w:spacing w:after="120" w:line="276" w:lineRule="auto"/>
        <w:ind w:left="567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Uzasadnienie wyboru:</w:t>
      </w:r>
    </w:p>
    <w:p w:rsidR="00552989" w:rsidRPr="00580082" w:rsidRDefault="00552989" w:rsidP="001A0C85">
      <w:pPr>
        <w:pStyle w:val="Tekstpodstawowy2"/>
        <w:spacing w:after="60" w:line="276" w:lineRule="auto"/>
        <w:rPr>
          <w:b w:val="0"/>
          <w:szCs w:val="24"/>
        </w:rPr>
      </w:pPr>
      <w:r w:rsidRPr="00552989">
        <w:rPr>
          <w:b w:val="0"/>
          <w:szCs w:val="24"/>
        </w:rPr>
        <w:t xml:space="preserve">Oferta złożona przez tego wykonawcę uzyskała najwyższą ilość punktów w kryteriach oceny </w:t>
      </w:r>
      <w:r w:rsidRPr="00580082">
        <w:rPr>
          <w:b w:val="0"/>
          <w:szCs w:val="24"/>
        </w:rPr>
        <w:t xml:space="preserve">ofert wskazanych w specyfikacji istotnych warunków zamówienia, tj. </w:t>
      </w:r>
    </w:p>
    <w:p w:rsidR="00580082" w:rsidRPr="00580082" w:rsidRDefault="00580082" w:rsidP="001A0C85">
      <w:pPr>
        <w:spacing w:after="120" w:line="276" w:lineRule="auto"/>
        <w:ind w:left="567" w:hanging="567"/>
        <w:rPr>
          <w:sz w:val="24"/>
          <w:szCs w:val="24"/>
        </w:rPr>
      </w:pPr>
      <w:r w:rsidRPr="00580082">
        <w:rPr>
          <w:sz w:val="24"/>
          <w:szCs w:val="24"/>
        </w:rPr>
        <w:t>a)</w:t>
      </w:r>
      <w:r w:rsidRPr="00580082">
        <w:rPr>
          <w:sz w:val="24"/>
          <w:szCs w:val="24"/>
        </w:rPr>
        <w:tab/>
        <w:t>cena – waga kryterium 90%</w:t>
      </w:r>
    </w:p>
    <w:p w:rsidR="00552989" w:rsidRPr="00580082" w:rsidRDefault="00580082" w:rsidP="001A0C85">
      <w:pPr>
        <w:spacing w:after="120" w:line="276" w:lineRule="auto"/>
        <w:ind w:left="567" w:hanging="567"/>
        <w:rPr>
          <w:sz w:val="24"/>
          <w:szCs w:val="24"/>
        </w:rPr>
      </w:pPr>
      <w:r w:rsidRPr="00580082">
        <w:rPr>
          <w:sz w:val="24"/>
          <w:szCs w:val="24"/>
        </w:rPr>
        <w:t>b)</w:t>
      </w:r>
      <w:r w:rsidRPr="00580082">
        <w:rPr>
          <w:sz w:val="24"/>
          <w:szCs w:val="24"/>
        </w:rPr>
        <w:tab/>
      </w:r>
      <w:r w:rsidR="007F1BEF">
        <w:rPr>
          <w:sz w:val="24"/>
          <w:szCs w:val="24"/>
        </w:rPr>
        <w:t>okres gwarancji</w:t>
      </w:r>
      <w:r w:rsidRPr="00580082">
        <w:rPr>
          <w:sz w:val="24"/>
          <w:szCs w:val="24"/>
        </w:rPr>
        <w:t xml:space="preserve"> – waga kryterium: 10%</w:t>
      </w:r>
      <w:r w:rsidR="00552989" w:rsidRPr="00580082">
        <w:rPr>
          <w:sz w:val="24"/>
          <w:szCs w:val="24"/>
        </w:rPr>
        <w:t xml:space="preserve"> </w:t>
      </w:r>
    </w:p>
    <w:p w:rsidR="00552989" w:rsidRDefault="00552989" w:rsidP="001A0C85">
      <w:pPr>
        <w:spacing w:after="120" w:line="276" w:lineRule="auto"/>
        <w:ind w:left="567"/>
        <w:jc w:val="both"/>
        <w:rPr>
          <w:sz w:val="24"/>
          <w:szCs w:val="24"/>
        </w:rPr>
      </w:pPr>
    </w:p>
    <w:p w:rsidR="00E96414" w:rsidRPr="00E96414" w:rsidRDefault="00E96414" w:rsidP="001A0C85">
      <w:pPr>
        <w:spacing w:after="120" w:line="276" w:lineRule="auto"/>
        <w:ind w:left="567" w:hanging="567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Nazwy (firmy), siedziby i adresy wykonawców, którzy złożyli oferty:</w:t>
      </w:r>
      <w:r w:rsidR="001A0C85">
        <w:rPr>
          <w:sz w:val="24"/>
          <w:szCs w:val="24"/>
        </w:rPr>
        <w:t xml:space="preserve"> </w:t>
      </w:r>
    </w:p>
    <w:p w:rsidR="00175F1D" w:rsidRPr="001A0C85" w:rsidRDefault="001A0C85" w:rsidP="001A0C85">
      <w:pPr>
        <w:pStyle w:val="Akapitzlist"/>
        <w:numPr>
          <w:ilvl w:val="0"/>
          <w:numId w:val="35"/>
        </w:numPr>
        <w:spacing w:after="120" w:line="276" w:lineRule="auto"/>
        <w:ind w:left="425" w:hanging="425"/>
        <w:rPr>
          <w:rFonts w:eastAsiaTheme="minorHAnsi"/>
          <w:sz w:val="24"/>
          <w:szCs w:val="24"/>
          <w:lang w:eastAsia="ar-SA"/>
        </w:rPr>
      </w:pPr>
      <w:r w:rsidRPr="001A0C85">
        <w:rPr>
          <w:sz w:val="24"/>
          <w:szCs w:val="24"/>
        </w:rPr>
        <w:t>P.P.H. „SZACH” Krzysztof Chudziak, ul. Piaskowa 26d/1, 72-100 Goleniów</w:t>
      </w:r>
      <w:r>
        <w:rPr>
          <w:sz w:val="24"/>
          <w:szCs w:val="24"/>
        </w:rPr>
        <w:t>,</w:t>
      </w:r>
    </w:p>
    <w:p w:rsidR="00175F1D" w:rsidRDefault="001A0C85" w:rsidP="001A0C85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proofErr w:type="spellStart"/>
      <w:r w:rsidRPr="001A0C85">
        <w:rPr>
          <w:sz w:val="24"/>
          <w:szCs w:val="24"/>
          <w:lang w:eastAsia="ar-SA"/>
        </w:rPr>
        <w:t>Strabag</w:t>
      </w:r>
      <w:proofErr w:type="spellEnd"/>
      <w:r w:rsidRPr="001A0C85">
        <w:rPr>
          <w:sz w:val="24"/>
          <w:szCs w:val="24"/>
          <w:lang w:eastAsia="ar-SA"/>
        </w:rPr>
        <w:t xml:space="preserve"> Sp. z o.o., ul. </w:t>
      </w:r>
      <w:proofErr w:type="spellStart"/>
      <w:r w:rsidRPr="001A0C85">
        <w:rPr>
          <w:sz w:val="24"/>
          <w:szCs w:val="24"/>
          <w:lang w:eastAsia="ar-SA"/>
        </w:rPr>
        <w:t>Parzniewska</w:t>
      </w:r>
      <w:proofErr w:type="spellEnd"/>
      <w:r w:rsidRPr="001A0C85">
        <w:rPr>
          <w:sz w:val="24"/>
          <w:szCs w:val="24"/>
          <w:lang w:eastAsia="ar-SA"/>
        </w:rPr>
        <w:t xml:space="preserve"> 10, 05-800 Pruszków</w:t>
      </w:r>
      <w:r>
        <w:rPr>
          <w:sz w:val="24"/>
          <w:szCs w:val="24"/>
          <w:lang w:eastAsia="ar-SA"/>
        </w:rPr>
        <w:t>.</w:t>
      </w:r>
    </w:p>
    <w:p w:rsidR="001A0C85" w:rsidRDefault="001A0C85" w:rsidP="001A0C85">
      <w:pPr>
        <w:spacing w:line="276" w:lineRule="auto"/>
        <w:rPr>
          <w:sz w:val="24"/>
          <w:szCs w:val="24"/>
        </w:rPr>
      </w:pPr>
    </w:p>
    <w:p w:rsidR="001A0C85" w:rsidRDefault="001A0C85" w:rsidP="001A0C85">
      <w:pPr>
        <w:spacing w:line="276" w:lineRule="auto"/>
        <w:jc w:val="both"/>
        <w:outlineLvl w:val="1"/>
        <w:rPr>
          <w:sz w:val="24"/>
        </w:rPr>
      </w:pPr>
      <w:r w:rsidRPr="001A0C85">
        <w:rPr>
          <w:sz w:val="24"/>
        </w:rPr>
        <w:t>O wyborze najkorzystniejszej oferty decyd</w:t>
      </w:r>
      <w:r>
        <w:rPr>
          <w:sz w:val="24"/>
        </w:rPr>
        <w:t>owała</w:t>
      </w:r>
      <w:r w:rsidRPr="001A0C85">
        <w:rPr>
          <w:sz w:val="24"/>
        </w:rPr>
        <w:t xml:space="preserve"> największa ilość punktów ( suma ∑ = </w:t>
      </w:r>
      <w:proofErr w:type="spellStart"/>
      <w:r w:rsidRPr="001A0C85">
        <w:rPr>
          <w:b/>
          <w:sz w:val="24"/>
        </w:rPr>
        <w:t>P</w:t>
      </w:r>
      <w:r w:rsidRPr="001A0C85">
        <w:rPr>
          <w:b/>
          <w:sz w:val="24"/>
          <w:vertAlign w:val="subscript"/>
        </w:rPr>
        <w:t>c</w:t>
      </w:r>
      <w:proofErr w:type="spellEnd"/>
      <w:r w:rsidRPr="001A0C85">
        <w:rPr>
          <w:b/>
          <w:sz w:val="24"/>
        </w:rPr>
        <w:t xml:space="preserve"> + </w:t>
      </w:r>
      <w:proofErr w:type="spellStart"/>
      <w:r w:rsidRPr="001A0C85">
        <w:rPr>
          <w:b/>
          <w:sz w:val="24"/>
        </w:rPr>
        <w:t>P</w:t>
      </w:r>
      <w:r w:rsidRPr="001A0C85">
        <w:rPr>
          <w:b/>
          <w:sz w:val="24"/>
          <w:vertAlign w:val="subscript"/>
        </w:rPr>
        <w:t>g</w:t>
      </w:r>
      <w:proofErr w:type="spellEnd"/>
      <w:r w:rsidRPr="001A0C85">
        <w:rPr>
          <w:sz w:val="24"/>
        </w:rPr>
        <w:t xml:space="preserve">, gdzie </w:t>
      </w:r>
      <w:proofErr w:type="spellStart"/>
      <w:r w:rsidRPr="001A0C85">
        <w:rPr>
          <w:sz w:val="24"/>
        </w:rPr>
        <w:t>P</w:t>
      </w:r>
      <w:r w:rsidRPr="001A0C85">
        <w:rPr>
          <w:sz w:val="24"/>
          <w:vertAlign w:val="subscript"/>
        </w:rPr>
        <w:t>c</w:t>
      </w:r>
      <w:proofErr w:type="spellEnd"/>
      <w:r w:rsidRPr="001A0C85">
        <w:rPr>
          <w:sz w:val="24"/>
          <w:vertAlign w:val="subscript"/>
        </w:rPr>
        <w:t xml:space="preserve"> </w:t>
      </w:r>
      <w:r w:rsidRPr="001A0C85">
        <w:rPr>
          <w:sz w:val="24"/>
        </w:rPr>
        <w:t xml:space="preserve">– pkt za cenę, </w:t>
      </w:r>
      <w:proofErr w:type="spellStart"/>
      <w:r w:rsidRPr="001A0C85">
        <w:rPr>
          <w:sz w:val="24"/>
        </w:rPr>
        <w:t>P</w:t>
      </w:r>
      <w:r w:rsidRPr="001A0C85">
        <w:rPr>
          <w:sz w:val="24"/>
          <w:vertAlign w:val="subscript"/>
        </w:rPr>
        <w:t>g</w:t>
      </w:r>
      <w:proofErr w:type="spellEnd"/>
      <w:r w:rsidRPr="001A0C85">
        <w:rPr>
          <w:sz w:val="24"/>
        </w:rPr>
        <w:t xml:space="preserve"> pkt za okres gwarancji) uzyskanych przez ofertę, obliczona przez komisję przetargową wg poniższego schematu.</w:t>
      </w:r>
    </w:p>
    <w:p w:rsidR="001A0C85" w:rsidRPr="001A0C85" w:rsidRDefault="001A0C85" w:rsidP="001A0C85">
      <w:pPr>
        <w:spacing w:line="276" w:lineRule="auto"/>
        <w:jc w:val="both"/>
        <w:outlineLvl w:val="1"/>
        <w:rPr>
          <w:sz w:val="24"/>
        </w:rPr>
      </w:pPr>
    </w:p>
    <w:p w:rsidR="001A0C85" w:rsidRPr="001A0C85" w:rsidRDefault="001A0C85" w:rsidP="001A0C85">
      <w:pPr>
        <w:spacing w:line="276" w:lineRule="auto"/>
        <w:ind w:left="709"/>
        <w:jc w:val="both"/>
        <w:outlineLvl w:val="1"/>
        <w:rPr>
          <w:b/>
          <w:sz w:val="24"/>
        </w:rPr>
      </w:pPr>
      <w:r w:rsidRPr="001A0C85">
        <w:rPr>
          <w:b/>
          <w:sz w:val="24"/>
        </w:rPr>
        <w:t>Punktacja:</w:t>
      </w:r>
      <w:r w:rsidRPr="001A0C85">
        <w:rPr>
          <w:b/>
          <w:sz w:val="24"/>
        </w:rPr>
        <w:tab/>
      </w:r>
    </w:p>
    <w:p w:rsidR="001A0C85" w:rsidRPr="001A0C85" w:rsidRDefault="001A0C85" w:rsidP="001A0C85">
      <w:pPr>
        <w:numPr>
          <w:ilvl w:val="0"/>
          <w:numId w:val="33"/>
        </w:numPr>
        <w:spacing w:line="276" w:lineRule="auto"/>
        <w:ind w:left="709"/>
        <w:jc w:val="both"/>
        <w:outlineLvl w:val="1"/>
        <w:rPr>
          <w:sz w:val="24"/>
        </w:rPr>
      </w:pPr>
      <w:r w:rsidRPr="001A0C85">
        <w:rPr>
          <w:b/>
          <w:sz w:val="24"/>
        </w:rPr>
        <w:t>punkty za cenę</w:t>
      </w:r>
      <w:r w:rsidRPr="001A0C85">
        <w:rPr>
          <w:sz w:val="24"/>
        </w:rPr>
        <w:t xml:space="preserve"> obliczane </w:t>
      </w:r>
      <w:r>
        <w:rPr>
          <w:sz w:val="24"/>
        </w:rPr>
        <w:t>były</w:t>
      </w:r>
      <w:r w:rsidRPr="001A0C85">
        <w:rPr>
          <w:sz w:val="24"/>
        </w:rPr>
        <w:t xml:space="preserve"> według wzoru:</w:t>
      </w:r>
    </w:p>
    <w:p w:rsidR="001A0C85" w:rsidRPr="001A0C85" w:rsidRDefault="001A0C85" w:rsidP="001A0C85">
      <w:pPr>
        <w:spacing w:line="276" w:lineRule="auto"/>
        <w:ind w:left="709"/>
        <w:jc w:val="both"/>
        <w:outlineLvl w:val="1"/>
        <w:rPr>
          <w:sz w:val="24"/>
        </w:rPr>
      </w:pPr>
      <w:proofErr w:type="spellStart"/>
      <w:r w:rsidRPr="001A0C85">
        <w:rPr>
          <w:b/>
          <w:sz w:val="24"/>
        </w:rPr>
        <w:t>P</w:t>
      </w:r>
      <w:r w:rsidRPr="001A0C85">
        <w:rPr>
          <w:b/>
          <w:sz w:val="24"/>
          <w:vertAlign w:val="subscript"/>
        </w:rPr>
        <w:t>c</w:t>
      </w:r>
      <w:proofErr w:type="spellEnd"/>
      <w:r w:rsidRPr="001A0C85">
        <w:rPr>
          <w:sz w:val="24"/>
        </w:rPr>
        <w:t xml:space="preserve"> = 0,9 (</w:t>
      </w:r>
      <w:proofErr w:type="spellStart"/>
      <w:r w:rsidRPr="001A0C85">
        <w:rPr>
          <w:sz w:val="24"/>
        </w:rPr>
        <w:t>C</w:t>
      </w:r>
      <w:r w:rsidRPr="001A0C85">
        <w:rPr>
          <w:sz w:val="24"/>
          <w:vertAlign w:val="subscript"/>
        </w:rPr>
        <w:t>min</w:t>
      </w:r>
      <w:proofErr w:type="spellEnd"/>
      <w:r w:rsidRPr="001A0C85">
        <w:rPr>
          <w:sz w:val="24"/>
        </w:rPr>
        <w:t xml:space="preserve"> / </w:t>
      </w:r>
      <w:proofErr w:type="spellStart"/>
      <w:r w:rsidRPr="001A0C85">
        <w:rPr>
          <w:sz w:val="24"/>
        </w:rPr>
        <w:t>C</w:t>
      </w:r>
      <w:r w:rsidRPr="001A0C85">
        <w:rPr>
          <w:sz w:val="24"/>
          <w:vertAlign w:val="subscript"/>
        </w:rPr>
        <w:t>p</w:t>
      </w:r>
      <w:proofErr w:type="spellEnd"/>
      <w:r w:rsidRPr="001A0C85">
        <w:rPr>
          <w:sz w:val="24"/>
        </w:rPr>
        <w:t>) x 100 pkt</w:t>
      </w:r>
    </w:p>
    <w:p w:rsidR="001A0C85" w:rsidRPr="001A0C85" w:rsidRDefault="001A0C85" w:rsidP="001A0C85">
      <w:pPr>
        <w:spacing w:line="276" w:lineRule="auto"/>
        <w:ind w:left="709"/>
        <w:jc w:val="both"/>
        <w:outlineLvl w:val="1"/>
        <w:rPr>
          <w:sz w:val="24"/>
        </w:rPr>
      </w:pPr>
      <w:r w:rsidRPr="001A0C85">
        <w:rPr>
          <w:sz w:val="24"/>
        </w:rPr>
        <w:t>gdzie:</w:t>
      </w:r>
      <w:r w:rsidRPr="001A0C85">
        <w:rPr>
          <w:sz w:val="24"/>
        </w:rPr>
        <w:tab/>
      </w:r>
      <w:r w:rsidRPr="001A0C85">
        <w:rPr>
          <w:sz w:val="24"/>
        </w:rPr>
        <w:tab/>
      </w:r>
      <w:r w:rsidRPr="001A0C85">
        <w:rPr>
          <w:sz w:val="24"/>
        </w:rPr>
        <w:tab/>
      </w:r>
      <w:proofErr w:type="spellStart"/>
      <w:r w:rsidRPr="001A0C85">
        <w:rPr>
          <w:sz w:val="24"/>
        </w:rPr>
        <w:t>C</w:t>
      </w:r>
      <w:r w:rsidRPr="001A0C85">
        <w:rPr>
          <w:sz w:val="24"/>
          <w:vertAlign w:val="subscript"/>
        </w:rPr>
        <w:t>min</w:t>
      </w:r>
      <w:proofErr w:type="spellEnd"/>
      <w:r w:rsidRPr="001A0C85">
        <w:rPr>
          <w:sz w:val="24"/>
        </w:rPr>
        <w:tab/>
        <w:t xml:space="preserve">- cena brutto najniższa, </w:t>
      </w:r>
    </w:p>
    <w:p w:rsidR="001A0C85" w:rsidRDefault="001A0C85" w:rsidP="001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53"/>
        </w:tabs>
        <w:spacing w:line="276" w:lineRule="auto"/>
        <w:ind w:left="709"/>
        <w:jc w:val="both"/>
        <w:outlineLvl w:val="1"/>
        <w:rPr>
          <w:sz w:val="24"/>
        </w:rPr>
      </w:pPr>
      <w:r w:rsidRPr="001A0C85">
        <w:rPr>
          <w:sz w:val="24"/>
        </w:rPr>
        <w:tab/>
      </w:r>
      <w:r w:rsidRPr="001A0C85">
        <w:rPr>
          <w:sz w:val="24"/>
        </w:rPr>
        <w:tab/>
      </w:r>
      <w:r w:rsidRPr="001A0C85">
        <w:rPr>
          <w:sz w:val="24"/>
        </w:rPr>
        <w:tab/>
      </w:r>
      <w:proofErr w:type="spellStart"/>
      <w:r w:rsidRPr="001A0C85">
        <w:rPr>
          <w:sz w:val="24"/>
        </w:rPr>
        <w:t>C</w:t>
      </w:r>
      <w:r w:rsidRPr="001A0C85">
        <w:rPr>
          <w:sz w:val="24"/>
          <w:vertAlign w:val="subscript"/>
        </w:rPr>
        <w:t>p</w:t>
      </w:r>
      <w:proofErr w:type="spellEnd"/>
      <w:r w:rsidRPr="001A0C85">
        <w:rPr>
          <w:sz w:val="24"/>
        </w:rPr>
        <w:tab/>
        <w:t>- cena brutto rozpatrywana.</w:t>
      </w:r>
    </w:p>
    <w:p w:rsidR="001A0C85" w:rsidRPr="001A0C85" w:rsidRDefault="001A0C85" w:rsidP="001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53"/>
        </w:tabs>
        <w:spacing w:line="276" w:lineRule="auto"/>
        <w:ind w:left="709"/>
        <w:jc w:val="both"/>
        <w:outlineLvl w:val="1"/>
        <w:rPr>
          <w:sz w:val="24"/>
        </w:rPr>
      </w:pPr>
    </w:p>
    <w:p w:rsidR="001A0C85" w:rsidRPr="001A0C85" w:rsidRDefault="001A0C85" w:rsidP="001A0C85">
      <w:pPr>
        <w:numPr>
          <w:ilvl w:val="0"/>
          <w:numId w:val="33"/>
        </w:numPr>
        <w:spacing w:line="276" w:lineRule="auto"/>
        <w:ind w:left="709"/>
        <w:rPr>
          <w:b/>
          <w:sz w:val="24"/>
        </w:rPr>
      </w:pPr>
      <w:r w:rsidRPr="001A0C85">
        <w:rPr>
          <w:b/>
          <w:sz w:val="24"/>
        </w:rPr>
        <w:t>punkty za okres gwarancji</w:t>
      </w:r>
      <w:r w:rsidRPr="001A0C85">
        <w:rPr>
          <w:sz w:val="24"/>
        </w:rPr>
        <w:t>:</w:t>
      </w:r>
    </w:p>
    <w:p w:rsidR="001A0C85" w:rsidRPr="001A0C85" w:rsidRDefault="001A0C85" w:rsidP="001A0C85">
      <w:pPr>
        <w:spacing w:line="276" w:lineRule="auto"/>
        <w:ind w:left="814"/>
        <w:jc w:val="both"/>
        <w:rPr>
          <w:sz w:val="24"/>
        </w:rPr>
      </w:pPr>
      <w:proofErr w:type="spellStart"/>
      <w:r w:rsidRPr="001A0C85">
        <w:rPr>
          <w:b/>
          <w:sz w:val="24"/>
        </w:rPr>
        <w:t>P</w:t>
      </w:r>
      <w:r w:rsidRPr="001A0C85">
        <w:rPr>
          <w:b/>
          <w:sz w:val="24"/>
          <w:vertAlign w:val="subscript"/>
        </w:rPr>
        <w:t>g</w:t>
      </w:r>
      <w:proofErr w:type="spellEnd"/>
      <w:r w:rsidRPr="001A0C85">
        <w:rPr>
          <w:b/>
          <w:sz w:val="24"/>
          <w:vertAlign w:val="subscript"/>
        </w:rPr>
        <w:t xml:space="preserve"> </w:t>
      </w:r>
      <w:r w:rsidRPr="001A0C85">
        <w:rPr>
          <w:sz w:val="24"/>
        </w:rPr>
        <w:t>= 10 pkt – gdy okres udzielonej gwarancji wynosi 7 lat,</w:t>
      </w:r>
    </w:p>
    <w:p w:rsidR="001A0C85" w:rsidRPr="001A0C85" w:rsidRDefault="001A0C85" w:rsidP="001A0C85">
      <w:pPr>
        <w:spacing w:line="276" w:lineRule="auto"/>
        <w:ind w:left="814"/>
        <w:jc w:val="both"/>
        <w:rPr>
          <w:sz w:val="24"/>
        </w:rPr>
      </w:pPr>
      <w:proofErr w:type="spellStart"/>
      <w:r w:rsidRPr="001A0C85">
        <w:rPr>
          <w:b/>
          <w:sz w:val="24"/>
        </w:rPr>
        <w:t>P</w:t>
      </w:r>
      <w:r w:rsidRPr="001A0C85">
        <w:rPr>
          <w:b/>
          <w:sz w:val="24"/>
          <w:vertAlign w:val="subscript"/>
        </w:rPr>
        <w:t>g</w:t>
      </w:r>
      <w:proofErr w:type="spellEnd"/>
      <w:r w:rsidRPr="001A0C85">
        <w:rPr>
          <w:b/>
          <w:sz w:val="24"/>
        </w:rPr>
        <w:t xml:space="preserve"> </w:t>
      </w:r>
      <w:r w:rsidRPr="001A0C85">
        <w:rPr>
          <w:sz w:val="24"/>
        </w:rPr>
        <w:t>= 5 pkt – gdy okres udzielonej gwarancji wynosi 6 lat,</w:t>
      </w:r>
    </w:p>
    <w:p w:rsidR="001A0C85" w:rsidRPr="001A0C85" w:rsidRDefault="001A0C85" w:rsidP="001A0C85">
      <w:pPr>
        <w:spacing w:line="276" w:lineRule="auto"/>
        <w:ind w:left="814"/>
        <w:jc w:val="both"/>
        <w:rPr>
          <w:sz w:val="24"/>
        </w:rPr>
      </w:pPr>
      <w:proofErr w:type="spellStart"/>
      <w:r w:rsidRPr="001A0C85">
        <w:rPr>
          <w:b/>
          <w:sz w:val="24"/>
        </w:rPr>
        <w:t>P</w:t>
      </w:r>
      <w:r w:rsidRPr="001A0C85">
        <w:rPr>
          <w:b/>
          <w:sz w:val="24"/>
          <w:vertAlign w:val="subscript"/>
        </w:rPr>
        <w:t>g</w:t>
      </w:r>
      <w:proofErr w:type="spellEnd"/>
      <w:r w:rsidRPr="001A0C85">
        <w:rPr>
          <w:b/>
          <w:sz w:val="24"/>
          <w:vertAlign w:val="subscript"/>
        </w:rPr>
        <w:t xml:space="preserve"> </w:t>
      </w:r>
      <w:r w:rsidRPr="001A0C85">
        <w:rPr>
          <w:sz w:val="24"/>
        </w:rPr>
        <w:t>= 0 pkt – gdy okres udzielonej gwarancji wynosi 5 lat.</w:t>
      </w:r>
    </w:p>
    <w:p w:rsidR="001A0C85" w:rsidRPr="001A0C85" w:rsidRDefault="001A0C85" w:rsidP="001A0C85">
      <w:pPr>
        <w:spacing w:line="276" w:lineRule="auto"/>
        <w:rPr>
          <w:b/>
          <w:sz w:val="24"/>
        </w:rPr>
      </w:pPr>
    </w:p>
    <w:p w:rsidR="001A0C85" w:rsidRPr="001A0C85" w:rsidRDefault="001A0C85" w:rsidP="001A0C85">
      <w:pPr>
        <w:spacing w:line="276" w:lineRule="auto"/>
        <w:ind w:left="709"/>
        <w:jc w:val="both"/>
        <w:rPr>
          <w:b/>
          <w:sz w:val="24"/>
        </w:rPr>
      </w:pPr>
      <w:r w:rsidRPr="001A0C85">
        <w:rPr>
          <w:b/>
          <w:sz w:val="24"/>
        </w:rPr>
        <w:t>Okres gwarancji musiał być podany jako jedna z powyższych liczb.</w:t>
      </w:r>
    </w:p>
    <w:p w:rsidR="001A0C85" w:rsidRDefault="001A0C85" w:rsidP="001A0C85">
      <w:pPr>
        <w:spacing w:after="120" w:line="276" w:lineRule="auto"/>
        <w:jc w:val="both"/>
        <w:rPr>
          <w:sz w:val="24"/>
          <w:szCs w:val="24"/>
          <w:lang w:eastAsia="ar-SA"/>
        </w:rPr>
      </w:pPr>
    </w:p>
    <w:p w:rsidR="001A0C85" w:rsidRPr="001A0C85" w:rsidRDefault="001A0C85" w:rsidP="001A0C85">
      <w:pPr>
        <w:spacing w:after="120" w:line="276" w:lineRule="auto"/>
        <w:jc w:val="both"/>
        <w:rPr>
          <w:sz w:val="24"/>
          <w:szCs w:val="24"/>
          <w:lang w:eastAsia="ar-SA"/>
        </w:rPr>
      </w:pPr>
    </w:p>
    <w:p w:rsidR="001A0C85" w:rsidRPr="001A0C85" w:rsidRDefault="001A0C85" w:rsidP="001A0C85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sz w:val="24"/>
          <w:szCs w:val="24"/>
        </w:rPr>
      </w:pPr>
      <w:r w:rsidRPr="001A0C85">
        <w:rPr>
          <w:sz w:val="24"/>
          <w:szCs w:val="24"/>
        </w:rPr>
        <w:lastRenderedPageBreak/>
        <w:t>punkty za cenę</w:t>
      </w:r>
    </w:p>
    <w:p w:rsidR="001A0C85" w:rsidRPr="001A0C85" w:rsidRDefault="001A0C85" w:rsidP="001A0C85">
      <w:pPr>
        <w:keepNext/>
        <w:spacing w:line="276" w:lineRule="auto"/>
        <w:ind w:left="567"/>
        <w:jc w:val="both"/>
        <w:outlineLvl w:val="5"/>
        <w:rPr>
          <w:b/>
          <w:sz w:val="24"/>
          <w:szCs w:val="24"/>
        </w:rPr>
      </w:pPr>
      <w:r w:rsidRPr="001A0C85">
        <w:rPr>
          <w:b/>
          <w:sz w:val="24"/>
          <w:szCs w:val="24"/>
        </w:rPr>
        <w:t>Oferta nr 1 –    0,9x(</w:t>
      </w:r>
      <w:r w:rsidRPr="001A0C85">
        <w:rPr>
          <w:b/>
          <w:color w:val="000000"/>
          <w:sz w:val="24"/>
          <w:szCs w:val="24"/>
        </w:rPr>
        <w:t>527 255,01</w:t>
      </w:r>
      <w:r w:rsidRPr="001A0C85">
        <w:rPr>
          <w:b/>
          <w:sz w:val="24"/>
          <w:szCs w:val="24"/>
        </w:rPr>
        <w:t xml:space="preserve"> zł / </w:t>
      </w:r>
      <w:r w:rsidRPr="001A0C85">
        <w:rPr>
          <w:b/>
          <w:color w:val="000000"/>
          <w:sz w:val="24"/>
          <w:szCs w:val="24"/>
        </w:rPr>
        <w:t xml:space="preserve">527 255,01 </w:t>
      </w:r>
      <w:r w:rsidRPr="001A0C85">
        <w:rPr>
          <w:b/>
          <w:sz w:val="24"/>
          <w:szCs w:val="24"/>
        </w:rPr>
        <w:t>zł) x 100 pkt. = 90,00 pkt.;</w:t>
      </w:r>
    </w:p>
    <w:p w:rsidR="001A0C85" w:rsidRPr="001A0C85" w:rsidRDefault="001A0C85" w:rsidP="001A0C85">
      <w:pPr>
        <w:keepNext/>
        <w:spacing w:line="276" w:lineRule="auto"/>
        <w:ind w:left="567"/>
        <w:jc w:val="both"/>
        <w:outlineLvl w:val="5"/>
        <w:rPr>
          <w:b/>
          <w:sz w:val="24"/>
          <w:szCs w:val="24"/>
        </w:rPr>
      </w:pPr>
      <w:r w:rsidRPr="001A0C85">
        <w:rPr>
          <w:b/>
          <w:sz w:val="24"/>
          <w:szCs w:val="24"/>
        </w:rPr>
        <w:t>Oferta nr 2 –    0,9x(</w:t>
      </w:r>
      <w:r w:rsidRPr="001A0C85">
        <w:rPr>
          <w:b/>
          <w:color w:val="000000"/>
          <w:sz w:val="24"/>
          <w:szCs w:val="24"/>
        </w:rPr>
        <w:t>527 255,01</w:t>
      </w:r>
      <w:r w:rsidRPr="001A0C85">
        <w:rPr>
          <w:b/>
          <w:sz w:val="24"/>
          <w:szCs w:val="24"/>
        </w:rPr>
        <w:t xml:space="preserve"> zł / </w:t>
      </w:r>
      <w:r w:rsidRPr="001A0C85">
        <w:rPr>
          <w:b/>
          <w:color w:val="000000"/>
          <w:sz w:val="24"/>
          <w:szCs w:val="24"/>
        </w:rPr>
        <w:t>784 073,20</w:t>
      </w:r>
      <w:r w:rsidRPr="001A0C85">
        <w:rPr>
          <w:b/>
          <w:sz w:val="24"/>
          <w:szCs w:val="24"/>
        </w:rPr>
        <w:t xml:space="preserve"> zł) x 100 pkt. = 60,52 pkt.;</w:t>
      </w:r>
    </w:p>
    <w:p w:rsidR="001A0C85" w:rsidRPr="001A0C85" w:rsidRDefault="001A0C85" w:rsidP="001A0C85">
      <w:pPr>
        <w:spacing w:line="276" w:lineRule="auto"/>
        <w:rPr>
          <w:sz w:val="24"/>
        </w:rPr>
      </w:pPr>
    </w:p>
    <w:p w:rsidR="001A0C85" w:rsidRPr="001A0C85" w:rsidRDefault="001A0C85" w:rsidP="001A0C85">
      <w:pPr>
        <w:numPr>
          <w:ilvl w:val="0"/>
          <w:numId w:val="31"/>
        </w:numPr>
        <w:spacing w:after="120" w:line="276" w:lineRule="auto"/>
        <w:ind w:left="714" w:hanging="357"/>
        <w:rPr>
          <w:sz w:val="24"/>
          <w:szCs w:val="24"/>
        </w:rPr>
      </w:pPr>
      <w:r w:rsidRPr="001A0C85">
        <w:rPr>
          <w:sz w:val="24"/>
          <w:szCs w:val="24"/>
        </w:rPr>
        <w:t>punkty za okres udzielonej gwarancji:</w:t>
      </w:r>
    </w:p>
    <w:p w:rsidR="001A0C85" w:rsidRPr="001A0C85" w:rsidRDefault="001A0C85" w:rsidP="001A0C85">
      <w:pPr>
        <w:keepNext/>
        <w:spacing w:line="276" w:lineRule="auto"/>
        <w:ind w:left="567"/>
        <w:jc w:val="both"/>
        <w:outlineLvl w:val="5"/>
        <w:rPr>
          <w:b/>
          <w:sz w:val="24"/>
          <w:szCs w:val="24"/>
        </w:rPr>
      </w:pPr>
      <w:r w:rsidRPr="001A0C85">
        <w:rPr>
          <w:b/>
          <w:sz w:val="24"/>
          <w:szCs w:val="24"/>
        </w:rPr>
        <w:t>Oferta nr 1 –    7 lat gwarancji   – 10 pkt.;</w:t>
      </w:r>
    </w:p>
    <w:p w:rsidR="001A0C85" w:rsidRPr="001A0C85" w:rsidRDefault="001A0C85" w:rsidP="001A0C85">
      <w:pPr>
        <w:keepNext/>
        <w:spacing w:line="276" w:lineRule="auto"/>
        <w:ind w:left="567"/>
        <w:jc w:val="both"/>
        <w:outlineLvl w:val="5"/>
        <w:rPr>
          <w:b/>
          <w:sz w:val="24"/>
          <w:szCs w:val="24"/>
        </w:rPr>
      </w:pPr>
      <w:r w:rsidRPr="001A0C85">
        <w:rPr>
          <w:b/>
          <w:sz w:val="24"/>
          <w:szCs w:val="24"/>
        </w:rPr>
        <w:t>Oferta nr 2 –    5 lat gwarancji –     0 pkt.;</w:t>
      </w:r>
    </w:p>
    <w:p w:rsidR="001A0C85" w:rsidRPr="001A0C85" w:rsidRDefault="001A0C85" w:rsidP="001A0C85">
      <w:pPr>
        <w:spacing w:line="276" w:lineRule="auto"/>
        <w:rPr>
          <w:sz w:val="24"/>
        </w:rPr>
      </w:pPr>
    </w:p>
    <w:p w:rsidR="001A0C85" w:rsidRPr="001A0C85" w:rsidRDefault="001A0C85" w:rsidP="001A0C85">
      <w:pPr>
        <w:numPr>
          <w:ilvl w:val="0"/>
          <w:numId w:val="31"/>
        </w:numPr>
        <w:spacing w:after="100" w:afterAutospacing="1" w:line="276" w:lineRule="auto"/>
        <w:ind w:left="360"/>
        <w:jc w:val="both"/>
        <w:rPr>
          <w:sz w:val="24"/>
          <w:szCs w:val="24"/>
        </w:rPr>
      </w:pPr>
      <w:r w:rsidRPr="001A0C85">
        <w:rPr>
          <w:sz w:val="24"/>
          <w:szCs w:val="24"/>
        </w:rPr>
        <w:t>łączna ilość uzyskanych przez poszczególne oferty:</w:t>
      </w:r>
    </w:p>
    <w:p w:rsidR="001A0C85" w:rsidRPr="001A0C85" w:rsidRDefault="001A0C85" w:rsidP="001A0C85">
      <w:pPr>
        <w:spacing w:line="276" w:lineRule="auto"/>
        <w:ind w:left="567"/>
        <w:jc w:val="both"/>
        <w:rPr>
          <w:b/>
          <w:sz w:val="24"/>
          <w:szCs w:val="24"/>
        </w:rPr>
      </w:pPr>
      <w:r w:rsidRPr="001A0C85">
        <w:rPr>
          <w:b/>
          <w:sz w:val="24"/>
          <w:szCs w:val="24"/>
        </w:rPr>
        <w:t>Oferta nr 1 -    90,00 + 10 = 100,00 pkt.;</w:t>
      </w:r>
    </w:p>
    <w:p w:rsidR="001A0C85" w:rsidRDefault="001A0C85" w:rsidP="001A0C85">
      <w:pPr>
        <w:spacing w:line="276" w:lineRule="auto"/>
        <w:ind w:left="567"/>
        <w:rPr>
          <w:sz w:val="24"/>
          <w:szCs w:val="24"/>
        </w:rPr>
      </w:pPr>
      <w:r w:rsidRPr="001A0C85">
        <w:rPr>
          <w:b/>
          <w:sz w:val="24"/>
          <w:szCs w:val="24"/>
        </w:rPr>
        <w:t>Oferta nr 2 -    60,52 +   0 =   60,52 pkt.;</w:t>
      </w:r>
    </w:p>
    <w:p w:rsidR="001A0C85" w:rsidRDefault="001A0C85" w:rsidP="001A0C85">
      <w:pPr>
        <w:spacing w:line="276" w:lineRule="auto"/>
        <w:rPr>
          <w:sz w:val="24"/>
          <w:szCs w:val="24"/>
        </w:rPr>
      </w:pPr>
    </w:p>
    <w:p w:rsidR="001E0A6B" w:rsidRPr="00174238" w:rsidRDefault="001E0A6B" w:rsidP="001A0C85">
      <w:pPr>
        <w:spacing w:line="276" w:lineRule="auto"/>
        <w:jc w:val="both"/>
        <w:rPr>
          <w:sz w:val="24"/>
          <w:szCs w:val="24"/>
        </w:rPr>
      </w:pPr>
    </w:p>
    <w:p w:rsidR="001E0A6B" w:rsidRPr="00174238" w:rsidRDefault="001E0A6B" w:rsidP="001A0C85">
      <w:pPr>
        <w:spacing w:line="276" w:lineRule="auto"/>
        <w:jc w:val="both"/>
        <w:rPr>
          <w:sz w:val="24"/>
          <w:szCs w:val="24"/>
          <w:lang w:eastAsia="ar-SA"/>
        </w:rPr>
      </w:pPr>
      <w:r w:rsidRPr="00174238">
        <w:rPr>
          <w:sz w:val="24"/>
          <w:szCs w:val="24"/>
        </w:rPr>
        <w:t xml:space="preserve">Świnoujście, </w:t>
      </w:r>
      <w:r w:rsidR="008D0C3C" w:rsidRPr="00174238">
        <w:rPr>
          <w:sz w:val="24"/>
          <w:szCs w:val="24"/>
        </w:rPr>
        <w:t>dn.</w:t>
      </w:r>
      <w:r w:rsidR="00F9195C" w:rsidRPr="00174238">
        <w:rPr>
          <w:sz w:val="24"/>
          <w:szCs w:val="24"/>
        </w:rPr>
        <w:t xml:space="preserve"> </w:t>
      </w:r>
      <w:r w:rsidR="0053693E">
        <w:rPr>
          <w:sz w:val="24"/>
          <w:szCs w:val="24"/>
        </w:rPr>
        <w:t>10.07</w:t>
      </w:r>
      <w:bookmarkStart w:id="0" w:name="_GoBack"/>
      <w:bookmarkEnd w:id="0"/>
      <w:r w:rsidRPr="00174238">
        <w:rPr>
          <w:sz w:val="24"/>
          <w:szCs w:val="24"/>
        </w:rPr>
        <w:t>.201</w:t>
      </w:r>
      <w:r w:rsidR="008B0396">
        <w:rPr>
          <w:sz w:val="24"/>
          <w:szCs w:val="24"/>
        </w:rPr>
        <w:t>6</w:t>
      </w:r>
      <w:r w:rsidRPr="00174238">
        <w:rPr>
          <w:sz w:val="24"/>
          <w:szCs w:val="24"/>
        </w:rPr>
        <w:t xml:space="preserve"> r.</w:t>
      </w:r>
    </w:p>
    <w:sectPr w:rsidR="001E0A6B" w:rsidRPr="00174238" w:rsidSect="003318A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418" w:bottom="1418" w:left="1134" w:header="567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10" w:rsidRDefault="00013210">
      <w:r>
        <w:separator/>
      </w:r>
    </w:p>
  </w:endnote>
  <w:endnote w:type="continuationSeparator" w:id="0">
    <w:p w:rsidR="00013210" w:rsidRDefault="0001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D" w:rsidRDefault="00C13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26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6DD" w:rsidRDefault="001E26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D" w:rsidRDefault="001E2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2/2</w:t>
    </w:r>
  </w:p>
  <w:p w:rsidR="001E26DD" w:rsidRDefault="001E26D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D" w:rsidRDefault="001E26DD">
    <w:pPr>
      <w:pStyle w:val="Stopka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Sprawę prowadzi: Wydział Inżyniera Miasta, tel./fax 091 327 06 29, e-mail: </w:t>
    </w:r>
    <w:hyperlink r:id="rId1" w:history="1">
      <w:r>
        <w:rPr>
          <w:rStyle w:val="Hipercze"/>
          <w:sz w:val="22"/>
          <w:szCs w:val="22"/>
        </w:rPr>
        <w:t>wim@um.swinoujscie.pl</w:t>
      </w:r>
    </w:hyperlink>
  </w:p>
  <w:p w:rsidR="001E26DD" w:rsidRDefault="001E26DD">
    <w:pPr>
      <w:pStyle w:val="Stopka"/>
      <w:pBdr>
        <w:top w:val="single" w:sz="4" w:space="1" w:color="auto"/>
      </w:pBdr>
      <w:jc w:val="right"/>
      <w:rPr>
        <w:sz w:val="22"/>
        <w:szCs w:val="22"/>
      </w:rPr>
    </w:pPr>
    <w:r>
      <w:rPr>
        <w:rStyle w:val="Numerstrony"/>
      </w:rPr>
      <w:t>1/</w:t>
    </w:r>
    <w:r w:rsidR="000C2309">
      <w:rPr>
        <w:rStyle w:val="Numerstrony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10" w:rsidRDefault="00013210">
      <w:r>
        <w:separator/>
      </w:r>
    </w:p>
  </w:footnote>
  <w:footnote w:type="continuationSeparator" w:id="0">
    <w:p w:rsidR="00013210" w:rsidRDefault="0001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D" w:rsidRDefault="00C131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26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6DD" w:rsidRDefault="001E2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D" w:rsidRDefault="00C131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26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93E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1E26DD" w:rsidRDefault="001E2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1C75C87"/>
    <w:multiLevelType w:val="hybridMultilevel"/>
    <w:tmpl w:val="49AE1FA4"/>
    <w:lvl w:ilvl="0" w:tplc="BD26015A">
      <w:start w:val="2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2B33EE7"/>
    <w:multiLevelType w:val="hybridMultilevel"/>
    <w:tmpl w:val="85D83D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013CE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2370D6"/>
    <w:multiLevelType w:val="hybridMultilevel"/>
    <w:tmpl w:val="3CB2DD2E"/>
    <w:lvl w:ilvl="0" w:tplc="B8F2B312">
      <w:start w:val="3"/>
      <w:numFmt w:val="decimal"/>
      <w:lvlText w:val="%1"/>
      <w:lvlJc w:val="left"/>
      <w:pPr>
        <w:ind w:left="149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0D20332E"/>
    <w:multiLevelType w:val="hybridMultilevel"/>
    <w:tmpl w:val="7D3E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1CBC"/>
    <w:multiLevelType w:val="hybridMultilevel"/>
    <w:tmpl w:val="E2DCB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591D"/>
    <w:multiLevelType w:val="multilevel"/>
    <w:tmpl w:val="1F4E407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1320607A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D614EA"/>
    <w:multiLevelType w:val="hybridMultilevel"/>
    <w:tmpl w:val="3C04DCD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A6263"/>
    <w:multiLevelType w:val="hybridMultilevel"/>
    <w:tmpl w:val="61128EA6"/>
    <w:lvl w:ilvl="0" w:tplc="C5C0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E0444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C2208F"/>
    <w:multiLevelType w:val="hybridMultilevel"/>
    <w:tmpl w:val="85D4BAC8"/>
    <w:lvl w:ilvl="0" w:tplc="1C9CFFA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CFD5BAE"/>
    <w:multiLevelType w:val="hybridMultilevel"/>
    <w:tmpl w:val="9F201FB2"/>
    <w:lvl w:ilvl="0" w:tplc="98522D7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5C1"/>
    <w:multiLevelType w:val="hybridMultilevel"/>
    <w:tmpl w:val="63C6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C4D76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C8D48E5"/>
    <w:multiLevelType w:val="hybridMultilevel"/>
    <w:tmpl w:val="EAF8B536"/>
    <w:lvl w:ilvl="0" w:tplc="D982EC9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6B18DCA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A317DB"/>
    <w:multiLevelType w:val="hybridMultilevel"/>
    <w:tmpl w:val="5010CDE8"/>
    <w:lvl w:ilvl="0" w:tplc="7382C4C4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9" w15:restartNumberingAfterBreak="0">
    <w:nsid w:val="4A89330A"/>
    <w:multiLevelType w:val="hybridMultilevel"/>
    <w:tmpl w:val="BEC4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6BF3"/>
    <w:multiLevelType w:val="hybridMultilevel"/>
    <w:tmpl w:val="6C1C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0121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732DD9"/>
    <w:multiLevelType w:val="hybridMultilevel"/>
    <w:tmpl w:val="66E82A78"/>
    <w:lvl w:ilvl="0" w:tplc="A81494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2D170BF"/>
    <w:multiLevelType w:val="hybridMultilevel"/>
    <w:tmpl w:val="67685A2E"/>
    <w:lvl w:ilvl="0" w:tplc="98022EC4">
      <w:start w:val="3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1780C"/>
    <w:multiLevelType w:val="hybridMultilevel"/>
    <w:tmpl w:val="C85AD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F7026"/>
    <w:multiLevelType w:val="hybridMultilevel"/>
    <w:tmpl w:val="FCE0CD62"/>
    <w:lvl w:ilvl="0" w:tplc="01CAE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43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1C2A"/>
    <w:multiLevelType w:val="hybridMultilevel"/>
    <w:tmpl w:val="30AE09B6"/>
    <w:lvl w:ilvl="0" w:tplc="0FEADD74">
      <w:start w:val="1"/>
      <w:numFmt w:val="lowerLetter"/>
      <w:lvlText w:val="%1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DBC40BC"/>
    <w:multiLevelType w:val="hybridMultilevel"/>
    <w:tmpl w:val="80909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F00BEF"/>
    <w:multiLevelType w:val="hybridMultilevel"/>
    <w:tmpl w:val="0D90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7094B"/>
    <w:multiLevelType w:val="hybridMultilevel"/>
    <w:tmpl w:val="B7A8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07F6F"/>
    <w:multiLevelType w:val="hybridMultilevel"/>
    <w:tmpl w:val="46965C66"/>
    <w:lvl w:ilvl="0" w:tplc="1CEE2D4C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6F6C4153"/>
    <w:multiLevelType w:val="hybridMultilevel"/>
    <w:tmpl w:val="7930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14F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026DF"/>
    <w:multiLevelType w:val="hybridMultilevel"/>
    <w:tmpl w:val="7FC2A32A"/>
    <w:lvl w:ilvl="0" w:tplc="DE7820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FF061BE0">
      <w:start w:val="1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DA5FEA"/>
    <w:multiLevelType w:val="singleLevel"/>
    <w:tmpl w:val="C4662E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33"/>
  </w:num>
  <w:num w:numId="5">
    <w:abstractNumId w:val="13"/>
  </w:num>
  <w:num w:numId="6">
    <w:abstractNumId w:val="10"/>
  </w:num>
  <w:num w:numId="7">
    <w:abstractNumId w:val="25"/>
  </w:num>
  <w:num w:numId="8">
    <w:abstractNumId w:val="18"/>
  </w:num>
  <w:num w:numId="9">
    <w:abstractNumId w:val="26"/>
  </w:num>
  <w:num w:numId="10">
    <w:abstractNumId w:val="28"/>
  </w:num>
  <w:num w:numId="11">
    <w:abstractNumId w:val="6"/>
  </w:num>
  <w:num w:numId="12">
    <w:abstractNumId w:val="20"/>
  </w:num>
  <w:num w:numId="13">
    <w:abstractNumId w:val="17"/>
  </w:num>
  <w:num w:numId="14">
    <w:abstractNumId w:val="0"/>
  </w:num>
  <w:num w:numId="15">
    <w:abstractNumId w:val="22"/>
  </w:num>
  <w:num w:numId="16">
    <w:abstractNumId w:val="23"/>
  </w:num>
  <w:num w:numId="17">
    <w:abstractNumId w:val="9"/>
  </w:num>
  <w:num w:numId="18">
    <w:abstractNumId w:val="1"/>
  </w:num>
  <w:num w:numId="19">
    <w:abstractNumId w:val="34"/>
  </w:num>
  <w:num w:numId="20">
    <w:abstractNumId w:val="32"/>
  </w:num>
  <w:num w:numId="21">
    <w:abstractNumId w:val="31"/>
  </w:num>
  <w:num w:numId="22">
    <w:abstractNumId w:val="2"/>
  </w:num>
  <w:num w:numId="23">
    <w:abstractNumId w:val="16"/>
  </w:num>
  <w:num w:numId="24">
    <w:abstractNumId w:val="12"/>
  </w:num>
  <w:num w:numId="25">
    <w:abstractNumId w:val="29"/>
  </w:num>
  <w:num w:numId="26">
    <w:abstractNumId w:val="21"/>
  </w:num>
  <w:num w:numId="27">
    <w:abstractNumId w:val="8"/>
  </w:num>
  <w:num w:numId="28">
    <w:abstractNumId w:val="4"/>
  </w:num>
  <w:num w:numId="29">
    <w:abstractNumId w:val="3"/>
  </w:num>
  <w:num w:numId="30">
    <w:abstractNumId w:val="15"/>
  </w:num>
  <w:num w:numId="31">
    <w:abstractNumId w:val="19"/>
  </w:num>
  <w:num w:numId="32">
    <w:abstractNumId w:val="14"/>
  </w:num>
  <w:num w:numId="33">
    <w:abstractNumId w:val="30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45"/>
    <w:rsid w:val="00013210"/>
    <w:rsid w:val="00043251"/>
    <w:rsid w:val="000C2309"/>
    <w:rsid w:val="000C57A1"/>
    <w:rsid w:val="000F7CD9"/>
    <w:rsid w:val="00164C8F"/>
    <w:rsid w:val="00174238"/>
    <w:rsid w:val="00175F1D"/>
    <w:rsid w:val="001A0C85"/>
    <w:rsid w:val="001A40D6"/>
    <w:rsid w:val="001C449D"/>
    <w:rsid w:val="001E0A6B"/>
    <w:rsid w:val="001E26DD"/>
    <w:rsid w:val="002A762B"/>
    <w:rsid w:val="00306728"/>
    <w:rsid w:val="00320B97"/>
    <w:rsid w:val="003318AB"/>
    <w:rsid w:val="00340356"/>
    <w:rsid w:val="00394964"/>
    <w:rsid w:val="0041720F"/>
    <w:rsid w:val="0045459C"/>
    <w:rsid w:val="004D2097"/>
    <w:rsid w:val="005067F5"/>
    <w:rsid w:val="005325B7"/>
    <w:rsid w:val="0053693E"/>
    <w:rsid w:val="00544847"/>
    <w:rsid w:val="00551662"/>
    <w:rsid w:val="00552989"/>
    <w:rsid w:val="00580082"/>
    <w:rsid w:val="005B3281"/>
    <w:rsid w:val="005C171F"/>
    <w:rsid w:val="006374A5"/>
    <w:rsid w:val="0072664B"/>
    <w:rsid w:val="00764CCA"/>
    <w:rsid w:val="00780C6D"/>
    <w:rsid w:val="00783918"/>
    <w:rsid w:val="007920E6"/>
    <w:rsid w:val="007A6785"/>
    <w:rsid w:val="007C3E09"/>
    <w:rsid w:val="007F1BEF"/>
    <w:rsid w:val="00804FE8"/>
    <w:rsid w:val="008314DE"/>
    <w:rsid w:val="00861644"/>
    <w:rsid w:val="00892110"/>
    <w:rsid w:val="00894B6F"/>
    <w:rsid w:val="008B0396"/>
    <w:rsid w:val="008D0C3C"/>
    <w:rsid w:val="008D7287"/>
    <w:rsid w:val="008E2C39"/>
    <w:rsid w:val="00953CBB"/>
    <w:rsid w:val="00987A84"/>
    <w:rsid w:val="009C611D"/>
    <w:rsid w:val="009F5266"/>
    <w:rsid w:val="00A65C58"/>
    <w:rsid w:val="00AC55D5"/>
    <w:rsid w:val="00AD4CA4"/>
    <w:rsid w:val="00BA1EAF"/>
    <w:rsid w:val="00C13148"/>
    <w:rsid w:val="00C20818"/>
    <w:rsid w:val="00C72E45"/>
    <w:rsid w:val="00C833BE"/>
    <w:rsid w:val="00CB1071"/>
    <w:rsid w:val="00D26D04"/>
    <w:rsid w:val="00D94641"/>
    <w:rsid w:val="00DA6CF2"/>
    <w:rsid w:val="00E92D8B"/>
    <w:rsid w:val="00E96414"/>
    <w:rsid w:val="00F31839"/>
    <w:rsid w:val="00F82D39"/>
    <w:rsid w:val="00F9195C"/>
    <w:rsid w:val="00F979D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EFA6A67"/>
  <w15:docId w15:val="{8D5EA406-400C-43BE-A189-514385B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067F5"/>
  </w:style>
  <w:style w:type="paragraph" w:styleId="Nagwek1">
    <w:name w:val="heading 1"/>
    <w:basedOn w:val="Normalny"/>
    <w:next w:val="Normalny"/>
    <w:qFormat/>
    <w:rsid w:val="005067F5"/>
    <w:pPr>
      <w:keepNext/>
      <w:outlineLvl w:val="0"/>
    </w:pPr>
    <w:rPr>
      <w:i/>
      <w:iCs/>
      <w:sz w:val="28"/>
    </w:rPr>
  </w:style>
  <w:style w:type="paragraph" w:styleId="Nagwek2">
    <w:name w:val="heading 2"/>
    <w:basedOn w:val="Normalny"/>
    <w:next w:val="Normalny"/>
    <w:qFormat/>
    <w:rsid w:val="00506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067F5"/>
    <w:pPr>
      <w:keepNext/>
      <w:ind w:firstLine="567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5067F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5067F5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5067F5"/>
    <w:pPr>
      <w:keepNext/>
      <w:tabs>
        <w:tab w:val="left" w:pos="567"/>
      </w:tabs>
      <w:ind w:left="567"/>
      <w:jc w:val="both"/>
      <w:outlineLvl w:val="5"/>
    </w:pPr>
    <w:rPr>
      <w:b/>
      <w:i/>
      <w:sz w:val="24"/>
      <w:szCs w:val="24"/>
    </w:rPr>
  </w:style>
  <w:style w:type="paragraph" w:styleId="Nagwek7">
    <w:name w:val="heading 7"/>
    <w:basedOn w:val="Normalny"/>
    <w:next w:val="Normalny"/>
    <w:qFormat/>
    <w:rsid w:val="005067F5"/>
    <w:pPr>
      <w:keepNext/>
      <w:jc w:val="both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5067F5"/>
    <w:pPr>
      <w:keepNext/>
      <w:ind w:left="567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067F5"/>
    <w:rPr>
      <w:color w:val="0000FF"/>
      <w:u w:val="single"/>
    </w:rPr>
  </w:style>
  <w:style w:type="paragraph" w:customStyle="1" w:styleId="Tekstdymka1">
    <w:name w:val="Tekst dymka1"/>
    <w:basedOn w:val="Normalny"/>
    <w:semiHidden/>
    <w:rsid w:val="005067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5067F5"/>
    <w:pPr>
      <w:jc w:val="both"/>
    </w:pPr>
    <w:rPr>
      <w:b/>
      <w:bCs/>
      <w:sz w:val="24"/>
      <w:szCs w:val="24"/>
    </w:rPr>
  </w:style>
  <w:style w:type="paragraph" w:styleId="Nagwek">
    <w:name w:val="header"/>
    <w:basedOn w:val="Normalny"/>
    <w:semiHidden/>
    <w:rsid w:val="00506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067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067F5"/>
  </w:style>
  <w:style w:type="paragraph" w:styleId="Tekstpodstawowy2">
    <w:name w:val="Body Text 2"/>
    <w:basedOn w:val="Normalny"/>
    <w:semiHidden/>
    <w:rsid w:val="005067F5"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semiHidden/>
    <w:rsid w:val="005067F5"/>
    <w:pPr>
      <w:ind w:left="709" w:firstLine="709"/>
      <w:jc w:val="both"/>
    </w:pPr>
    <w:rPr>
      <w:sz w:val="24"/>
    </w:rPr>
  </w:style>
  <w:style w:type="character" w:customStyle="1" w:styleId="Nagwek2Znak">
    <w:name w:val="Nagłówek 2 Znak"/>
    <w:basedOn w:val="Domylnaczcionkaakapitu"/>
    <w:semiHidden/>
    <w:rsid w:val="005067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5067F5"/>
    <w:pPr>
      <w:ind w:left="708"/>
    </w:pPr>
  </w:style>
  <w:style w:type="paragraph" w:styleId="Tytu">
    <w:name w:val="Title"/>
    <w:basedOn w:val="Normalny"/>
    <w:qFormat/>
    <w:rsid w:val="005067F5"/>
    <w:pPr>
      <w:jc w:val="center"/>
    </w:pPr>
    <w:rPr>
      <w:b/>
      <w:color w:val="999999"/>
      <w:spacing w:val="44"/>
      <w:sz w:val="38"/>
    </w:rPr>
  </w:style>
  <w:style w:type="character" w:customStyle="1" w:styleId="TytuZnak">
    <w:name w:val="Tytuł Znak"/>
    <w:basedOn w:val="Domylnaczcionkaakapitu"/>
    <w:rsid w:val="005067F5"/>
    <w:rPr>
      <w:b/>
      <w:color w:val="999999"/>
      <w:spacing w:val="44"/>
      <w:sz w:val="38"/>
    </w:rPr>
  </w:style>
  <w:style w:type="character" w:styleId="UyteHipercze">
    <w:name w:val="FollowedHyperlink"/>
    <w:basedOn w:val="Domylnaczcionkaakapitu"/>
    <w:semiHidden/>
    <w:rsid w:val="005067F5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5067F5"/>
    <w:pPr>
      <w:ind w:firstLine="567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5067F5"/>
    <w:pPr>
      <w:spacing w:after="100" w:afterAutospacing="1"/>
      <w:ind w:left="567"/>
      <w:jc w:val="both"/>
    </w:pPr>
    <w:rPr>
      <w:b/>
      <w:i/>
      <w:sz w:val="24"/>
      <w:szCs w:val="24"/>
    </w:rPr>
  </w:style>
  <w:style w:type="paragraph" w:styleId="Tekstpodstawowy3">
    <w:name w:val="Body Text 3"/>
    <w:basedOn w:val="Normalny"/>
    <w:semiHidden/>
    <w:rsid w:val="005067F5"/>
    <w:pPr>
      <w:spacing w:after="100" w:afterAutospacing="1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41"/>
    <w:rPr>
      <w:rFonts w:ascii="Tahoma" w:hAnsi="Tahoma" w:cs="Tahoma"/>
      <w:sz w:val="16"/>
      <w:szCs w:val="16"/>
    </w:rPr>
  </w:style>
  <w:style w:type="character" w:customStyle="1" w:styleId="new">
    <w:name w:val="new"/>
    <w:basedOn w:val="Domylnaczcionkaakapitu"/>
    <w:rsid w:val="001A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im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1985</CharactersWithSpaces>
  <SharedDoc>false</SharedDoc>
  <HLinks>
    <vt:vector size="6" baseType="variant">
      <vt:variant>
        <vt:i4>1507431</vt:i4>
      </vt:variant>
      <vt:variant>
        <vt:i4>7</vt:i4>
      </vt:variant>
      <vt:variant>
        <vt:i4>0</vt:i4>
      </vt:variant>
      <vt:variant>
        <vt:i4>5</vt:i4>
      </vt:variant>
      <vt:variant>
        <vt:lpwstr>mailto:wim@um.swinoujscie.pl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Teresa Sołtysiak</cp:lastModifiedBy>
  <cp:revision>7</cp:revision>
  <cp:lastPrinted>2016-04-28T07:00:00Z</cp:lastPrinted>
  <dcterms:created xsi:type="dcterms:W3CDTF">2016-07-12T20:56:00Z</dcterms:created>
  <dcterms:modified xsi:type="dcterms:W3CDTF">2016-07-13T03:54:00Z</dcterms:modified>
</cp:coreProperties>
</file>