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B2" w:rsidRDefault="006A52B2">
      <w:pPr>
        <w:rPr>
          <w:rFonts w:ascii="Times New Roman" w:hAnsi="Times New Roman" w:cs="Times New Roman"/>
          <w:b/>
          <w:bCs/>
          <w:sz w:val="24"/>
          <w:szCs w:val="24"/>
        </w:rPr>
      </w:pPr>
    </w:p>
    <w:p w:rsidR="006A52B2" w:rsidRDefault="006A52B2">
      <w:pPr>
        <w:rPr>
          <w:rFonts w:ascii="Times New Roman" w:hAnsi="Times New Roman" w:cs="Times New Roman"/>
          <w:b/>
          <w:bCs/>
          <w:sz w:val="24"/>
          <w:szCs w:val="24"/>
        </w:rPr>
      </w:pPr>
      <w:r>
        <w:rPr>
          <w:rFonts w:ascii="Times New Roman" w:hAnsi="Times New Roman" w:cs="Times New Roman"/>
          <w:b/>
          <w:bCs/>
          <w:sz w:val="24"/>
          <w:szCs w:val="24"/>
        </w:rPr>
        <w:t>Opis przedmiotu zamówienia p.n.:</w:t>
      </w:r>
    </w:p>
    <w:p w:rsidR="006A52B2" w:rsidRDefault="006A52B2">
      <w:pPr>
        <w:jc w:val="center"/>
        <w:rPr>
          <w:rFonts w:ascii="Times New Roman" w:hAnsi="Times New Roman" w:cs="Times New Roman"/>
          <w:b/>
          <w:bCs/>
          <w:sz w:val="24"/>
          <w:szCs w:val="24"/>
        </w:rPr>
      </w:pPr>
      <w:r>
        <w:rPr>
          <w:rFonts w:ascii="Times New Roman" w:hAnsi="Times New Roman" w:cs="Times New Roman"/>
          <w:b/>
          <w:bCs/>
          <w:sz w:val="24"/>
          <w:szCs w:val="24"/>
        </w:rPr>
        <w:t>Wykonanie dokumentacji projektowo-kosztorysowej dla realizacji zadania:</w:t>
      </w:r>
    </w:p>
    <w:p w:rsidR="006A52B2" w:rsidRDefault="006A52B2">
      <w:pPr>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 Przebudowa ulicy  1 Maja w Świnoujściu wraz z budową </w:t>
      </w:r>
    </w:p>
    <w:p w:rsidR="006A52B2" w:rsidRDefault="006A52B2">
      <w:pPr>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Ciągu  pieszo-rowerowego”.</w:t>
      </w:r>
    </w:p>
    <w:p w:rsidR="006A52B2" w:rsidRDefault="006A52B2">
      <w:pPr>
        <w:spacing w:after="0"/>
        <w:ind w:left="720"/>
        <w:jc w:val="center"/>
        <w:rPr>
          <w:rFonts w:ascii="Times New Roman" w:hAnsi="Times New Roman" w:cs="Times New Roman"/>
          <w:sz w:val="24"/>
          <w:szCs w:val="24"/>
        </w:rPr>
      </w:pPr>
    </w:p>
    <w:p w:rsidR="006A52B2" w:rsidRDefault="006A52B2">
      <w:pPr>
        <w:pStyle w:val="BodyText2"/>
        <w:numPr>
          <w:ilvl w:val="0"/>
          <w:numId w:val="9"/>
        </w:numPr>
        <w:shd w:val="clear" w:color="auto" w:fill="FFFFFF"/>
        <w:ind w:left="567" w:hanging="567"/>
        <w:rPr>
          <w:rFonts w:ascii="Times New Roman" w:hAnsi="Times New Roman" w:cs="Times New Roman"/>
          <w:b/>
          <w:bCs/>
        </w:rPr>
      </w:pPr>
      <w:r>
        <w:rPr>
          <w:rFonts w:ascii="Times New Roman" w:hAnsi="Times New Roman" w:cs="Times New Roman"/>
          <w:b/>
          <w:bCs/>
        </w:rPr>
        <w:t>Wprowadzenie.</w:t>
      </w:r>
    </w:p>
    <w:p w:rsidR="006A52B2" w:rsidRDefault="006A52B2">
      <w:pPr>
        <w:pStyle w:val="BodyText2"/>
        <w:shd w:val="clear" w:color="auto" w:fill="FFFFFF"/>
        <w:ind w:left="567" w:hanging="567"/>
        <w:rPr>
          <w:rFonts w:ascii="Times New Roman" w:hAnsi="Times New Roman" w:cs="Times New Roman"/>
          <w:b/>
          <w:bCs/>
        </w:rPr>
      </w:pPr>
      <w:r>
        <w:rPr>
          <w:rFonts w:ascii="Times New Roman" w:hAnsi="Times New Roman" w:cs="Times New Roman"/>
          <w:b/>
          <w:bCs/>
        </w:rPr>
        <w:t>1.1</w:t>
      </w:r>
      <w:r>
        <w:rPr>
          <w:rFonts w:ascii="Times New Roman" w:hAnsi="Times New Roman" w:cs="Times New Roman"/>
          <w:b/>
          <w:bCs/>
        </w:rPr>
        <w:tab/>
        <w:t>Cel projektu.</w:t>
      </w:r>
    </w:p>
    <w:p w:rsidR="006A52B2" w:rsidRDefault="006A52B2">
      <w:pPr>
        <w:jc w:val="both"/>
        <w:rPr>
          <w:rFonts w:ascii="Times New Roman" w:hAnsi="Times New Roman" w:cs="Times New Roman"/>
          <w:sz w:val="24"/>
          <w:szCs w:val="24"/>
        </w:rPr>
      </w:pPr>
      <w:r>
        <w:rPr>
          <w:rFonts w:ascii="Times New Roman" w:hAnsi="Times New Roman" w:cs="Times New Roman"/>
          <w:sz w:val="24"/>
          <w:szCs w:val="24"/>
        </w:rPr>
        <w:t xml:space="preserve">Celem projektu jest poprawa bezpieczeństwa ruchu ulicy 1 Maja położonej w  dzielnicy Świnoujścia - Karsibór, zlokalizowanej na wyspie o tej samej nazwie, w prawobrzeżnej części miasta Świnoujście na południe od starej Świny.  Ulica jest główną arterią dzielnicy ( drogą kategorii powiatowej 5700Z) o długości 3,142 km. Pas drogowy od strony  starej Świny           ( Kanał  Mulnik) graniczy ze słabo zagospodarowanymi terenami rekreacyjnymi,  terenami zabudowy mieszkaniowej  jednorodzinnej,  namiastką  portu rybackiego, niewielkimi prywatnymi przystaniami żeglarskimi. Strona prawa  pasa drogowego graniczy z zabudową jednorodzinną i działkami Gminy, na których  położone są obiekty użyteczności publicznej.   Całość zlokalizowana  jest  w jednostce obszarowej miasta   VI – Karsibór, dla której uchwalony jest miejscowy plan zagospodarowania przestrzennego miasta,  zatwierdzony uchwałą  nr XXVI/226/2007 Rady Miasta Świnoujście z dnia 25.10.2007r. ( Dz. Urz. Wojew. Zachodniopomorskiego z dnia  17 grudnia 2007r. nr  126 poz. 2549 ). </w:t>
      </w:r>
    </w:p>
    <w:p w:rsidR="006A52B2" w:rsidRDefault="006A52B2">
      <w:pPr>
        <w:jc w:val="both"/>
        <w:rPr>
          <w:rFonts w:ascii="Times New Roman" w:hAnsi="Times New Roman" w:cs="Times New Roman"/>
          <w:sz w:val="24"/>
          <w:szCs w:val="24"/>
        </w:rPr>
      </w:pPr>
      <w:r>
        <w:rPr>
          <w:rFonts w:ascii="Times New Roman" w:hAnsi="Times New Roman" w:cs="Times New Roman"/>
          <w:sz w:val="24"/>
          <w:szCs w:val="24"/>
        </w:rPr>
        <w:t>Z uwagi na zły stan techniczny  obecnej jezdni ulicy, jej zawężenia,  brak chodników, brak wydzielonych  zatok dla postoju samochodów   oraz dla przystanków  komunikacji miejskiej, ruch pojazdów stał się  niebezpieczny dla wszystkich użytkowników ruchu.</w:t>
      </w:r>
    </w:p>
    <w:p w:rsidR="006A52B2" w:rsidRDefault="006A52B2">
      <w:pPr>
        <w:jc w:val="both"/>
        <w:rPr>
          <w:rFonts w:ascii="Times New Roman" w:hAnsi="Times New Roman" w:cs="Times New Roman"/>
          <w:b/>
          <w:bCs/>
          <w:sz w:val="24"/>
          <w:szCs w:val="24"/>
        </w:rPr>
      </w:pPr>
      <w:r>
        <w:rPr>
          <w:rFonts w:ascii="Times New Roman" w:hAnsi="Times New Roman" w:cs="Times New Roman"/>
          <w:b/>
          <w:bCs/>
          <w:sz w:val="24"/>
          <w:szCs w:val="24"/>
        </w:rPr>
        <w:t>1.2.   Zakres projektu.</w:t>
      </w:r>
    </w:p>
    <w:p w:rsidR="006A52B2" w:rsidRDefault="006A52B2">
      <w:pPr>
        <w:autoSpaceDE w:val="0"/>
        <w:autoSpaceDN w:val="0"/>
        <w:adjustRightInd w:val="0"/>
        <w:spacing w:before="40" w:after="40" w:line="300" w:lineRule="exact"/>
        <w:jc w:val="both"/>
        <w:rPr>
          <w:rFonts w:ascii="Times New Roman" w:hAnsi="Times New Roman" w:cs="Times New Roman"/>
          <w:sz w:val="24"/>
          <w:szCs w:val="24"/>
        </w:rPr>
      </w:pPr>
      <w:r>
        <w:rPr>
          <w:rFonts w:ascii="Times New Roman" w:hAnsi="Times New Roman" w:cs="Times New Roman"/>
          <w:sz w:val="24"/>
          <w:szCs w:val="24"/>
        </w:rPr>
        <w:t>Zakres prac projektowych obejmuje przebudowę całego odcinka ulicy  1 Maja: od skrzyżowania z ulicą Mostową ( początek) do skrzyżowania z ulicą Łęgową ( koniec). Przebudowa ma polegać na  poszerzeniu jezdni do dwóch pasów ruchu o szerokości min. 2,75 m każdy, zabezpieczeniu ruchu pieszych, rowerzystów,  bezpiecznych przystanków komunikacji miejskiej  łącznie z  usytuowaniem wiat, budowie zatok postojowych oraz  usytuowaniu miejsc wypoczynku dla rowerzystów ( miejsca wyposażone w stojaki na rowery, siedziska oraz śmietniczki).</w:t>
      </w:r>
    </w:p>
    <w:p w:rsidR="006A52B2" w:rsidRDefault="006A52B2">
      <w:pPr>
        <w:autoSpaceDE w:val="0"/>
        <w:autoSpaceDN w:val="0"/>
        <w:adjustRightInd w:val="0"/>
        <w:spacing w:before="40" w:after="40" w:line="300" w:lineRule="exact"/>
        <w:jc w:val="both"/>
        <w:rPr>
          <w:rFonts w:ascii="Times New Roman" w:hAnsi="Times New Roman" w:cs="Times New Roman"/>
          <w:sz w:val="24"/>
          <w:szCs w:val="24"/>
        </w:rPr>
      </w:pPr>
      <w:r>
        <w:rPr>
          <w:rFonts w:ascii="Times New Roman" w:hAnsi="Times New Roman" w:cs="Times New Roman"/>
          <w:sz w:val="24"/>
          <w:szCs w:val="24"/>
        </w:rPr>
        <w:t>Zamawiający   przewiduje podział inwestycji na odcinki, bowiem  realizacja przebudowy ulicy  może odbywać się  etapami, i tak:</w:t>
      </w:r>
    </w:p>
    <w:p w:rsidR="006A52B2" w:rsidRDefault="006A52B2">
      <w:pPr>
        <w:numPr>
          <w:ilvl w:val="0"/>
          <w:numId w:val="10"/>
        </w:numPr>
        <w:autoSpaceDE w:val="0"/>
        <w:autoSpaceDN w:val="0"/>
        <w:adjustRightInd w:val="0"/>
        <w:spacing w:before="40" w:after="40" w:line="300" w:lineRule="exact"/>
        <w:jc w:val="both"/>
        <w:rPr>
          <w:rFonts w:ascii="Times New Roman" w:hAnsi="Times New Roman" w:cs="Times New Roman"/>
          <w:sz w:val="24"/>
          <w:szCs w:val="24"/>
        </w:rPr>
      </w:pPr>
      <w:r>
        <w:rPr>
          <w:rFonts w:ascii="Times New Roman" w:hAnsi="Times New Roman" w:cs="Times New Roman"/>
          <w:b/>
          <w:bCs/>
          <w:sz w:val="24"/>
          <w:szCs w:val="24"/>
        </w:rPr>
        <w:t>odcinek  nr 1</w:t>
      </w:r>
      <w:r>
        <w:rPr>
          <w:rFonts w:ascii="Times New Roman" w:hAnsi="Times New Roman" w:cs="Times New Roman"/>
          <w:sz w:val="24"/>
          <w:szCs w:val="24"/>
        </w:rPr>
        <w:t xml:space="preserve"> – od km 0+000 do km  1+300 – przebudowa ulicy przewidziana jest po uzyskaniu zgody na realizację inwestycji drogowej, przy czym:</w:t>
      </w:r>
    </w:p>
    <w:p w:rsidR="006A52B2" w:rsidRDefault="006A52B2">
      <w:pPr>
        <w:autoSpaceDE w:val="0"/>
        <w:autoSpaceDN w:val="0"/>
        <w:adjustRightInd w:val="0"/>
        <w:spacing w:before="40" w:after="40" w:line="300" w:lineRule="exact"/>
        <w:ind w:left="1080"/>
        <w:jc w:val="both"/>
        <w:rPr>
          <w:rFonts w:ascii="Times New Roman" w:hAnsi="Times New Roman" w:cs="Times New Roman"/>
          <w:sz w:val="24"/>
          <w:szCs w:val="24"/>
        </w:rPr>
      </w:pPr>
      <w:r>
        <w:rPr>
          <w:rFonts w:ascii="Times New Roman" w:hAnsi="Times New Roman" w:cs="Times New Roman"/>
          <w:sz w:val="24"/>
          <w:szCs w:val="24"/>
        </w:rPr>
        <w:t>- poszerzenie pasa drogowego ulicy na pierwszych  ca 100-u metrach powinno mieć miejsce tylko w zakresie niezbędnym, po stronie lewej ( grunty skarbu Państwa);</w:t>
      </w:r>
    </w:p>
    <w:p w:rsidR="006A52B2" w:rsidRDefault="006A52B2">
      <w:pPr>
        <w:autoSpaceDE w:val="0"/>
        <w:autoSpaceDN w:val="0"/>
        <w:adjustRightInd w:val="0"/>
        <w:spacing w:before="40" w:after="40" w:line="300" w:lineRule="exact"/>
        <w:ind w:left="1080"/>
        <w:jc w:val="both"/>
        <w:rPr>
          <w:rFonts w:ascii="Times New Roman" w:hAnsi="Times New Roman" w:cs="Times New Roman"/>
          <w:sz w:val="24"/>
          <w:szCs w:val="24"/>
        </w:rPr>
      </w:pPr>
      <w:r>
        <w:rPr>
          <w:rFonts w:ascii="Times New Roman" w:hAnsi="Times New Roman" w:cs="Times New Roman"/>
          <w:sz w:val="24"/>
          <w:szCs w:val="24"/>
        </w:rPr>
        <w:t xml:space="preserve">- na odcinku od km 0+100 do km 0+975 ( tu: lokalizacja krótkiego pirsu  na przyległej do pasa drogowego działce nr 31/2) pod pas drogowy przewidziany jest do pozyskania po stronie lewej  teren do linii wody, z wyłączeniem działki nr 29, na której zlokalizowana jest  </w:t>
      </w:r>
      <w:r>
        <w:rPr>
          <w:rFonts w:ascii="Times New Roman" w:hAnsi="Times New Roman" w:cs="Times New Roman"/>
          <w:i/>
          <w:iCs/>
          <w:sz w:val="24"/>
          <w:szCs w:val="24"/>
        </w:rPr>
        <w:t>„Marina Karsibór</w:t>
      </w:r>
      <w:r>
        <w:rPr>
          <w:rFonts w:ascii="Times New Roman" w:hAnsi="Times New Roman" w:cs="Times New Roman"/>
          <w:sz w:val="24"/>
          <w:szCs w:val="24"/>
        </w:rPr>
        <w:t xml:space="preserve">”. Na poszerzonym pasie drogowym  zaplanowano elementy  ulicy ( chodniki, jezdnię , ścieżkę rowerową po stronie północnej, zatokę  wraz z peronem i zadaszeniem dla komunikacji miejskiej, zatokę postojową dla samochodów osobowych) oraz  teren zielony, stanowiący miejsce dla wypoczynku i spacerów; możliwe usytuowanie niewielkiej ilości elementów małej architektury w postaci  siedzisk, stolików z zadaszeniem itp.( na etapie niniejszego projektu nie przewiduje się umocnienia ani też regulacji linii brzegowej); </w:t>
      </w:r>
    </w:p>
    <w:p w:rsidR="006A52B2" w:rsidRDefault="006A52B2">
      <w:pPr>
        <w:autoSpaceDE w:val="0"/>
        <w:autoSpaceDN w:val="0"/>
        <w:adjustRightInd w:val="0"/>
        <w:spacing w:before="40" w:after="40" w:line="300" w:lineRule="exact"/>
        <w:ind w:left="1080"/>
        <w:jc w:val="both"/>
        <w:rPr>
          <w:rFonts w:ascii="Times New Roman" w:hAnsi="Times New Roman" w:cs="Times New Roman"/>
          <w:sz w:val="24"/>
          <w:szCs w:val="24"/>
        </w:rPr>
      </w:pPr>
      <w:r>
        <w:rPr>
          <w:rFonts w:ascii="Times New Roman" w:hAnsi="Times New Roman" w:cs="Times New Roman"/>
          <w:sz w:val="24"/>
          <w:szCs w:val="24"/>
        </w:rPr>
        <w:t xml:space="preserve">- na odcinku od km 0+975 do km 1+070 – pozyskanie terenu pod pas drogowy  może mieć miejsce tylko w zakresie niezbędnym ( teren gminy, na którym przewiduje się  budowę portu rybackiego), </w:t>
      </w:r>
    </w:p>
    <w:p w:rsidR="006A52B2" w:rsidRDefault="006A52B2">
      <w:pPr>
        <w:autoSpaceDE w:val="0"/>
        <w:autoSpaceDN w:val="0"/>
        <w:adjustRightInd w:val="0"/>
        <w:spacing w:before="40" w:after="40" w:line="300" w:lineRule="exact"/>
        <w:ind w:left="1080"/>
        <w:jc w:val="both"/>
        <w:rPr>
          <w:rFonts w:ascii="Times New Roman" w:hAnsi="Times New Roman" w:cs="Times New Roman"/>
          <w:sz w:val="24"/>
          <w:szCs w:val="24"/>
        </w:rPr>
      </w:pPr>
      <w:r>
        <w:rPr>
          <w:rFonts w:ascii="Times New Roman" w:hAnsi="Times New Roman" w:cs="Times New Roman"/>
          <w:sz w:val="24"/>
          <w:szCs w:val="24"/>
        </w:rPr>
        <w:t>- na odcinku od km 1+070 do 1+300 - nie przewiduje się naruszenia terenów stanowiących własność prywatną; należy dokonać analizy rozmieszczenia  podstawowych elementów ulicy wykorzystując maksymalnie istniejącą szerokość pasa – poszerzenie możliwe przede wszystkim z gruntów Gminy;</w:t>
      </w:r>
    </w:p>
    <w:p w:rsidR="006A52B2" w:rsidRDefault="006A52B2">
      <w:pPr>
        <w:numPr>
          <w:ilvl w:val="0"/>
          <w:numId w:val="10"/>
        </w:numPr>
        <w:autoSpaceDE w:val="0"/>
        <w:autoSpaceDN w:val="0"/>
        <w:adjustRightInd w:val="0"/>
        <w:spacing w:before="40" w:after="0" w:line="240" w:lineRule="auto"/>
        <w:jc w:val="both"/>
        <w:rPr>
          <w:rFonts w:ascii="Times New Roman" w:hAnsi="Times New Roman" w:cs="Times New Roman"/>
          <w:sz w:val="24"/>
          <w:szCs w:val="24"/>
        </w:rPr>
      </w:pPr>
      <w:r>
        <w:rPr>
          <w:rFonts w:ascii="Times New Roman" w:hAnsi="Times New Roman" w:cs="Times New Roman"/>
          <w:b/>
          <w:bCs/>
          <w:sz w:val="24"/>
          <w:szCs w:val="24"/>
        </w:rPr>
        <w:t>odcinek  nr 2-</w:t>
      </w:r>
      <w:r>
        <w:rPr>
          <w:rFonts w:ascii="Times New Roman" w:hAnsi="Times New Roman" w:cs="Times New Roman"/>
          <w:sz w:val="24"/>
          <w:szCs w:val="24"/>
        </w:rPr>
        <w:t xml:space="preserve"> od km 1+300 do km ca 2+050:  jest to odcinek, na którym  rośnie  szpaler zabytkowych dębów, tworząc aleję. Ten odcinek trasy planowany jest do przebudowy na podstawie  pozwolenia na budowę i do realizacji w pierwszej kolejności, z wykorzystaniem ważnej decyzji o środowiskowych uwarunkowaniach realizacji przedsięwzięcia ( decyzja stała się ostateczna na początku m-ca grudnia 2010r.),  bez zmiany przebiegu pasa drogowego;</w:t>
      </w:r>
    </w:p>
    <w:p w:rsidR="006A52B2" w:rsidRDefault="006A52B2">
      <w:pPr>
        <w:numPr>
          <w:ilvl w:val="0"/>
          <w:numId w:val="10"/>
        </w:numPr>
        <w:autoSpaceDE w:val="0"/>
        <w:autoSpaceDN w:val="0"/>
        <w:adjustRightInd w:val="0"/>
        <w:spacing w:before="40" w:after="0" w:line="240" w:lineRule="auto"/>
        <w:jc w:val="both"/>
        <w:rPr>
          <w:rFonts w:ascii="Times New Roman" w:hAnsi="Times New Roman" w:cs="Times New Roman"/>
          <w:sz w:val="24"/>
          <w:szCs w:val="24"/>
        </w:rPr>
      </w:pPr>
      <w:r>
        <w:rPr>
          <w:rFonts w:ascii="Times New Roman" w:hAnsi="Times New Roman" w:cs="Times New Roman"/>
          <w:b/>
          <w:bCs/>
          <w:sz w:val="24"/>
          <w:szCs w:val="24"/>
        </w:rPr>
        <w:t>odcinek nr 3</w:t>
      </w:r>
      <w:r>
        <w:rPr>
          <w:rFonts w:ascii="Times New Roman" w:hAnsi="Times New Roman" w:cs="Times New Roman"/>
          <w:sz w:val="24"/>
          <w:szCs w:val="24"/>
        </w:rPr>
        <w:t xml:space="preserve"> – od km 2+050 do końca ulicy ( km 3+142) – planowany do realizacji na podstawie zgody na realizacje inwestycji drogowej: pozyskanie terenów  pod pas drogowy jedynie w zakresie niezbędnym i po wnikliwej analizie potrzeb z jednoczesnym maksymalnym wykorzystaniem przestrzeni pasa istniejącego i zagospodarowaniem stosownie do potrzeb oraz zapisów w mpzp. </w:t>
      </w:r>
    </w:p>
    <w:p w:rsidR="006A52B2" w:rsidRDefault="006A52B2">
      <w:pPr>
        <w:jc w:val="both"/>
        <w:rPr>
          <w:rFonts w:ascii="Times New Roman" w:hAnsi="Times New Roman" w:cs="Times New Roman"/>
          <w:b/>
          <w:bCs/>
          <w:sz w:val="24"/>
          <w:szCs w:val="24"/>
        </w:rPr>
      </w:pPr>
    </w:p>
    <w:p w:rsidR="006A52B2" w:rsidRDefault="006A52B2">
      <w:pPr>
        <w:jc w:val="both"/>
        <w:rPr>
          <w:rFonts w:ascii="Times New Roman" w:hAnsi="Times New Roman" w:cs="Times New Roman"/>
          <w:b/>
          <w:bCs/>
          <w:sz w:val="24"/>
          <w:szCs w:val="24"/>
        </w:rPr>
      </w:pPr>
      <w:r>
        <w:rPr>
          <w:rFonts w:ascii="Times New Roman" w:hAnsi="Times New Roman" w:cs="Times New Roman"/>
          <w:b/>
          <w:bCs/>
          <w:sz w:val="24"/>
          <w:szCs w:val="24"/>
        </w:rPr>
        <w:t>2.   Zakres przedmiotu zamówienia</w:t>
      </w:r>
    </w:p>
    <w:p w:rsidR="006A52B2" w:rsidRDefault="006A52B2">
      <w:pPr>
        <w:shd w:val="clear" w:color="auto" w:fill="FFFFFF"/>
        <w:ind w:left="360"/>
        <w:jc w:val="both"/>
        <w:rPr>
          <w:rFonts w:ascii="Times New Roman" w:hAnsi="Times New Roman" w:cs="Times New Roman"/>
          <w:sz w:val="24"/>
          <w:szCs w:val="24"/>
        </w:rPr>
      </w:pPr>
      <w:r>
        <w:rPr>
          <w:rFonts w:ascii="Times New Roman" w:hAnsi="Times New Roman" w:cs="Times New Roman"/>
          <w:sz w:val="24"/>
          <w:szCs w:val="24"/>
        </w:rPr>
        <w:t>Zakres przedmiotu zamówienia obejmuje wykonanie kompletnej dokumentacji budowlanej niezbędnej do uzyskania decyzji realizacyjnej ( zrid, pozwolenia na budowę – w zależności od opisu zawartego w p. 1.2)  oraz kompletnej dokumentacji wykonawczej niezbędnej do sprawnej realizacji robót, opisu przedmiotu zamówienia i wyboru wykonawcy inwestycji zgodnie z wymaganiami Prawa zamówień publicznych.</w:t>
      </w:r>
    </w:p>
    <w:p w:rsidR="006A52B2" w:rsidRDefault="006A52B2">
      <w:pPr>
        <w:rPr>
          <w:rFonts w:ascii="Times New Roman" w:hAnsi="Times New Roman" w:cs="Times New Roman"/>
          <w:sz w:val="24"/>
          <w:szCs w:val="24"/>
        </w:rPr>
      </w:pPr>
      <w:r>
        <w:rPr>
          <w:rFonts w:ascii="Times New Roman" w:hAnsi="Times New Roman" w:cs="Times New Roman"/>
          <w:sz w:val="24"/>
          <w:szCs w:val="24"/>
        </w:rPr>
        <w:t xml:space="preserve">      Na zakres przedmiotu zamówienia składają się następujące elementy:</w:t>
      </w:r>
    </w:p>
    <w:p w:rsidR="006A52B2" w:rsidRDefault="006A52B2">
      <w:pPr>
        <w:rPr>
          <w:rFonts w:ascii="Times New Roman" w:hAnsi="Times New Roman" w:cs="Times New Roman"/>
          <w:b/>
          <w:bCs/>
          <w:i/>
          <w:iCs/>
          <w:sz w:val="24"/>
          <w:szCs w:val="24"/>
          <w:u w:val="single"/>
        </w:rPr>
      </w:pPr>
      <w:r>
        <w:rPr>
          <w:rFonts w:ascii="Times New Roman" w:hAnsi="Times New Roman" w:cs="Times New Roman"/>
          <w:sz w:val="24"/>
          <w:szCs w:val="24"/>
        </w:rPr>
        <w:t xml:space="preserve">2.1.  </w:t>
      </w:r>
      <w:r>
        <w:rPr>
          <w:rFonts w:ascii="Times New Roman" w:hAnsi="Times New Roman" w:cs="Times New Roman"/>
          <w:b/>
          <w:bCs/>
          <w:i/>
          <w:iCs/>
          <w:sz w:val="24"/>
          <w:szCs w:val="24"/>
          <w:u w:val="single"/>
        </w:rPr>
        <w:t>sporządzenie  koncepcji:</w:t>
      </w:r>
    </w:p>
    <w:p w:rsidR="006A52B2" w:rsidRDefault="006A52B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dokonanie analizy przebiegu ulicy i szerokości  jej pasa drogowego na poszczególnych odcinkach  pod kątem wymaganych  planem elementów pasa drogowego oraz sposobu odwodnienia i oświetlenia, konieczności zabezpieczenia  miejsc dla przystanków komunikacji miejskiej i innych elementów   wymaganych przez Zamawiającego,   z uwzględnieniem rzędnych posadowienia obiektów – wymaganych przez GZGW         ( </w:t>
      </w:r>
      <w:hyperlink r:id="rId7" w:history="1">
        <w:r>
          <w:rPr>
            <w:rStyle w:val="Hyperlink"/>
            <w:sz w:val="24"/>
            <w:szCs w:val="24"/>
          </w:rPr>
          <w:t>www.mapy.isok.gov.pl</w:t>
        </w:r>
      </w:hyperlink>
      <w:r>
        <w:rPr>
          <w:rFonts w:ascii="Times New Roman" w:hAnsi="Times New Roman" w:cs="Times New Roman"/>
          <w:sz w:val="24"/>
          <w:szCs w:val="24"/>
        </w:rPr>
        <w:t xml:space="preserve">), rosnącego drzewostanu i jego wpływu na bezpieczeństwo ruchu drogowego oraz   innych uwarunkowań, wynikających z położenia obiektu; </w:t>
      </w:r>
    </w:p>
    <w:p w:rsidR="006A52B2" w:rsidRDefault="006A52B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 terminie  2 tygodni od daty podpisania umowy – przedstawienie  na spotkaniu w siedzibie Zamawiającego koncepcji ( planu  zagospodarowania)  odcinka nr 2: szczegółowe omówienie  sposobu rozplanowania przebiegu  poszczególnych elementów pasa drogowego ( chodniki, ścieżka rowerowa, jezdnia, zjazdy, odwodnienie, oświetlenie, rzędne posadowienia, konieczność usunięcia drzewostanu itp.) Ustalenia  ( notatka)  ze spotkania będą podstawą do rozpoczęcia prac projektowych dotyczących rozpatrywanego odcinka ulicy; </w:t>
      </w:r>
    </w:p>
    <w:p w:rsidR="006A52B2" w:rsidRDefault="006A52B2">
      <w:pPr>
        <w:numPr>
          <w:ilvl w:val="0"/>
          <w:numId w:val="4"/>
        </w:numPr>
        <w:jc w:val="both"/>
        <w:rPr>
          <w:rFonts w:ascii="Times New Roman" w:hAnsi="Times New Roman" w:cs="Times New Roman"/>
          <w:sz w:val="24"/>
          <w:szCs w:val="24"/>
        </w:rPr>
      </w:pPr>
      <w:r>
        <w:rPr>
          <w:rFonts w:ascii="Times New Roman" w:hAnsi="Times New Roman" w:cs="Times New Roman"/>
          <w:sz w:val="24"/>
          <w:szCs w:val="24"/>
        </w:rPr>
        <w:t>wykonanie koncepcji  oraz jej prezentacja (przedstawienie graficzne, omówienie  wraz z wizualizacją) dla odcinków trasy oznaczonych jako nr 1 i nr 3 ( tj. przewidywanych do realizacji na podstawie decyzji „zrid”).</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Zgłoszenie zakończenia prac nad koncepcją  ( stanowiące gotowość do prezentacji prac) powinno nastąpić  najpóźniej 1 miesiąc od daty podpisania umowy. Wykonawca  dostarczy Zamawiającemu 1 egz. koncepcji  ( w tym wizualizację ) w wersji drukowanej oraz  elektronicznej we wskazanym powyżej terminie zaś Zamawiający wyznaczy termin spotkania, na którym Wykonawca dokona prezentacji pracy.  Dalsze projekty ( budowlane i wykonawcze) będą realizowane po pisemnym zatwierdzeniu koncepcji przez Zamawiającego.</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Zatwierdzoną koncepcję należy złożyć Zamawiającemu w wersji drukowanej w 2 –ch egz. oraz w wersji elektronicznej pdf;</w:t>
      </w:r>
    </w:p>
    <w:p w:rsidR="006A52B2" w:rsidRDefault="006A52B2">
      <w:pPr>
        <w:spacing w:after="0"/>
        <w:jc w:val="both"/>
        <w:rPr>
          <w:rFonts w:ascii="Times New Roman" w:hAnsi="Times New Roman" w:cs="Times New Roman"/>
          <w:sz w:val="24"/>
          <w:szCs w:val="24"/>
        </w:rPr>
      </w:pPr>
    </w:p>
    <w:p w:rsidR="006A52B2" w:rsidRDefault="006A52B2">
      <w:pPr>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 xml:space="preserve">określenie  szacunkowego kosztu realizacji robót budowlanych, wyliczonego odrębnie dla kazdego odcinka  - dostarczenie Zamawiającemu  w terminie dwóch  tygodni od daty pisemnego zatwierdzenia koncepcji ( wersja papierowa 1 egz. oraz wersja elektroniczna w pdf i exel). </w:t>
      </w:r>
    </w:p>
    <w:p w:rsidR="006A52B2" w:rsidRDefault="006A52B2">
      <w:pPr>
        <w:jc w:val="both"/>
        <w:rPr>
          <w:rFonts w:ascii="Times New Roman" w:hAnsi="Times New Roman" w:cs="Times New Roman"/>
          <w:b/>
          <w:bCs/>
          <w:i/>
          <w:iCs/>
          <w:sz w:val="24"/>
          <w:szCs w:val="24"/>
        </w:rPr>
      </w:pPr>
    </w:p>
    <w:p w:rsidR="006A52B2" w:rsidRDefault="006A52B2">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2.2.  </w:t>
      </w:r>
      <w:r>
        <w:rPr>
          <w:rFonts w:ascii="Times New Roman" w:hAnsi="Times New Roman" w:cs="Times New Roman"/>
          <w:b/>
          <w:bCs/>
          <w:i/>
          <w:iCs/>
          <w:sz w:val="24"/>
          <w:szCs w:val="24"/>
          <w:u w:val="single"/>
        </w:rPr>
        <w:t>wykonanie projektu budowlanego  i wniosku o „ zrid’.</w:t>
      </w:r>
    </w:p>
    <w:p w:rsidR="006A52B2" w:rsidRDefault="006A52B2">
      <w:pPr>
        <w:pStyle w:val="ListParagraph"/>
        <w:shd w:val="clear" w:color="auto" w:fill="FFFFFF"/>
        <w:spacing w:before="120"/>
        <w:ind w:left="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a). Projekt Budowlany ( PB) dla odcinków nr  1 i nr 3</w:t>
      </w:r>
      <w:r>
        <w:rPr>
          <w:rFonts w:ascii="Times New Roman" w:hAnsi="Times New Roman" w:cs="Times New Roman"/>
          <w:sz w:val="24"/>
          <w:szCs w:val="24"/>
        </w:rPr>
        <w:t xml:space="preserve">  przewidywanych do realizacji na podstawie decyzji  „zrid”   należy opracować zgodnie z rozporządzeniem Ministra Infrastruktury z dnia 25 kwietnia 2012 r. w sprawie szczegółowego zakresu i formy projektu budowlanego (Dz. U. z 2012 poz. 462 z późn. zm.). PB należy opracować na podstawie pisemnie zatwierdzonej  przez Zamawiającego koncepcji. PB winien uwzględniać wszystkie niezbędne branże w tym m.in. drogową  instalacyjną w zakresie odwodnienia i oświetlenia drogowego, konstrukcyjną i instalacyjna w zakresie ewentualnych do usunięcia kolizji, architektoniczną w zakresie zagospodarowania pasa drogowego zielenią i elementami małej architektury. W ramach PB wykonawca winien uwzględnić wszystkie niezbędne elementy, w tym m.in: pozyskanie mapy do celów projektowych, wykonanie niezbędnych badań podłoża wraz z opracowaniem dokumentacji geotechnicznej, wykonanie inwentaryzacji zieleni wraz ze wskazaniem zieleni przeznaczonej do usunięcia, wykonanie inwentaryzacji kolidujących z projektowaną drogą elementów, wykonanie i przygotowanie wszystkich niezbędnych elementów do uzyskania zamiennej decyzji o środowiskowych uwarunkowaniach łącznie z aktualizacją raportu środowiskowego - jeśli zajdzie taka potrzeba, przygotowaniem dokumentów do uzyskania pozwolenia wodnoprawnego  itp.</w:t>
      </w:r>
    </w:p>
    <w:p w:rsidR="006A52B2" w:rsidRDefault="006A52B2">
      <w:pPr>
        <w:pStyle w:val="ListParagraph"/>
        <w:shd w:val="clear" w:color="auto" w:fill="FFFFFF"/>
        <w:spacing w:before="120"/>
        <w:ind w:left="0"/>
        <w:jc w:val="both"/>
        <w:rPr>
          <w:rFonts w:ascii="Times New Roman" w:hAnsi="Times New Roman" w:cs="Times New Roman"/>
          <w:sz w:val="24"/>
          <w:szCs w:val="24"/>
        </w:rPr>
      </w:pPr>
      <w:r>
        <w:rPr>
          <w:rFonts w:ascii="Times New Roman" w:hAnsi="Times New Roman" w:cs="Times New Roman"/>
          <w:sz w:val="24"/>
          <w:szCs w:val="24"/>
        </w:rPr>
        <w:t xml:space="preserve">PB wraz ze wszystkimi załącznikami należy sporządzić w 5 egzemplarzach w wersji drukowanej oraz 1 egz. wersji elektronicznej: w formacie pdf (tożsamym z wydrukiem) + dwg + opis w wersji edytowalnej. W ramach PB wykonawca jest zobowiązany przekazać Zamawiającemu kopię obliczeń projektowych dla wszystkich branż. </w:t>
      </w:r>
    </w:p>
    <w:p w:rsidR="006A52B2" w:rsidRDefault="006A52B2">
      <w:pPr>
        <w:jc w:val="both"/>
        <w:rPr>
          <w:rFonts w:ascii="Times New Roman" w:hAnsi="Times New Roman" w:cs="Times New Roman"/>
          <w:sz w:val="24"/>
          <w:szCs w:val="24"/>
        </w:rPr>
      </w:pPr>
      <w:r>
        <w:rPr>
          <w:rFonts w:ascii="Times New Roman" w:hAnsi="Times New Roman" w:cs="Times New Roman"/>
          <w:sz w:val="24"/>
          <w:szCs w:val="24"/>
        </w:rPr>
        <w:t>Projekty powinny być uzgodnione z właścicielami sieci i posiadać zgodę zarządcy drogi na ich przebudowę ( w zakresie usunięcia kolizji), zagospodarowanie zielni  wraz z  elementami małej architektury powinno posiadać akceptację Wydziału Eksploatacji i Zarządzania Nieruchomościami  tut. Urzędu.  Oczekiwany termin realizacji projektów: 5 miesięcy od daty zatwierdzenia koncepcji.</w:t>
      </w:r>
    </w:p>
    <w:p w:rsidR="006A52B2" w:rsidRDefault="006A52B2">
      <w:pPr>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.b). Projekt Budowlany (PB) dla odcinka nr  2,  </w:t>
      </w:r>
      <w:r>
        <w:rPr>
          <w:rFonts w:ascii="Times New Roman" w:hAnsi="Times New Roman" w:cs="Times New Roman"/>
          <w:sz w:val="24"/>
          <w:szCs w:val="24"/>
        </w:rPr>
        <w:t xml:space="preserve">przewidywanego do realizacji na podstawie pozwolenia na budowę    należy sporządzić we wszystkich niezbędnych branżach, w tym: projekt zagospodarowania terenu , w branży drogowej, odwodnienia, oświetlenia, ew. usunięcie kolizji z uzbrojeniem podziemnym,  zieleni ( inwentaryzacja, wycinki, nasadzenia)..  Projekty muszą być zgodne z przepisami, w tym techniczno-budowlanymi oraz środowiskowymi a także z rozporządzeniem Ministra Infrastruktury z dnia 25 kwietnia 2012 r. w sprawie szczegółowego zakresu i formy projektu budowlanego (Dz. U. z 2012 poz. 462 z późn. zm.); projekty muszą ponadto spełniać analogiczne warunki jakie podano w p. 2.2.a); ilość egzemplarzy drukowanych – po 5 + wersja elektroniczna w PDF tożsama z wersją drukowaną + wersja edytowalna  +dwg. </w:t>
      </w:r>
    </w:p>
    <w:p w:rsidR="006A52B2" w:rsidRDefault="006A52B2">
      <w:pPr>
        <w:jc w:val="both"/>
        <w:rPr>
          <w:rFonts w:ascii="Times New Roman" w:hAnsi="Times New Roman" w:cs="Times New Roman"/>
          <w:sz w:val="24"/>
          <w:szCs w:val="24"/>
        </w:rPr>
      </w:pPr>
      <w:r>
        <w:rPr>
          <w:rFonts w:ascii="Times New Roman" w:hAnsi="Times New Roman" w:cs="Times New Roman"/>
          <w:sz w:val="24"/>
          <w:szCs w:val="24"/>
        </w:rPr>
        <w:t xml:space="preserve"> Oczekiwany termin realizacji projektów: 2 miesiące od daty  spotkania ustalającego ostateczny kształt i szczegóły zagospodarowania pasa drogowego tego odcinka;</w:t>
      </w:r>
    </w:p>
    <w:p w:rsidR="006A52B2" w:rsidRDefault="006A52B2">
      <w:pPr>
        <w:jc w:val="both"/>
        <w:rPr>
          <w:rFonts w:ascii="Times New Roman" w:hAnsi="Times New Roman" w:cs="Times New Roman"/>
          <w:color w:val="000000"/>
          <w:sz w:val="24"/>
          <w:szCs w:val="24"/>
        </w:rPr>
      </w:pPr>
      <w:r>
        <w:rPr>
          <w:rFonts w:ascii="Times New Roman" w:hAnsi="Times New Roman" w:cs="Times New Roman"/>
          <w:b/>
          <w:bCs/>
          <w:i/>
          <w:iCs/>
          <w:sz w:val="24"/>
          <w:szCs w:val="24"/>
        </w:rPr>
        <w:t>2.2</w:t>
      </w:r>
      <w:r>
        <w:rPr>
          <w:rFonts w:ascii="Times New Roman" w:hAnsi="Times New Roman" w:cs="Times New Roman"/>
          <w:sz w:val="24"/>
          <w:szCs w:val="24"/>
          <w:u w:val="single"/>
        </w:rPr>
        <w:t>.c)</w:t>
      </w:r>
      <w:r>
        <w:rPr>
          <w:rFonts w:ascii="Times New Roman" w:hAnsi="Times New Roman" w:cs="Times New Roman"/>
          <w:color w:val="000000"/>
          <w:sz w:val="24"/>
          <w:szCs w:val="24"/>
          <w:u w:val="single"/>
        </w:rPr>
        <w:t xml:space="preserve"> Przygotowanie wniosku</w:t>
      </w:r>
      <w:r>
        <w:rPr>
          <w:rFonts w:ascii="Times New Roman" w:hAnsi="Times New Roman" w:cs="Times New Roman"/>
          <w:color w:val="000000"/>
          <w:sz w:val="24"/>
          <w:szCs w:val="24"/>
        </w:rPr>
        <w:t xml:space="preserve"> o wydanie decyzji o zezwoleniu na realizację inwestycji drogowej wraz ze wszystkimi wymaganymi załącznikami.</w:t>
      </w:r>
    </w:p>
    <w:p w:rsidR="006A52B2" w:rsidRDefault="006A52B2">
      <w:pPr>
        <w:pStyle w:val="ListParagraph"/>
        <w:shd w:val="clear" w:color="auto" w:fill="FFFFFF"/>
        <w:spacing w:before="120" w:after="0"/>
        <w:ind w:left="0"/>
        <w:jc w:val="both"/>
        <w:rPr>
          <w:rFonts w:ascii="Times New Roman" w:hAnsi="Times New Roman" w:cs="Times New Roman"/>
          <w:sz w:val="24"/>
          <w:szCs w:val="24"/>
        </w:rPr>
      </w:pPr>
      <w:r>
        <w:rPr>
          <w:rFonts w:ascii="Times New Roman" w:hAnsi="Times New Roman" w:cs="Times New Roman"/>
          <w:color w:val="000000"/>
          <w:sz w:val="24"/>
          <w:szCs w:val="24"/>
        </w:rPr>
        <w:t>W</w:t>
      </w:r>
      <w:r>
        <w:rPr>
          <w:rFonts w:ascii="Times New Roman" w:hAnsi="Times New Roman" w:cs="Times New Roman"/>
          <w:sz w:val="24"/>
          <w:szCs w:val="24"/>
        </w:rPr>
        <w:t xml:space="preserve"> ramach przygotowania wniosku o ZRID należy opracować i pozyskać wszystkie elementy niezbędne do złożenia wniosku a wymagane przez ustawę z dnia 10 kwietnia 2003 r. o szczególnych zasadach przygotowania i realizacji inwestycji w zakresie dróg publicznych (t.j. Dz. U. z 2015 poz. 460.) w celu uzyskania decyzji o zezwoleniu na realizację inwestycji drogowej.</w:t>
      </w:r>
    </w:p>
    <w:p w:rsidR="006A52B2" w:rsidRDefault="006A52B2">
      <w:pPr>
        <w:pStyle w:val="Default"/>
        <w:spacing w:line="276" w:lineRule="auto"/>
        <w:jc w:val="both"/>
        <w:rPr>
          <w:rFonts w:ascii="Times New Roman" w:hAnsi="Times New Roman" w:cs="Times New Roman"/>
        </w:rPr>
      </w:pPr>
      <w:r>
        <w:rPr>
          <w:rFonts w:ascii="Times New Roman" w:hAnsi="Times New Roman" w:cs="Times New Roman"/>
        </w:rPr>
        <w:t>Wniosek  wraz ze wszystkimi załącznikami należy sporządzić w 2 egzemplarzach w wersji drukowanej oraz 1 egz. wersji elektronicznej edytowalnej oraz w formacie pdf. Projekty podziału nieruchomości oraz wykazy danych ewidencyjnych należy dostarczyć w 4-ch egzemplarzach.</w:t>
      </w:r>
    </w:p>
    <w:p w:rsidR="006A52B2" w:rsidRDefault="006A52B2">
      <w:pPr>
        <w:jc w:val="both"/>
        <w:rPr>
          <w:rFonts w:ascii="Times New Roman" w:hAnsi="Times New Roman" w:cs="Times New Roman"/>
          <w:sz w:val="24"/>
          <w:szCs w:val="24"/>
        </w:rPr>
      </w:pPr>
    </w:p>
    <w:p w:rsidR="006A52B2" w:rsidRDefault="006A52B2">
      <w:pPr>
        <w:jc w:val="both"/>
        <w:rPr>
          <w:rFonts w:ascii="Times New Roman" w:hAnsi="Times New Roman" w:cs="Times New Roman"/>
          <w:b/>
          <w:bCs/>
          <w:i/>
          <w:iCs/>
          <w:sz w:val="24"/>
          <w:szCs w:val="24"/>
          <w:u w:val="single"/>
        </w:rPr>
      </w:pPr>
      <w:r>
        <w:rPr>
          <w:rFonts w:ascii="Times New Roman" w:hAnsi="Times New Roman" w:cs="Times New Roman"/>
          <w:sz w:val="24"/>
          <w:szCs w:val="24"/>
        </w:rPr>
        <w:t>2.3</w:t>
      </w: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Opracowanie projektów  wykonawczych ( PW)</w:t>
      </w:r>
    </w:p>
    <w:p w:rsidR="006A52B2" w:rsidRDefault="006A52B2">
      <w:pPr>
        <w:pStyle w:val="ListParagraph"/>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PW z podziałem na odcinki ulicy, </w:t>
      </w:r>
      <w:r>
        <w:rPr>
          <w:rFonts w:ascii="Times New Roman" w:hAnsi="Times New Roman" w:cs="Times New Roman"/>
          <w:sz w:val="24"/>
          <w:szCs w:val="24"/>
        </w:rPr>
        <w:t>należy opracować zgodnie z rozporządzeniem Ministra Infrastruktury z dnia 25 kwietnia 2012 r. w sprawie szczegółowego zakresu i formy projektu budowlanego (Dz. U. z 2012 poz. 462 z późn. zm.) oraz zgodnie z rozporządzeniem Ministra Infrastruktury z dnia 2 września 2004r, w  sprawie szczegółowego zakresu i formy dokumentacji projektowej, specyfikacji technicznych wykonania i odbioru robót budowlanych oraz programu funkcjonalno – użytkowego (t.j. Dz. U. z 2013r. poz. 1129 z późn. zm.).</w:t>
      </w:r>
    </w:p>
    <w:p w:rsidR="006A52B2" w:rsidRDefault="006A52B2">
      <w:pPr>
        <w:pStyle w:val="ListParagraph"/>
        <w:ind w:left="0"/>
        <w:jc w:val="both"/>
        <w:rPr>
          <w:rFonts w:ascii="Times New Roman" w:hAnsi="Times New Roman" w:cs="Times New Roman"/>
          <w:sz w:val="24"/>
          <w:szCs w:val="24"/>
        </w:rPr>
      </w:pPr>
      <w:r>
        <w:rPr>
          <w:rFonts w:ascii="Times New Roman" w:hAnsi="Times New Roman" w:cs="Times New Roman"/>
          <w:sz w:val="24"/>
          <w:szCs w:val="24"/>
        </w:rPr>
        <w:t>PW winien zawierać również oprócz rozwiązań drogowych również projekt stałej  organizacji ruchu, projekt organizacji ruchu na czas prowadzenia robót budowlanych, a także część architektoniczną w zakresie zagospodarowania  zielenią i elementami małej architektury.</w:t>
      </w:r>
    </w:p>
    <w:p w:rsidR="006A52B2" w:rsidRDefault="006A52B2">
      <w:pPr>
        <w:pStyle w:val="ListParagraph"/>
        <w:shd w:val="clear" w:color="auto" w:fill="FFFFFF"/>
        <w:spacing w:before="120"/>
        <w:ind w:left="0"/>
        <w:jc w:val="both"/>
        <w:rPr>
          <w:rFonts w:ascii="Times New Roman" w:hAnsi="Times New Roman" w:cs="Times New Roman"/>
          <w:sz w:val="24"/>
          <w:szCs w:val="24"/>
        </w:rPr>
      </w:pPr>
      <w:r>
        <w:rPr>
          <w:rFonts w:ascii="Times New Roman" w:hAnsi="Times New Roman" w:cs="Times New Roman"/>
          <w:sz w:val="24"/>
          <w:szCs w:val="24"/>
        </w:rPr>
        <w:t>PW wraz ze wszystkimi załącznikami należy sporządzić w 3 egzemplarzach w wersji drukowanej oraz 1 egz. wersji elektronicznej w formacie doc (opis) i dwg (rysunki) a także w formacie pdf  tożsamym z wydrukiem.</w:t>
      </w:r>
    </w:p>
    <w:p w:rsidR="006A52B2" w:rsidRDefault="006A52B2">
      <w:pPr>
        <w:pStyle w:val="ListParagraph"/>
        <w:shd w:val="clear" w:color="auto" w:fill="FFFFFF"/>
        <w:spacing w:before="120"/>
        <w:ind w:left="0"/>
        <w:jc w:val="both"/>
        <w:rPr>
          <w:rFonts w:ascii="Times New Roman" w:hAnsi="Times New Roman" w:cs="Times New Roman"/>
          <w:sz w:val="24"/>
          <w:szCs w:val="24"/>
        </w:rPr>
      </w:pPr>
      <w:r>
        <w:rPr>
          <w:rFonts w:ascii="Times New Roman" w:hAnsi="Times New Roman" w:cs="Times New Roman"/>
          <w:sz w:val="24"/>
          <w:szCs w:val="24"/>
        </w:rPr>
        <w:t>Oczekiwany termin złożenia projektów Zamawiającemu:  2 miesiące od daty zweryfikowania przez  Zamawiającego poszczególnych projektów budowlanych.</w:t>
      </w:r>
    </w:p>
    <w:p w:rsidR="006A52B2" w:rsidRDefault="006A52B2">
      <w:pPr>
        <w:pStyle w:val="ListParagraph"/>
        <w:spacing w:after="0" w:line="240" w:lineRule="auto"/>
        <w:ind w:left="0"/>
        <w:jc w:val="both"/>
        <w:rPr>
          <w:rFonts w:ascii="Times New Roman" w:hAnsi="Times New Roman" w:cs="Times New Roman"/>
          <w:b/>
          <w:bCs/>
          <w:i/>
          <w:iCs/>
          <w:color w:val="000000"/>
          <w:sz w:val="24"/>
          <w:szCs w:val="24"/>
          <w:u w:val="single"/>
        </w:rPr>
      </w:pPr>
      <w:r>
        <w:rPr>
          <w:rFonts w:ascii="Times New Roman" w:hAnsi="Times New Roman" w:cs="Times New Roman"/>
          <w:b/>
          <w:bCs/>
          <w:i/>
          <w:iCs/>
          <w:sz w:val="24"/>
          <w:szCs w:val="24"/>
        </w:rPr>
        <w:t>2.4.</w:t>
      </w:r>
      <w:r>
        <w:rPr>
          <w:rFonts w:ascii="Times New Roman" w:hAnsi="Times New Roman" w:cs="Times New Roman"/>
          <w:b/>
          <w:bCs/>
          <w:i/>
          <w:iCs/>
          <w:color w:val="000000"/>
          <w:sz w:val="24"/>
          <w:szCs w:val="24"/>
          <w:u w:val="single"/>
        </w:rPr>
        <w:t xml:space="preserve"> Przedmiar robót dla wszystkich elementów i branż (PR).</w:t>
      </w:r>
    </w:p>
    <w:p w:rsidR="006A52B2" w:rsidRDefault="006A52B2">
      <w:pPr>
        <w:pStyle w:val="ListParagraph"/>
        <w:spacing w:after="0" w:line="240" w:lineRule="auto"/>
        <w:ind w:left="0"/>
        <w:jc w:val="both"/>
        <w:rPr>
          <w:rFonts w:ascii="Times New Roman" w:hAnsi="Times New Roman" w:cs="Times New Roman"/>
          <w:color w:val="000000"/>
          <w:sz w:val="24"/>
          <w:szCs w:val="24"/>
          <w:u w:val="single"/>
        </w:rPr>
      </w:pPr>
    </w:p>
    <w:p w:rsidR="006A52B2" w:rsidRDefault="006A52B2">
      <w:pPr>
        <w:pStyle w:val="ListParagraph"/>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PR </w:t>
      </w:r>
      <w:r>
        <w:rPr>
          <w:rFonts w:ascii="Times New Roman" w:hAnsi="Times New Roman" w:cs="Times New Roman"/>
          <w:sz w:val="24"/>
          <w:szCs w:val="24"/>
        </w:rPr>
        <w:t>należy opracować zgodnie z rozporządzeniem Ministra Infrastruktury z dnia 25 kwietnia 2012 r. w sprawie szczegółowego zakresu i formy projektu budowlanego (Dz. U. z 2012 poz. 462 z późn. zm.) oraz zgodnie z rozporządzeniem Ministra Infrastruktury z dnia 2 września 2004r, w  sprawie szczegółowego zakresu i formy dokumentacji projektowej, specyfikacji technicznych wykonania i odbioru robót budowlanych oraz programu funkcjonalno – użytkowego (t.j. Dz. U. z 2013r. poz. 1129 z późn. zm.).</w:t>
      </w:r>
    </w:p>
    <w:p w:rsidR="006A52B2" w:rsidRDefault="006A52B2">
      <w:pPr>
        <w:pStyle w:val="ListParagraph"/>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PR należy sporządzić z wyszczególnieniem wszystkich branż oraz z wyodrębnieniem ew. obiektów rozbieranych oraz z podziałem na wskazane odcinki.  PR </w:t>
      </w:r>
      <w:r>
        <w:rPr>
          <w:rFonts w:ascii="Times New Roman" w:hAnsi="Times New Roman" w:cs="Times New Roman"/>
          <w:sz w:val="24"/>
          <w:szCs w:val="24"/>
        </w:rPr>
        <w:t>należy sporządzić w 3 egzemplarzach w wersji drukowanej oraz 1 egz. wersji elektronicznej w formacie ath.</w:t>
      </w:r>
    </w:p>
    <w:p w:rsidR="006A52B2" w:rsidRDefault="006A52B2">
      <w:pPr>
        <w:pStyle w:val="ListParagraph"/>
        <w:ind w:left="0"/>
        <w:jc w:val="both"/>
        <w:rPr>
          <w:rFonts w:ascii="Times New Roman" w:hAnsi="Times New Roman" w:cs="Times New Roman"/>
          <w:sz w:val="24"/>
          <w:szCs w:val="24"/>
        </w:rPr>
      </w:pPr>
      <w:r>
        <w:rPr>
          <w:rFonts w:ascii="Times New Roman" w:hAnsi="Times New Roman" w:cs="Times New Roman"/>
          <w:sz w:val="24"/>
          <w:szCs w:val="24"/>
        </w:rPr>
        <w:t>Termin wykonania – jak projekty wykonawcze dla poszczególnych odcinków.</w:t>
      </w:r>
    </w:p>
    <w:p w:rsidR="006A52B2" w:rsidRDefault="006A52B2">
      <w:pPr>
        <w:pStyle w:val="ListParagraph"/>
        <w:spacing w:after="0" w:line="240" w:lineRule="auto"/>
        <w:ind w:left="0"/>
        <w:jc w:val="both"/>
        <w:rPr>
          <w:rFonts w:ascii="Times New Roman" w:hAnsi="Times New Roman" w:cs="Times New Roman"/>
          <w:b/>
          <w:bCs/>
          <w:i/>
          <w:iCs/>
          <w:color w:val="000000"/>
          <w:sz w:val="24"/>
          <w:szCs w:val="24"/>
          <w:u w:val="single"/>
        </w:rPr>
      </w:pPr>
      <w:r>
        <w:rPr>
          <w:rFonts w:ascii="Times New Roman" w:hAnsi="Times New Roman" w:cs="Times New Roman"/>
          <w:b/>
          <w:bCs/>
          <w:i/>
          <w:iCs/>
          <w:sz w:val="24"/>
          <w:szCs w:val="24"/>
        </w:rPr>
        <w:t xml:space="preserve">2.5.   </w:t>
      </w:r>
      <w:r>
        <w:rPr>
          <w:rFonts w:ascii="Times New Roman" w:hAnsi="Times New Roman" w:cs="Times New Roman"/>
          <w:b/>
          <w:bCs/>
          <w:i/>
          <w:iCs/>
          <w:color w:val="000000"/>
          <w:sz w:val="24"/>
          <w:szCs w:val="24"/>
          <w:u w:val="single"/>
        </w:rPr>
        <w:t>Kosztorys inwestorski (KI).</w:t>
      </w:r>
    </w:p>
    <w:p w:rsidR="006A52B2" w:rsidRDefault="006A52B2">
      <w:pPr>
        <w:pStyle w:val="ListParagraph"/>
        <w:spacing w:after="0" w:line="240" w:lineRule="auto"/>
        <w:ind w:left="567"/>
        <w:jc w:val="both"/>
        <w:rPr>
          <w:rFonts w:ascii="Times New Roman" w:hAnsi="Times New Roman" w:cs="Times New Roman"/>
          <w:color w:val="000000"/>
          <w:sz w:val="24"/>
          <w:szCs w:val="24"/>
          <w:u w:val="single"/>
        </w:rPr>
      </w:pPr>
    </w:p>
    <w:p w:rsidR="006A52B2" w:rsidRDefault="006A52B2">
      <w:pPr>
        <w:pStyle w:val="ListParagraph"/>
        <w:spacing w:after="0"/>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KI </w:t>
      </w:r>
      <w:r>
        <w:rPr>
          <w:rFonts w:ascii="Times New Roman" w:hAnsi="Times New Roman" w:cs="Times New Roman"/>
          <w:sz w:val="24"/>
          <w:szCs w:val="24"/>
        </w:rPr>
        <w:t>należy opracować zgodnie z rozporządzeniem Ministra Infrastruktury z dnia 2 września 2004r, w  sprawie szczegółowego zakresu i formy dokumentacji projektowej, specyfikacji technicznych wykonania i odbioru robót budowlanych oraz programu funkcjonalno – użytkowego (t.j. Dz. U. z 2013r. poz. 1129 z późn. zm.).</w:t>
      </w:r>
    </w:p>
    <w:p w:rsidR="006A52B2" w:rsidRDefault="006A52B2">
      <w:pPr>
        <w:pStyle w:val="ListParagraph"/>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KI należy sporządzić z wyszczególnieniem wszystkich branż oraz z podziałem na wyodrębnione odcinki.</w:t>
      </w:r>
    </w:p>
    <w:p w:rsidR="006A52B2" w:rsidRDefault="006A52B2">
      <w:pPr>
        <w:pStyle w:val="ListParagraph"/>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Założenia wyjściowe do KI:</w:t>
      </w:r>
    </w:p>
    <w:p w:rsidR="006A52B2" w:rsidRDefault="006A52B2">
      <w:pPr>
        <w:suppressAutoHyphen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wywóz i utylizacja odpadów pozostałych po </w:t>
      </w:r>
      <w:r>
        <w:rPr>
          <w:rFonts w:ascii="Times New Roman" w:hAnsi="Times New Roman" w:cs="Times New Roman"/>
          <w:sz w:val="24"/>
          <w:szCs w:val="24"/>
        </w:rPr>
        <w:t>wycince drzew i krzewów (tj. karpin, gałęzi i liści) w zakresie wykonawcy robót,</w:t>
      </w:r>
    </w:p>
    <w:p w:rsidR="006A52B2" w:rsidRDefault="006A52B2">
      <w:pPr>
        <w:suppressAutoHyphens/>
        <w:spacing w:after="0"/>
        <w:jc w:val="both"/>
        <w:rPr>
          <w:rFonts w:ascii="Times New Roman" w:hAnsi="Times New Roman" w:cs="Times New Roman"/>
          <w:sz w:val="24"/>
          <w:szCs w:val="24"/>
        </w:rPr>
      </w:pPr>
      <w:r>
        <w:rPr>
          <w:rFonts w:ascii="Times New Roman" w:hAnsi="Times New Roman" w:cs="Times New Roman"/>
          <w:sz w:val="24"/>
          <w:szCs w:val="24"/>
        </w:rPr>
        <w:t>-   drewno pozostałe po wycince drzew – do ustalenia w trakcie opracowywania dokumentacji;</w:t>
      </w:r>
    </w:p>
    <w:p w:rsidR="006A52B2" w:rsidRDefault="006A52B2">
      <w:pPr>
        <w:suppressAutoHyphens/>
        <w:spacing w:after="0"/>
        <w:jc w:val="both"/>
        <w:rPr>
          <w:rFonts w:ascii="Times New Roman" w:hAnsi="Times New Roman" w:cs="Times New Roman"/>
          <w:sz w:val="24"/>
          <w:szCs w:val="24"/>
        </w:rPr>
      </w:pPr>
      <w:r>
        <w:rPr>
          <w:rFonts w:ascii="Times New Roman" w:hAnsi="Times New Roman" w:cs="Times New Roman"/>
          <w:sz w:val="24"/>
          <w:szCs w:val="24"/>
        </w:rPr>
        <w:t>-    wywóz wszelkich odpadów i urobku niepotrzebnego do dalszego wykorzystania w zakresie wykonawcy robót,</w:t>
      </w:r>
    </w:p>
    <w:p w:rsidR="006A52B2" w:rsidRDefault="006A52B2">
      <w:pPr>
        <w:suppressAutoHyphens/>
        <w:spacing w:after="0"/>
        <w:jc w:val="both"/>
        <w:rPr>
          <w:rFonts w:ascii="Times New Roman" w:hAnsi="Times New Roman" w:cs="Times New Roman"/>
          <w:sz w:val="24"/>
          <w:szCs w:val="24"/>
        </w:rPr>
      </w:pPr>
      <w:r>
        <w:rPr>
          <w:rFonts w:ascii="Times New Roman" w:hAnsi="Times New Roman" w:cs="Times New Roman"/>
          <w:sz w:val="24"/>
          <w:szCs w:val="24"/>
        </w:rPr>
        <w:t>-     materiały rozbiórkowe nadając się do ponownego wykorzystania - należy przewidzieć wywóz w miejsce wskazane przez Zamawiającego w odl. do 10 km od  miejsca budowy.</w:t>
      </w:r>
    </w:p>
    <w:p w:rsidR="006A52B2" w:rsidRDefault="006A52B2">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KI </w:t>
      </w:r>
      <w:r>
        <w:rPr>
          <w:rFonts w:ascii="Times New Roman" w:hAnsi="Times New Roman" w:cs="Times New Roman"/>
          <w:sz w:val="24"/>
          <w:szCs w:val="24"/>
        </w:rPr>
        <w:t>należy należy sporządzić w 2 egzemplarzach w wersji drukowanej oraz 1 egz. wersji elektronicznej w formacie ath. Termin realizacji – jak projekty wykonawcze dla poszczególnych odcinków.</w:t>
      </w:r>
    </w:p>
    <w:p w:rsidR="006A52B2" w:rsidRDefault="006A52B2">
      <w:pPr>
        <w:pStyle w:val="ListParagraph"/>
        <w:shd w:val="clear" w:color="auto" w:fill="FFFFFF"/>
        <w:spacing w:after="0" w:line="240" w:lineRule="auto"/>
        <w:ind w:left="0"/>
        <w:jc w:val="both"/>
        <w:rPr>
          <w:rFonts w:ascii="Times New Roman" w:hAnsi="Times New Roman" w:cs="Times New Roman"/>
          <w:sz w:val="24"/>
          <w:szCs w:val="24"/>
        </w:rPr>
      </w:pPr>
    </w:p>
    <w:p w:rsidR="006A52B2" w:rsidRDefault="006A52B2">
      <w:pPr>
        <w:pStyle w:val="ListParagraph"/>
        <w:spacing w:after="0" w:line="240" w:lineRule="auto"/>
        <w:ind w:left="0"/>
        <w:jc w:val="both"/>
        <w:rPr>
          <w:rFonts w:ascii="Times New Roman" w:hAnsi="Times New Roman" w:cs="Times New Roman"/>
          <w:b/>
          <w:bCs/>
          <w:i/>
          <w:iCs/>
          <w:color w:val="000000"/>
          <w:sz w:val="24"/>
          <w:szCs w:val="24"/>
          <w:u w:val="single"/>
        </w:rPr>
      </w:pPr>
      <w:r>
        <w:rPr>
          <w:rFonts w:ascii="Times New Roman" w:hAnsi="Times New Roman" w:cs="Times New Roman"/>
          <w:b/>
          <w:bCs/>
          <w:i/>
          <w:iCs/>
          <w:sz w:val="24"/>
          <w:szCs w:val="24"/>
        </w:rPr>
        <w:t xml:space="preserve">2.6.   </w:t>
      </w:r>
      <w:r>
        <w:rPr>
          <w:rFonts w:ascii="Times New Roman" w:hAnsi="Times New Roman" w:cs="Times New Roman"/>
          <w:b/>
          <w:bCs/>
          <w:i/>
          <w:iCs/>
          <w:color w:val="000000"/>
          <w:sz w:val="24"/>
          <w:szCs w:val="24"/>
          <w:u w:val="single"/>
        </w:rPr>
        <w:t>Specyfikacje techniczne wykonania i odbioru robót (STWIOR)</w:t>
      </w:r>
    </w:p>
    <w:p w:rsidR="006A52B2" w:rsidRDefault="006A52B2">
      <w:pPr>
        <w:pStyle w:val="ListParagraph"/>
        <w:spacing w:after="0" w:line="240" w:lineRule="auto"/>
        <w:ind w:left="0"/>
        <w:jc w:val="both"/>
        <w:rPr>
          <w:rFonts w:ascii="Times New Roman" w:hAnsi="Times New Roman" w:cs="Times New Roman"/>
          <w:color w:val="000000"/>
          <w:sz w:val="24"/>
          <w:szCs w:val="24"/>
        </w:rPr>
      </w:pPr>
    </w:p>
    <w:p w:rsidR="006A52B2" w:rsidRDefault="006A52B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STWIOR </w:t>
      </w:r>
      <w:r>
        <w:rPr>
          <w:rFonts w:ascii="Times New Roman" w:hAnsi="Times New Roman" w:cs="Times New Roman"/>
          <w:sz w:val="24"/>
          <w:szCs w:val="24"/>
        </w:rPr>
        <w:t>należy opracować zgodnie z rozporządzeniem Ministra Infrastruktury z dnia 2 września 2004r, w  sprawie szczegółowego zakresu i formy dokumentacji projektowej, specyfikacji technicznych wykonania i odbioru robót budowlanych oraz programu funkcjonalno – użytkowego (t.j. Dz. U. z 2013r. poz. 1129 z późn. zm.).</w:t>
      </w:r>
    </w:p>
    <w:p w:rsidR="006A52B2" w:rsidRDefault="006A52B2">
      <w:pPr>
        <w:pStyle w:val="ListParagraph"/>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STWIOR  </w:t>
      </w:r>
      <w:r>
        <w:rPr>
          <w:rFonts w:ascii="Times New Roman" w:hAnsi="Times New Roman" w:cs="Times New Roman"/>
          <w:sz w:val="24"/>
          <w:szCs w:val="24"/>
        </w:rPr>
        <w:t>należy sporządzić w 3 egzemplarzach w wersji drukowanej oraz 1 egz. wersji elektronicznej w formacie doc. oraz pdf. Termin wykonania – jak projekty wykonawcze dla poszczególnych odcinków.</w:t>
      </w:r>
    </w:p>
    <w:p w:rsidR="006A52B2" w:rsidRDefault="006A52B2">
      <w:pPr>
        <w:pStyle w:val="ListParagraph"/>
        <w:numPr>
          <w:ilvl w:val="1"/>
          <w:numId w:val="15"/>
        </w:numPr>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 xml:space="preserve">Inne czynności wykonywane w trakcie projektowania – m.in. wizje lokalne, udział w    </w:t>
      </w:r>
      <w:r>
        <w:rPr>
          <w:rFonts w:ascii="Times New Roman" w:hAnsi="Times New Roman" w:cs="Times New Roman"/>
          <w:b/>
          <w:bCs/>
          <w:i/>
          <w:iCs/>
          <w:color w:val="000000"/>
          <w:sz w:val="24"/>
          <w:szCs w:val="24"/>
          <w:u w:val="single"/>
        </w:rPr>
        <w:br/>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u w:val="single"/>
        </w:rPr>
        <w:t xml:space="preserve"> spotkaniach, naradach, uzgodnieniach i konsultacjach społecznych (IC).</w:t>
      </w:r>
    </w:p>
    <w:p w:rsidR="006A52B2" w:rsidRDefault="006A52B2">
      <w:pPr>
        <w:pStyle w:val="ListParagraph"/>
        <w:spacing w:after="0" w:line="240" w:lineRule="auto"/>
        <w:ind w:left="360"/>
        <w:jc w:val="both"/>
        <w:rPr>
          <w:rFonts w:ascii="Times New Roman" w:hAnsi="Times New Roman" w:cs="Times New Roman"/>
          <w:color w:val="000000"/>
          <w:sz w:val="24"/>
          <w:szCs w:val="24"/>
          <w:u w:val="single"/>
        </w:rPr>
      </w:pPr>
    </w:p>
    <w:p w:rsidR="006A52B2" w:rsidRDefault="006A52B2">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IC obejmują: dokonanie wizji lokalnej terenu przedsięwzięcia przez wszystkich członków zespołu projektowego, minimum 2 wizyty i spotkania w celu uzgodnienia szczegółów zagospodarowania terenu wzdłuż Kanału Mulnik ( w tym  możliwości pozyskania ew. terenu pod pas drogowy z działki przeznaczonej na port rybacki, udział całego zespołu projektowego w cyklicznych naradach z Zamawiającym w trakcie wykonywania prac projektowych ( 1 raz w miesiącu w siedzibie Zamawiającego), udział całego zespołu projektowego w konsultacjach, niezbędną ilość wizyt w celu dokonania wszystkich wymaganych przepisami uzgodnień.    </w:t>
      </w:r>
    </w:p>
    <w:p w:rsidR="006A52B2" w:rsidRDefault="006A52B2">
      <w:pPr>
        <w:pStyle w:val="ListParagraph"/>
        <w:numPr>
          <w:ilvl w:val="1"/>
          <w:numId w:val="15"/>
        </w:numPr>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Materiały prezentacyjne (MP).</w:t>
      </w:r>
    </w:p>
    <w:p w:rsidR="006A52B2" w:rsidRDefault="006A52B2">
      <w:pPr>
        <w:pStyle w:val="ListParagraph"/>
        <w:spacing w:after="0" w:line="240" w:lineRule="auto"/>
        <w:ind w:left="360"/>
        <w:jc w:val="both"/>
        <w:rPr>
          <w:rFonts w:ascii="Times New Roman" w:hAnsi="Times New Roman" w:cs="Times New Roman"/>
          <w:b/>
          <w:bCs/>
          <w:i/>
          <w:iCs/>
          <w:color w:val="000000"/>
          <w:sz w:val="24"/>
          <w:szCs w:val="24"/>
          <w:u w:val="single"/>
        </w:rPr>
      </w:pPr>
    </w:p>
    <w:p w:rsidR="006A52B2" w:rsidRDefault="006A52B2">
      <w:pPr>
        <w:pStyle w:val="ListParagraph"/>
        <w:ind w:left="0"/>
        <w:jc w:val="both"/>
        <w:rPr>
          <w:rFonts w:ascii="Times New Roman" w:hAnsi="Times New Roman" w:cs="Times New Roman"/>
          <w:sz w:val="24"/>
          <w:szCs w:val="24"/>
        </w:rPr>
      </w:pPr>
      <w:r>
        <w:rPr>
          <w:rFonts w:ascii="Times New Roman" w:hAnsi="Times New Roman" w:cs="Times New Roman"/>
          <w:sz w:val="24"/>
          <w:szCs w:val="24"/>
        </w:rPr>
        <w:t>MP należy wykonać w formie wizualizacji i prezentacji. Wizualizacja winna  przedstawiać plany sytuacyjne w skali 1:1000, przekroje poprzeczne i podłużne w miejscach charakterystycznych oraz geometrię skrzyżowań, w skali dostosowanej do planu sytuacyjnego (pliki w formacie PDF lub JPG oraz wydruki formatu A3). Prezentacja w  ilości max. 15 slajdów winna zawierać rysunki z wizualizacji ze szczególnym uwzględnieniem zagospodarowania  pasa terenu rekreacyjnego odcinka nr 1, opisy rozwiązań technicznych, podstawowe parametry techniczne, ew. rozwiązania wariantowe  ( np. elementów  małej architektury czy też odcinków trasy, które na to pozwalają).</w:t>
      </w:r>
    </w:p>
    <w:p w:rsidR="006A52B2" w:rsidRDefault="006A52B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MP należy sporządzić w 2 egzemplarzach w wersji drukowanej oraz 1 egz. wersji elektronicznej na informatycznych nośnikach danych ( dołączyć do  przekazywanej koncepcji). </w:t>
      </w:r>
    </w:p>
    <w:p w:rsidR="006A52B2" w:rsidRDefault="006A52B2">
      <w:pPr>
        <w:pStyle w:val="ListParagraph"/>
        <w:numPr>
          <w:ilvl w:val="1"/>
          <w:numId w:val="15"/>
        </w:numPr>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Nadzór autorski (NA)</w:t>
      </w:r>
    </w:p>
    <w:p w:rsidR="006A52B2" w:rsidRDefault="006A52B2">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NA obejmuje wykonywanie </w:t>
      </w:r>
      <w:r>
        <w:rPr>
          <w:rFonts w:ascii="Times New Roman" w:hAnsi="Times New Roman" w:cs="Times New Roman"/>
          <w:sz w:val="24"/>
          <w:szCs w:val="24"/>
        </w:rPr>
        <w:t>podstawowych obowiązków projektanta w zakresie nadzoru autorskiego, wynikających z art. 20 ust.1 pkt 4) ustawy z dnia 7 lipca 1994r. Prawo budowlane (t.j. Dz. U. 2013 r., poz. 1409 z późn. zm.).</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W szczególności nadzór autorski sprawowany przez Wykonawcę obejmował będzie:</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stwierdzanie w toku wykonywanych robót budowlanych zgodności robót budowlanych z opracowanym projektem,</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niezwłoczne wyjaśnianie wszelkich wątpliwości dotyczących dokumentacji projektowej i zawartych w niej rozwiązań oraz uzupełnianie szczegółów dokumentacji projektowej,</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c)       uzgadnianie z Zamawiającym i Wykonawcą robót realizowanych na podstawie projektu oraz możliwości wprowadzenia rozwiązań zamiennych w stosunku do przewidzianych w projekcie w odniesieniu do materiałów i konstrukcji oraz rozwiązań technicznych i technologicznych,</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czuwanie by zakres wprowadzonych zmian nie spowodował istotnej zmiany zatwierdzonego projektu budowlanego wymagającej uzyskania zmiany lub nowego zezwolenia na realizacje,</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udział w organizowanych radach budowy (minimum 1 raz w miesiącu) i naradach technicznych (w zależności od potrzeb i na każde udokumentowane wezwanie Zamawiającego lub jego przedstawiciela na budowie w terminie do 3 dni od daty otrzymania wezwania),</w:t>
      </w:r>
    </w:p>
    <w:p w:rsidR="006A52B2" w:rsidRDefault="006A52B2">
      <w:pPr>
        <w:spacing w:after="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kontrola budowy z częstotliwością uzależnioną od postępu robót, jednak nie rzadziej niż raz na miesiąc w dniu roboczym potwierdzona stosownym wpisem w dzienniku budowy.</w:t>
      </w:r>
    </w:p>
    <w:p w:rsidR="006A52B2" w:rsidRDefault="006A52B2">
      <w:pPr>
        <w:shd w:val="clear" w:color="auto" w:fill="FFFFFF"/>
        <w:jc w:val="both"/>
        <w:rPr>
          <w:rFonts w:ascii="Times New Roman" w:hAnsi="Times New Roman" w:cs="Times New Roman"/>
          <w:color w:val="FF0000"/>
          <w:sz w:val="24"/>
          <w:szCs w:val="24"/>
        </w:rPr>
      </w:pPr>
    </w:p>
    <w:p w:rsidR="006A52B2" w:rsidRDefault="006A52B2">
      <w:pPr>
        <w:shd w:val="clear" w:color="auto" w:fill="FFFFFF"/>
        <w:jc w:val="both"/>
        <w:rPr>
          <w:rFonts w:ascii="Times New Roman" w:hAnsi="Times New Roman" w:cs="Times New Roman"/>
          <w:sz w:val="24"/>
          <w:szCs w:val="24"/>
        </w:rPr>
      </w:pPr>
      <w:r>
        <w:rPr>
          <w:rFonts w:ascii="Times New Roman" w:hAnsi="Times New Roman" w:cs="Times New Roman"/>
          <w:sz w:val="24"/>
          <w:szCs w:val="24"/>
        </w:rPr>
        <w:t>Zamawiający przewiduje realizację robót budowlanych odcinkami, każdy z nich przez okres maksymalnie 4 miesięcy.</w:t>
      </w:r>
    </w:p>
    <w:p w:rsidR="006A52B2" w:rsidRDefault="006A52B2">
      <w:pPr>
        <w:jc w:val="both"/>
        <w:rPr>
          <w:rFonts w:ascii="Times New Roman" w:hAnsi="Times New Roman" w:cs="Times New Roman"/>
          <w:sz w:val="24"/>
          <w:szCs w:val="24"/>
        </w:rPr>
      </w:pPr>
      <w:r>
        <w:rPr>
          <w:rFonts w:ascii="Times New Roman" w:hAnsi="Times New Roman" w:cs="Times New Roman"/>
          <w:sz w:val="24"/>
          <w:szCs w:val="24"/>
        </w:rPr>
        <w:t>Załącznikiem do opisu są:</w:t>
      </w:r>
    </w:p>
    <w:p w:rsidR="006A52B2" w:rsidRDefault="006A52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mapka z  przebiegiem ulicy – ogólna</w:t>
      </w:r>
    </w:p>
    <w:p w:rsidR="006A52B2" w:rsidRDefault="006A52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mapki z podziałem trasy na odcinki – 3 egz.</w:t>
      </w:r>
    </w:p>
    <w:sectPr w:rsidR="006A52B2" w:rsidSect="006A52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2B2" w:rsidRDefault="006A52B2">
      <w:pPr>
        <w:spacing w:after="0" w:line="240" w:lineRule="auto"/>
      </w:pPr>
      <w:r>
        <w:separator/>
      </w:r>
    </w:p>
  </w:endnote>
  <w:endnote w:type="continuationSeparator" w:id="0">
    <w:p w:rsidR="006A52B2" w:rsidRDefault="006A5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B2" w:rsidRDefault="006A52B2">
    <w:pPr>
      <w:pStyle w:val="Footer"/>
      <w:jc w:val="right"/>
    </w:pPr>
    <w:fldSimple w:instr=" PAGE   \* MERGEFORMAT ">
      <w:r>
        <w:rPr>
          <w:noProof/>
        </w:rPr>
        <w:t>7</w:t>
      </w:r>
    </w:fldSimple>
  </w:p>
  <w:p w:rsidR="006A52B2" w:rsidRDefault="006A5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2B2" w:rsidRDefault="006A52B2">
      <w:pPr>
        <w:spacing w:after="0" w:line="240" w:lineRule="auto"/>
      </w:pPr>
      <w:r>
        <w:separator/>
      </w:r>
    </w:p>
  </w:footnote>
  <w:footnote w:type="continuationSeparator" w:id="0">
    <w:p w:rsidR="006A52B2" w:rsidRDefault="006A5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B2" w:rsidRDefault="006A52B2">
    <w:pPr>
      <w:pStyle w:val="Heading2"/>
      <w:jc w:val="right"/>
      <w:rPr>
        <w:rFonts w:ascii="Times New Roman" w:hAnsi="Times New Roman" w:cs="Times New Roman"/>
        <w:sz w:val="20"/>
        <w:szCs w:val="20"/>
      </w:rPr>
    </w:pPr>
    <w:r>
      <w:rPr>
        <w:rFonts w:ascii="Times New Roman" w:hAnsi="Times New Roman" w:cs="Times New Roman"/>
        <w:sz w:val="20"/>
        <w:szCs w:val="20"/>
      </w:rPr>
      <w:t>Załącznik nr 2.1 do SIWZ nr WIM.271.1.19.2016</w:t>
    </w:r>
  </w:p>
  <w:p w:rsidR="006A52B2" w:rsidRDefault="006A52B2">
    <w:pPr>
      <w:jc w:val="right"/>
      <w:rPr>
        <w:sz w:val="20"/>
        <w:szCs w:val="20"/>
      </w:rPr>
    </w:pPr>
    <w:r>
      <w:rPr>
        <w:sz w:val="20"/>
        <w:szCs w:val="20"/>
      </w:rPr>
      <w:t>Załącznik nr 1 do umowy nr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092"/>
    <w:multiLevelType w:val="multilevel"/>
    <w:tmpl w:val="8AD44B46"/>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211" w:hanging="360"/>
      </w:pPr>
      <w:rPr>
        <w:rFonts w:ascii="Times New Roman" w:hAnsi="Times New Roman" w:hint="default"/>
      </w:rPr>
    </w:lvl>
    <w:lvl w:ilvl="2">
      <w:start w:val="1"/>
      <w:numFmt w:val="decimal"/>
      <w:lvlText w:val="%1.%2.%3"/>
      <w:lvlJc w:val="left"/>
      <w:pPr>
        <w:ind w:left="2422" w:hanging="720"/>
      </w:pPr>
      <w:rPr>
        <w:rFonts w:ascii="Times New Roman" w:hAnsi="Times New Roman" w:hint="default"/>
      </w:rPr>
    </w:lvl>
    <w:lvl w:ilvl="3">
      <w:start w:val="1"/>
      <w:numFmt w:val="decimal"/>
      <w:lvlText w:val="%1.%2.%3.%4"/>
      <w:lvlJc w:val="left"/>
      <w:pPr>
        <w:ind w:left="3273" w:hanging="720"/>
      </w:pPr>
      <w:rPr>
        <w:rFonts w:ascii="Times New Roman" w:hAnsi="Times New Roman" w:hint="default"/>
      </w:rPr>
    </w:lvl>
    <w:lvl w:ilvl="4">
      <w:start w:val="1"/>
      <w:numFmt w:val="decimal"/>
      <w:lvlText w:val="%1.%2.%3.%4.%5"/>
      <w:lvlJc w:val="left"/>
      <w:pPr>
        <w:ind w:left="4484" w:hanging="1080"/>
      </w:pPr>
      <w:rPr>
        <w:rFonts w:ascii="Times New Roman" w:hAnsi="Times New Roman" w:hint="default"/>
      </w:rPr>
    </w:lvl>
    <w:lvl w:ilvl="5">
      <w:start w:val="1"/>
      <w:numFmt w:val="decimal"/>
      <w:lvlText w:val="%1.%2.%3.%4.%5.%6"/>
      <w:lvlJc w:val="left"/>
      <w:pPr>
        <w:ind w:left="5335" w:hanging="1080"/>
      </w:pPr>
      <w:rPr>
        <w:rFonts w:ascii="Times New Roman" w:hAnsi="Times New Roman" w:hint="default"/>
      </w:rPr>
    </w:lvl>
    <w:lvl w:ilvl="6">
      <w:start w:val="1"/>
      <w:numFmt w:val="decimal"/>
      <w:lvlText w:val="%1.%2.%3.%4.%5.%6.%7"/>
      <w:lvlJc w:val="left"/>
      <w:pPr>
        <w:ind w:left="6546" w:hanging="1440"/>
      </w:pPr>
      <w:rPr>
        <w:rFonts w:ascii="Times New Roman" w:hAnsi="Times New Roman" w:hint="default"/>
      </w:rPr>
    </w:lvl>
    <w:lvl w:ilvl="7">
      <w:start w:val="1"/>
      <w:numFmt w:val="decimal"/>
      <w:lvlText w:val="%1.%2.%3.%4.%5.%6.%7.%8"/>
      <w:lvlJc w:val="left"/>
      <w:pPr>
        <w:ind w:left="7397" w:hanging="1440"/>
      </w:pPr>
      <w:rPr>
        <w:rFonts w:ascii="Times New Roman" w:hAnsi="Times New Roman" w:hint="default"/>
      </w:rPr>
    </w:lvl>
    <w:lvl w:ilvl="8">
      <w:start w:val="1"/>
      <w:numFmt w:val="decimal"/>
      <w:lvlText w:val="%1.%2.%3.%4.%5.%6.%7.%8.%9"/>
      <w:lvlJc w:val="left"/>
      <w:pPr>
        <w:ind w:left="8608" w:hanging="1800"/>
      </w:pPr>
      <w:rPr>
        <w:rFonts w:ascii="Times New Roman" w:hAnsi="Times New Roman" w:hint="default"/>
      </w:rPr>
    </w:lvl>
  </w:abstractNum>
  <w:abstractNum w:abstractNumId="1">
    <w:nsid w:val="0B3E041B"/>
    <w:multiLevelType w:val="hybridMultilevel"/>
    <w:tmpl w:val="40C29C28"/>
    <w:lvl w:ilvl="0" w:tplc="04150001">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cs="Wingdings" w:hint="default"/>
      </w:rPr>
    </w:lvl>
    <w:lvl w:ilvl="3" w:tplc="04150001">
      <w:start w:val="1"/>
      <w:numFmt w:val="bullet"/>
      <w:lvlText w:val=""/>
      <w:lvlJc w:val="left"/>
      <w:pPr>
        <w:ind w:left="3000" w:hanging="360"/>
      </w:pPr>
      <w:rPr>
        <w:rFonts w:ascii="Symbol" w:hAnsi="Symbol" w:cs="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cs="Wingdings" w:hint="default"/>
      </w:rPr>
    </w:lvl>
    <w:lvl w:ilvl="6" w:tplc="04150001">
      <w:start w:val="1"/>
      <w:numFmt w:val="bullet"/>
      <w:lvlText w:val=""/>
      <w:lvlJc w:val="left"/>
      <w:pPr>
        <w:ind w:left="5160" w:hanging="360"/>
      </w:pPr>
      <w:rPr>
        <w:rFonts w:ascii="Symbol" w:hAnsi="Symbol" w:cs="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cs="Wingdings" w:hint="default"/>
      </w:rPr>
    </w:lvl>
  </w:abstractNum>
  <w:abstractNum w:abstractNumId="2">
    <w:nsid w:val="0C537284"/>
    <w:multiLevelType w:val="multilevel"/>
    <w:tmpl w:val="25768EFE"/>
    <w:lvl w:ilvl="0">
      <w:start w:val="2"/>
      <w:numFmt w:val="decimal"/>
      <w:lvlText w:val="%1."/>
      <w:lvlJc w:val="left"/>
      <w:pPr>
        <w:ind w:left="360" w:hanging="360"/>
      </w:pPr>
      <w:rPr>
        <w:rFonts w:ascii="Times New Roman" w:hAnsi="Times New Roman" w:cs="Times New Roman" w:hint="default"/>
      </w:rPr>
    </w:lvl>
    <w:lvl w:ilvl="1">
      <w:start w:val="7"/>
      <w:numFmt w:val="decimal"/>
      <w:lvlText w:val="%1.%2."/>
      <w:lvlJc w:val="left"/>
      <w:pPr>
        <w:ind w:left="360" w:hanging="360"/>
      </w:pPr>
      <w:rPr>
        <w:rFonts w:ascii="Times New Roman" w:hAnsi="Times New Roman" w:cs="Times New Roman" w:hint="default"/>
      </w:rPr>
    </w:lvl>
    <w:lvl w:ilvl="2">
      <w:start w:val="1"/>
      <w:numFmt w:val="lowerLetter"/>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nsid w:val="1EB53BAF"/>
    <w:multiLevelType w:val="hybridMultilevel"/>
    <w:tmpl w:val="0EFC491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26525F21"/>
    <w:multiLevelType w:val="hybridMultilevel"/>
    <w:tmpl w:val="EAB00ABC"/>
    <w:lvl w:ilvl="0" w:tplc="88F80832">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33F2758F"/>
    <w:multiLevelType w:val="multilevel"/>
    <w:tmpl w:val="951E4BC0"/>
    <w:lvl w:ilvl="0">
      <w:start w:val="2"/>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720" w:hanging="72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080" w:hanging="108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440" w:hanging="144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6">
    <w:nsid w:val="3C1369F7"/>
    <w:multiLevelType w:val="hybridMultilevel"/>
    <w:tmpl w:val="BE8C97B6"/>
    <w:lvl w:ilvl="0" w:tplc="072216D2">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45FD44E9"/>
    <w:multiLevelType w:val="hybridMultilevel"/>
    <w:tmpl w:val="CF2A18E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
    <w:nsid w:val="46462FA9"/>
    <w:multiLevelType w:val="multilevel"/>
    <w:tmpl w:val="5B46E3A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nsid w:val="4C7028F4"/>
    <w:multiLevelType w:val="hybridMultilevel"/>
    <w:tmpl w:val="5B28AAF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0">
    <w:nsid w:val="52D208DA"/>
    <w:multiLevelType w:val="hybridMultilevel"/>
    <w:tmpl w:val="78B8C9B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61DA348F"/>
    <w:multiLevelType w:val="hybridMultilevel"/>
    <w:tmpl w:val="31BC465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12">
    <w:nsid w:val="64321CB4"/>
    <w:multiLevelType w:val="multilevel"/>
    <w:tmpl w:val="B844B2DC"/>
    <w:lvl w:ilvl="0">
      <w:start w:val="1"/>
      <w:numFmt w:val="decimal"/>
      <w:lvlText w:val="%1."/>
      <w:lvlJc w:val="left"/>
      <w:pPr>
        <w:ind w:left="720" w:hanging="360"/>
      </w:pPr>
      <w:rPr>
        <w:rFonts w:ascii="Times New Roman" w:hAnsi="Times New Roman" w:cs="Times New Roman"/>
      </w:rPr>
    </w:lvl>
    <w:lvl w:ilvl="1">
      <w:start w:val="3"/>
      <w:numFmt w:val="decimal"/>
      <w:isLgl/>
      <w:lvlText w:val="%1.%2"/>
      <w:lvlJc w:val="left"/>
      <w:pPr>
        <w:ind w:left="930" w:hanging="57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13">
    <w:nsid w:val="781A4F78"/>
    <w:multiLevelType w:val="hybridMultilevel"/>
    <w:tmpl w:val="0EFC491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7"/>
  </w:num>
  <w:num w:numId="2">
    <w:abstractNumId w:val="11"/>
  </w:num>
  <w:num w:numId="3">
    <w:abstractNumId w:val="10"/>
  </w:num>
  <w:num w:numId="4">
    <w:abstractNumId w:val="3"/>
  </w:num>
  <w:num w:numId="5">
    <w:abstractNumId w:val="4"/>
  </w:num>
  <w:num w:numId="6">
    <w:abstractNumId w:val="9"/>
  </w:num>
  <w:num w:numId="7">
    <w:abstractNumId w:val="1"/>
  </w:num>
  <w:num w:numId="8">
    <w:abstractNumId w:val="6"/>
  </w:num>
  <w:num w:numId="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8"/>
  </w:num>
  <w:num w:numId="13">
    <w:abstractNumId w:val="13"/>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2B2"/>
    <w:rsid w:val="006A52B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2">
    <w:name w:val="heading 2"/>
    <w:basedOn w:val="Normal"/>
    <w:next w:val="Normal"/>
    <w:link w:val="Heading2Char"/>
    <w:uiPriority w:val="99"/>
    <w:qFormat/>
    <w:pPr>
      <w:keepNext/>
      <w:spacing w:after="0" w:line="240" w:lineRule="auto"/>
      <w:outlineLvl w:val="1"/>
    </w:pPr>
    <w:rPr>
      <w:b/>
      <w:bCs/>
      <w:sz w:val="24"/>
      <w:szCs w:val="24"/>
      <w:lang w:eastAsia="pl-P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24"/>
      <w:szCs w:val="24"/>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2">
    <w:name w:val="Body Text 2"/>
    <w:basedOn w:val="Normal"/>
    <w:link w:val="BodyText2Char"/>
    <w:uiPriority w:val="99"/>
    <w:pPr>
      <w:spacing w:after="0" w:line="240" w:lineRule="auto"/>
      <w:jc w:val="both"/>
    </w:pPr>
    <w:rPr>
      <w:sz w:val="24"/>
      <w:szCs w:val="24"/>
      <w:lang w:eastAsia="pl-PL"/>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Calibri" w:hAnsi="Calibri" w:cs="Calibri"/>
      <w:sz w:val="22"/>
      <w:szCs w:val="22"/>
      <w:lang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y.isok.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1053</TotalTime>
  <Pages>7</Pages>
  <Words>2645</Words>
  <Characters>15077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dwisniewska</cp:lastModifiedBy>
  <cp:revision>24</cp:revision>
  <cp:lastPrinted>2016-04-22T14:03:00Z</cp:lastPrinted>
  <dcterms:created xsi:type="dcterms:W3CDTF">2016-03-14T08:36:00Z</dcterms:created>
  <dcterms:modified xsi:type="dcterms:W3CDTF">2016-04-22T14:04:00Z</dcterms:modified>
</cp:coreProperties>
</file>