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A" w:rsidRDefault="008C3CBA" w:rsidP="008C3CBA">
      <w:r>
        <w:t>BGM.272.zp.1.2016</w:t>
      </w:r>
    </w:p>
    <w:p w:rsidR="008C3CBA" w:rsidRDefault="008C3CBA" w:rsidP="008C3CBA">
      <w:pPr>
        <w:ind w:left="0"/>
      </w:pPr>
    </w:p>
    <w:p w:rsidR="008C3CBA" w:rsidRDefault="008C3CBA" w:rsidP="00154B01">
      <w:pPr>
        <w:jc w:val="center"/>
      </w:pPr>
    </w:p>
    <w:p w:rsidR="0076511B" w:rsidRPr="008C3CBA" w:rsidRDefault="00897821" w:rsidP="00154B01">
      <w:pPr>
        <w:jc w:val="center"/>
        <w:rPr>
          <w:sz w:val="28"/>
          <w:szCs w:val="28"/>
        </w:rPr>
      </w:pPr>
      <w:r>
        <w:t xml:space="preserve"> </w:t>
      </w:r>
      <w:r w:rsidR="00DD6F46">
        <w:t xml:space="preserve"> </w:t>
      </w:r>
      <w:r w:rsidR="00154B01" w:rsidRPr="008C3CBA">
        <w:rPr>
          <w:sz w:val="28"/>
          <w:szCs w:val="28"/>
        </w:rPr>
        <w:t>Warunki techniczne</w:t>
      </w:r>
    </w:p>
    <w:p w:rsidR="00154B01" w:rsidRDefault="00154B01"/>
    <w:p w:rsidR="00154B01" w:rsidRDefault="008E4A27" w:rsidP="00294B29">
      <w:pPr>
        <w:pStyle w:val="Akapitzlist"/>
        <w:numPr>
          <w:ilvl w:val="0"/>
          <w:numId w:val="1"/>
        </w:numPr>
        <w:jc w:val="both"/>
      </w:pPr>
      <w:r>
        <w:t>Przedmiot prac:</w:t>
      </w:r>
    </w:p>
    <w:p w:rsidR="00154B01" w:rsidRDefault="00705B96" w:rsidP="00705B96">
      <w:pPr>
        <w:pStyle w:val="Akapitzlist"/>
        <w:numPr>
          <w:ilvl w:val="0"/>
          <w:numId w:val="7"/>
        </w:numPr>
        <w:jc w:val="both"/>
      </w:pPr>
      <w:r>
        <w:t>w</w:t>
      </w:r>
      <w:r w:rsidR="00154B01">
        <w:t xml:space="preserve">ykonanie konwersji elementów </w:t>
      </w:r>
      <w:proofErr w:type="spellStart"/>
      <w:r w:rsidR="00154B01">
        <w:t>ewidencji</w:t>
      </w:r>
      <w:proofErr w:type="spellEnd"/>
      <w:r w:rsidR="00154B01">
        <w:t xml:space="preserve"> drogowej </w:t>
      </w:r>
      <w:proofErr w:type="spellStart"/>
      <w:r w:rsidR="00262A13">
        <w:t>m</w:t>
      </w:r>
      <w:r w:rsidR="00154B01">
        <w:t>iasta</w:t>
      </w:r>
      <w:proofErr w:type="spellEnd"/>
      <w:r w:rsidR="00154B01">
        <w:t xml:space="preserve"> Świnoujści</w:t>
      </w:r>
      <w:r w:rsidR="00262A13">
        <w:t>e, zapisanych w formacie .</w:t>
      </w:r>
      <w:proofErr w:type="spellStart"/>
      <w:r w:rsidR="00262A13">
        <w:t>shp</w:t>
      </w:r>
      <w:proofErr w:type="spellEnd"/>
      <w:r w:rsidR="00154B01">
        <w:t xml:space="preserve">, do postaci obiektów </w:t>
      </w:r>
      <w:r w:rsidR="00262A13">
        <w:t>topograficznych</w:t>
      </w:r>
      <w:r w:rsidR="00154B01">
        <w:t xml:space="preserve"> </w:t>
      </w:r>
      <w:r w:rsidR="002828A2">
        <w:t xml:space="preserve">bazy danych </w:t>
      </w:r>
      <w:r w:rsidR="00154B01">
        <w:t>Systemu Info</w:t>
      </w:r>
      <w:r>
        <w:t xml:space="preserve">rmacji Przestrzennej </w:t>
      </w:r>
      <w:proofErr w:type="spellStart"/>
      <w:r>
        <w:t>Geo-Info</w:t>
      </w:r>
      <w:proofErr w:type="spellEnd"/>
      <w:r>
        <w:t xml:space="preserve"> 7,</w:t>
      </w:r>
    </w:p>
    <w:p w:rsidR="00705B96" w:rsidRDefault="00705B96" w:rsidP="00705B96">
      <w:pPr>
        <w:pStyle w:val="Akapitzlist"/>
        <w:numPr>
          <w:ilvl w:val="0"/>
          <w:numId w:val="7"/>
        </w:numPr>
        <w:jc w:val="both"/>
      </w:pPr>
      <w:r>
        <w:t>digitalizacja obiektów:</w:t>
      </w:r>
      <w:r w:rsidR="002A75FA">
        <w:t xml:space="preserve"> pojedyncze </w:t>
      </w:r>
      <w:r>
        <w:t>drze</w:t>
      </w:r>
      <w:r w:rsidR="002A75FA">
        <w:t>wa</w:t>
      </w:r>
      <w:r>
        <w:t xml:space="preserve"> iglaste</w:t>
      </w:r>
      <w:r w:rsidR="002A75FA">
        <w:t xml:space="preserve"> i</w:t>
      </w:r>
      <w:r>
        <w:t xml:space="preserve"> liściaste, drzewo pomnik przyrody, teren leśny zadrzewiony i zakrzewiony</w:t>
      </w:r>
      <w:r w:rsidR="002A75FA">
        <w:t xml:space="preserve"> będące treścią analogowej mapy zasadniczej prowadzonej w skali 1:500 do postaci obiektów topograficznych bazy danych Systemu Informacji Przestrzennej </w:t>
      </w:r>
      <w:proofErr w:type="spellStart"/>
      <w:r w:rsidR="002A75FA">
        <w:t>Geo-Info</w:t>
      </w:r>
      <w:proofErr w:type="spellEnd"/>
      <w:r w:rsidR="002A75FA">
        <w:t xml:space="preserve"> 7.</w:t>
      </w:r>
    </w:p>
    <w:p w:rsidR="008E4A27" w:rsidRDefault="008E4A27" w:rsidP="00294B29">
      <w:pPr>
        <w:pStyle w:val="Akapitzlist"/>
        <w:numPr>
          <w:ilvl w:val="0"/>
          <w:numId w:val="1"/>
        </w:numPr>
        <w:jc w:val="both"/>
      </w:pPr>
      <w:r>
        <w:t>Zakres prac:</w:t>
      </w:r>
    </w:p>
    <w:p w:rsidR="00E32101" w:rsidRDefault="00DC1B32" w:rsidP="00294B29">
      <w:pPr>
        <w:pStyle w:val="Akapitzlist"/>
        <w:numPr>
          <w:ilvl w:val="0"/>
          <w:numId w:val="2"/>
        </w:numPr>
        <w:jc w:val="both"/>
      </w:pPr>
      <w:r>
        <w:t>k</w:t>
      </w:r>
      <w:r w:rsidR="00E32101">
        <w:t xml:space="preserve">onwersja </w:t>
      </w:r>
      <w:r w:rsidR="00110F96">
        <w:t xml:space="preserve">istniejących </w:t>
      </w:r>
      <w:r w:rsidR="00E32101">
        <w:t xml:space="preserve">elementów </w:t>
      </w:r>
      <w:proofErr w:type="spellStart"/>
      <w:r w:rsidR="00E32101">
        <w:t>ewidencji</w:t>
      </w:r>
      <w:proofErr w:type="spellEnd"/>
      <w:r w:rsidR="00E32101">
        <w:t xml:space="preserve"> drogowej w formacie .</w:t>
      </w:r>
      <w:proofErr w:type="spellStart"/>
      <w:r w:rsidR="00E32101">
        <w:t>shp</w:t>
      </w:r>
      <w:proofErr w:type="spellEnd"/>
      <w:r w:rsidR="00E32101">
        <w:t xml:space="preserve">, wraz z atrybutami opisowymi , do formatu </w:t>
      </w:r>
      <w:proofErr w:type="spellStart"/>
      <w:r w:rsidR="00E32101">
        <w:t>giv</w:t>
      </w:r>
      <w:proofErr w:type="spellEnd"/>
      <w:r w:rsidR="00E32101">
        <w:t>,</w:t>
      </w:r>
    </w:p>
    <w:p w:rsidR="00E32101" w:rsidRDefault="002828A2" w:rsidP="00294B29">
      <w:pPr>
        <w:pStyle w:val="Akapitzlist"/>
        <w:numPr>
          <w:ilvl w:val="0"/>
          <w:numId w:val="2"/>
        </w:numPr>
        <w:jc w:val="both"/>
      </w:pPr>
      <w:r>
        <w:t>modyfikacja</w:t>
      </w:r>
      <w:r w:rsidR="00D40A1A">
        <w:t xml:space="preserve">  elementów ewidencji drogowej zapisanych w formacie .</w:t>
      </w:r>
      <w:proofErr w:type="spellStart"/>
      <w:r w:rsidR="00D40A1A">
        <w:t>giv</w:t>
      </w:r>
      <w:proofErr w:type="spellEnd"/>
      <w:r w:rsidR="00D40A1A">
        <w:t xml:space="preserve"> ,  wczytanych do </w:t>
      </w:r>
      <w:r w:rsidR="00224496">
        <w:t>roboczej</w:t>
      </w:r>
      <w:r w:rsidR="00D40A1A">
        <w:t xml:space="preserve"> bazy</w:t>
      </w:r>
      <w:r w:rsidR="00EA77E7">
        <w:t xml:space="preserve"> </w:t>
      </w:r>
      <w:proofErr w:type="spellStart"/>
      <w:r w:rsidR="00EA77E7">
        <w:t>Geo-Info</w:t>
      </w:r>
      <w:proofErr w:type="spellEnd"/>
      <w:r w:rsidR="00EA77E7">
        <w:t xml:space="preserve"> 7</w:t>
      </w:r>
      <w:r w:rsidR="006556FB">
        <w:t xml:space="preserve"> zawierającej</w:t>
      </w:r>
      <w:r w:rsidR="00224496">
        <w:t xml:space="preserve"> dane </w:t>
      </w:r>
      <w:proofErr w:type="spellStart"/>
      <w:r w:rsidR="00224496">
        <w:t>ewidencji</w:t>
      </w:r>
      <w:proofErr w:type="spellEnd"/>
      <w:r w:rsidR="00224496">
        <w:t xml:space="preserve"> gruntów i budynków </w:t>
      </w:r>
      <w:r w:rsidR="00D40A1A">
        <w:t>, do postaci obiektów zgodn</w:t>
      </w:r>
      <w:r>
        <w:t>ych</w:t>
      </w:r>
      <w:r w:rsidR="00D40A1A">
        <w:t xml:space="preserve"> z </w:t>
      </w:r>
      <w:r>
        <w:t>treścią</w:t>
      </w:r>
      <w:r w:rsidR="00D40A1A">
        <w:t xml:space="preserve"> rozporządzenia Ministra Administracji i Cyfryzacji z</w:t>
      </w:r>
      <w:r w:rsidR="00DC1B32">
        <w:t xml:space="preserve"> 12 lutego 2013 r., w sprawie bazy danych geodezyjnej ewidencji sieci uzbrojenia terenu, bazy danych obiektów topograficznych oraz</w:t>
      </w:r>
      <w:r w:rsidR="008B10D8">
        <w:t xml:space="preserve"> mapy zasadniczej,</w:t>
      </w:r>
    </w:p>
    <w:p w:rsidR="00D06B0C" w:rsidRDefault="00D06B0C" w:rsidP="00294B29">
      <w:pPr>
        <w:pStyle w:val="Akapitzlist"/>
        <w:numPr>
          <w:ilvl w:val="0"/>
          <w:numId w:val="2"/>
        </w:numPr>
        <w:jc w:val="both"/>
      </w:pPr>
      <w:r>
        <w:t xml:space="preserve">wprowadzenie obiektu klasy KTKR, który nie jest uwzględniony w </w:t>
      </w:r>
      <w:proofErr w:type="spellStart"/>
      <w:r>
        <w:t>ewidencji</w:t>
      </w:r>
      <w:proofErr w:type="spellEnd"/>
      <w:r>
        <w:t xml:space="preserve"> drogowej,</w:t>
      </w:r>
    </w:p>
    <w:p w:rsidR="008B10D8" w:rsidRDefault="008B10D8" w:rsidP="00294B29">
      <w:pPr>
        <w:pStyle w:val="Akapitzlist"/>
        <w:numPr>
          <w:ilvl w:val="0"/>
          <w:numId w:val="2"/>
        </w:numPr>
        <w:jc w:val="both"/>
      </w:pPr>
      <w:r>
        <w:t>digitalizacja obiektów: pojedyncze drzewa iglaste i liściaste, drzewo pomnik przyrody, teren leśny zadrzewiony i zakrzewiony</w:t>
      </w:r>
      <w:r w:rsidR="00D06B0C">
        <w:t>,</w:t>
      </w:r>
      <w:r>
        <w:t xml:space="preserve"> będąc</w:t>
      </w:r>
      <w:r w:rsidR="00D06B0C">
        <w:t>ych</w:t>
      </w:r>
      <w:r>
        <w:t xml:space="preserve"> treścią analogowej mapy zasadniczej prowadzonej w skali 1:500 – </w:t>
      </w:r>
      <w:r w:rsidR="00D06B0C">
        <w:t>520 sekcji mapy w postaci rastra w układzie 1965</w:t>
      </w:r>
      <w:r w:rsidR="00D45591">
        <w:t>.</w:t>
      </w:r>
      <w:r w:rsidR="00D06B0C">
        <w:t xml:space="preserve"> </w:t>
      </w:r>
    </w:p>
    <w:p w:rsidR="00471980" w:rsidRDefault="00AE7C8E" w:rsidP="00471980">
      <w:pPr>
        <w:pStyle w:val="Akapitzlist"/>
        <w:numPr>
          <w:ilvl w:val="0"/>
          <w:numId w:val="1"/>
        </w:numPr>
        <w:jc w:val="both"/>
      </w:pPr>
      <w:r>
        <w:t>Przepisy</w:t>
      </w:r>
      <w:r w:rsidR="00A73064">
        <w:t xml:space="preserve"> prawa:</w:t>
      </w:r>
    </w:p>
    <w:p w:rsidR="00AE7C8E" w:rsidRDefault="00AE7C8E" w:rsidP="00294B29">
      <w:pPr>
        <w:pStyle w:val="Akapitzlist"/>
        <w:numPr>
          <w:ilvl w:val="0"/>
          <w:numId w:val="3"/>
        </w:numPr>
        <w:jc w:val="both"/>
      </w:pPr>
      <w:r>
        <w:t xml:space="preserve">uchylone </w:t>
      </w:r>
      <w:r w:rsidR="00A73064">
        <w:t>rozporządzenie Ministra Administracji i Cyfryzacji z 12 lutego 2013 r. w sprawie bazy danych geodezyjnej ewidencji sieci uzbrojenia terenu, bazy danych obiektów topograficznych oraz mapy zasadniczej,</w:t>
      </w:r>
    </w:p>
    <w:p w:rsidR="00DC1B32" w:rsidRDefault="00A73064" w:rsidP="00294B29">
      <w:pPr>
        <w:pStyle w:val="Akapitzlist"/>
        <w:numPr>
          <w:ilvl w:val="0"/>
          <w:numId w:val="3"/>
        </w:numPr>
        <w:jc w:val="both"/>
      </w:pPr>
      <w:r>
        <w:t xml:space="preserve">rozporządzenie Ministra Administracji i Cyfryzacji z 2 listopada 2015 r. </w:t>
      </w:r>
      <w:r w:rsidR="007931CC">
        <w:t>w sprawie bazy danych obiektów topogr</w:t>
      </w:r>
      <w:r w:rsidR="002A75FA">
        <w:t>aficznych oraz mapy zasadniczej,</w:t>
      </w:r>
    </w:p>
    <w:p w:rsidR="002A75FA" w:rsidRDefault="002A75FA" w:rsidP="00294B29">
      <w:pPr>
        <w:pStyle w:val="Akapitzlist"/>
        <w:numPr>
          <w:ilvl w:val="0"/>
          <w:numId w:val="3"/>
        </w:numPr>
        <w:jc w:val="both"/>
      </w:pPr>
      <w:r>
        <w:t xml:space="preserve">rozporządzenie Ministra Spraw Wewnętrznych i Administracji z dnia 9 listopada 2011 r. w sprawie standardów technicznych wykonywania </w:t>
      </w:r>
      <w:r w:rsidR="008B10D8">
        <w:t xml:space="preserve">geodezyjnych pomiarów sytuacyjnych i wysokościowych oraz opracowania i przekazywania wyników tych pomiarów do państwowego zasobu </w:t>
      </w:r>
      <w:r w:rsidR="00471980">
        <w:t>geodezyjnego i kartograficznego,</w:t>
      </w:r>
    </w:p>
    <w:p w:rsidR="00471980" w:rsidRDefault="00471980" w:rsidP="00294B29">
      <w:pPr>
        <w:pStyle w:val="Akapitzlist"/>
        <w:numPr>
          <w:ilvl w:val="0"/>
          <w:numId w:val="3"/>
        </w:numPr>
        <w:jc w:val="both"/>
      </w:pPr>
      <w:r>
        <w:t xml:space="preserve">ustawa Prawo </w:t>
      </w:r>
      <w:proofErr w:type="spellStart"/>
      <w:r>
        <w:t>geodezyjne</w:t>
      </w:r>
      <w:proofErr w:type="spellEnd"/>
      <w:r>
        <w:t xml:space="preserve"> i kartograficzne z dnia 17 maja 1989 r.</w:t>
      </w:r>
    </w:p>
    <w:p w:rsidR="002D009B" w:rsidRDefault="002D009B" w:rsidP="00294B29">
      <w:pPr>
        <w:pStyle w:val="Akapitzlist"/>
        <w:ind w:left="1553"/>
        <w:jc w:val="both"/>
      </w:pPr>
    </w:p>
    <w:p w:rsidR="00DC1B32" w:rsidRDefault="002D009B" w:rsidP="00294B29">
      <w:pPr>
        <w:pStyle w:val="Akapitzlist"/>
        <w:numPr>
          <w:ilvl w:val="0"/>
          <w:numId w:val="1"/>
        </w:numPr>
        <w:jc w:val="both"/>
      </w:pPr>
      <w:r>
        <w:t xml:space="preserve">Wykaz obiektów </w:t>
      </w:r>
      <w:r w:rsidR="00224496">
        <w:t xml:space="preserve">oraz rodzajów nawierzchni </w:t>
      </w:r>
      <w:proofErr w:type="spellStart"/>
      <w:r w:rsidR="00224496">
        <w:t>e</w:t>
      </w:r>
      <w:r>
        <w:t>widencji</w:t>
      </w:r>
      <w:proofErr w:type="spellEnd"/>
      <w:r>
        <w:t xml:space="preserve"> drogowej </w:t>
      </w:r>
      <w:proofErr w:type="spellStart"/>
      <w:r>
        <w:t>miasta</w:t>
      </w:r>
      <w:proofErr w:type="spellEnd"/>
      <w:r>
        <w:t xml:space="preserve"> Świnoujście przeznaczonych do  konwersji  do bazy danych </w:t>
      </w:r>
      <w:proofErr w:type="spellStart"/>
      <w:r>
        <w:t>Geo-Info</w:t>
      </w:r>
      <w:proofErr w:type="spellEnd"/>
      <w:r>
        <w:t xml:space="preserve"> Mapa.</w:t>
      </w:r>
    </w:p>
    <w:p w:rsidR="00DC1B32" w:rsidRDefault="00DC1B32" w:rsidP="00294B29">
      <w:pPr>
        <w:jc w:val="both"/>
      </w:pPr>
    </w:p>
    <w:tbl>
      <w:tblPr>
        <w:tblStyle w:val="Tabela-Siatka"/>
        <w:tblW w:w="10201" w:type="dxa"/>
        <w:tblInd w:w="108" w:type="dxa"/>
        <w:tblLayout w:type="fixed"/>
        <w:tblLook w:val="04A0"/>
      </w:tblPr>
      <w:tblGrid>
        <w:gridCol w:w="2552"/>
        <w:gridCol w:w="992"/>
        <w:gridCol w:w="2405"/>
        <w:gridCol w:w="4252"/>
      </w:tblGrid>
      <w:tr w:rsidR="00BE264B" w:rsidRPr="00160261" w:rsidTr="00BE264B">
        <w:tc>
          <w:tcPr>
            <w:tcW w:w="3544" w:type="dxa"/>
            <w:gridSpan w:val="2"/>
          </w:tcPr>
          <w:p w:rsidR="00BE264B" w:rsidRPr="00160261" w:rsidRDefault="00BE264B" w:rsidP="00BE264B">
            <w:pPr>
              <w:ind w:left="0"/>
            </w:pPr>
            <w:r w:rsidRPr="00160261">
              <w:t>Elementy pasa drogowego</w:t>
            </w:r>
          </w:p>
        </w:tc>
        <w:tc>
          <w:tcPr>
            <w:tcW w:w="6657" w:type="dxa"/>
            <w:gridSpan w:val="2"/>
          </w:tcPr>
          <w:p w:rsidR="00BE264B" w:rsidRPr="00160261" w:rsidRDefault="00BE264B" w:rsidP="00BE264B">
            <w:pPr>
              <w:ind w:left="0"/>
            </w:pPr>
            <w:r w:rsidRPr="00160261">
              <w:t>Mapa Zasadnicza (2013)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nazwa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symbol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 xml:space="preserve">Nazwa 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kod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jezdnia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J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jezdnia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KTJZ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chodnik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Ch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chodnik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KTCR02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alejka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KTCR01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pasaż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KTCR03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ścieżka rowerowa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Sr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chodnik</w:t>
            </w:r>
          </w:p>
        </w:tc>
        <w:tc>
          <w:tcPr>
            <w:tcW w:w="4252" w:type="dxa"/>
          </w:tcPr>
          <w:p w:rsidR="00BE264B" w:rsidRPr="00C92DB8" w:rsidRDefault="00BE264B" w:rsidP="00BE264B">
            <w:pPr>
              <w:ind w:left="0"/>
              <w:rPr>
                <w:color w:val="FF0000"/>
              </w:rPr>
            </w:pPr>
            <w:r w:rsidRPr="00C92DB8">
              <w:rPr>
                <w:color w:val="FF0000"/>
              </w:rPr>
              <w:t xml:space="preserve">KTCR02 </w:t>
            </w:r>
            <w:r>
              <w:rPr>
                <w:color w:val="FF0000"/>
              </w:rPr>
              <w:t>przejściowo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plac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KTPL (parkingi, pod targowisko)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lastRenderedPageBreak/>
              <w:t>zatoka autobusowa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Za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plac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KTPL (w uwagach zatoka autobusowa)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zatoka postojowa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Zp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plac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KTPL (w uwagach zatoka postojowa)</w:t>
            </w:r>
          </w:p>
        </w:tc>
      </w:tr>
      <w:tr w:rsidR="00BE264B" w:rsidTr="00471980">
        <w:trPr>
          <w:trHeight w:val="504"/>
        </w:trPr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zjazdy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Wj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jezdnia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KTJZ (odrębny od przylegającej  jezdni obiekt)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pasy zieleni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Pz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trawnik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PTTU04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pasy zieleni  drzewa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PzD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zadrzewienie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PTTL04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pasy zieleni  drzewa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PzD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zakrzewienie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PTTL05</w:t>
            </w:r>
          </w:p>
        </w:tc>
      </w:tr>
      <w:tr w:rsidR="00A25EE7" w:rsidTr="00BE264B">
        <w:tc>
          <w:tcPr>
            <w:tcW w:w="2552" w:type="dxa"/>
          </w:tcPr>
          <w:p w:rsidR="00A25EE7" w:rsidRDefault="00A25EE7" w:rsidP="00BE264B">
            <w:pPr>
              <w:ind w:left="0"/>
            </w:pPr>
          </w:p>
        </w:tc>
        <w:tc>
          <w:tcPr>
            <w:tcW w:w="992" w:type="dxa"/>
          </w:tcPr>
          <w:p w:rsidR="00A25EE7" w:rsidRDefault="00A25EE7" w:rsidP="00BE264B">
            <w:pPr>
              <w:ind w:left="0"/>
            </w:pPr>
          </w:p>
        </w:tc>
        <w:tc>
          <w:tcPr>
            <w:tcW w:w="2405" w:type="dxa"/>
          </w:tcPr>
          <w:p w:rsidR="00A25EE7" w:rsidRDefault="00A25EE7" w:rsidP="00BE264B">
            <w:pPr>
              <w:ind w:left="0"/>
            </w:pPr>
            <w:r>
              <w:t>krawężnik</w:t>
            </w:r>
          </w:p>
        </w:tc>
        <w:tc>
          <w:tcPr>
            <w:tcW w:w="4252" w:type="dxa"/>
          </w:tcPr>
          <w:p w:rsidR="00A25EE7" w:rsidRDefault="00A25EE7" w:rsidP="00BE264B">
            <w:pPr>
              <w:ind w:left="0"/>
            </w:pPr>
            <w:r>
              <w:t>KTKR01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pas  dzielący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proofErr w:type="spellStart"/>
            <w:r>
              <w:t>Pdz</w:t>
            </w:r>
            <w:proofErr w:type="spellEnd"/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krawężnik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KTKR01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drzewo iglaste bez pomiaru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DIN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drzewo iglaste z pomiaru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DIP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drzewo iglaste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OBOP01_01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drzewo liściaste bez pomiaru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DLI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drzewo liściaste z pomiaru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DLP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drzewo liściaste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OBOP02_01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pobocze utwardzone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Pu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występuje w ramach  konturu jezdni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pobocze nieutwardzone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Pn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torowisko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  <w:r>
              <w:t>T</w:t>
            </w: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tor kolejowy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KTTR01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inne  - fontanna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fontanna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OBOO02_01, OBOO02_02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Inne  - murek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murek oporowy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BUIB02_01, BUIB02_02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osie dróg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kilometraż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nazwy ulic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ulica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KTUL01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oznakowanie pionowe i poziome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 xml:space="preserve">studzienki </w:t>
            </w:r>
            <w:proofErr w:type="spellStart"/>
            <w:r>
              <w:t>kd</w:t>
            </w:r>
            <w:proofErr w:type="spellEnd"/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 xml:space="preserve">studzienka </w:t>
            </w:r>
            <w:proofErr w:type="spellStart"/>
            <w:r>
              <w:t>kd</w:t>
            </w:r>
            <w:proofErr w:type="spellEnd"/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obiekt przejmowany z bazy GESUT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kratki ściekowe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kratka ściekowa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obiekt przejmowany z bazy GESUT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lampy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latarnia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obiekt przejmowany z bazy GESUT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sygnalizacja  świetlna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znak sygnalizacji świetlnej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obiekt przejmowany z bazy GESUT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bariera drogowa ochronna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bariera drogowa ochronna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 xml:space="preserve">KTOK01 </w:t>
            </w:r>
          </w:p>
        </w:tc>
      </w:tr>
      <w:tr w:rsidR="00BE264B" w:rsidTr="00BE264B">
        <w:tc>
          <w:tcPr>
            <w:tcW w:w="2552" w:type="dxa"/>
          </w:tcPr>
          <w:p w:rsidR="00BE264B" w:rsidRDefault="00BE264B" w:rsidP="00BE264B">
            <w:pPr>
              <w:ind w:left="0"/>
            </w:pPr>
            <w:r>
              <w:t>schody w ciągu komunikacyjnym</w:t>
            </w:r>
          </w:p>
        </w:tc>
        <w:tc>
          <w:tcPr>
            <w:tcW w:w="992" w:type="dxa"/>
          </w:tcPr>
          <w:p w:rsidR="00BE264B" w:rsidRDefault="00BE264B" w:rsidP="00BE264B">
            <w:pPr>
              <w:ind w:left="0"/>
            </w:pPr>
          </w:p>
        </w:tc>
        <w:tc>
          <w:tcPr>
            <w:tcW w:w="2405" w:type="dxa"/>
          </w:tcPr>
          <w:p w:rsidR="00BE264B" w:rsidRDefault="00BE264B" w:rsidP="00BE264B">
            <w:pPr>
              <w:ind w:left="0"/>
            </w:pPr>
            <w:r>
              <w:t>schody w ciągu komunikacyjnym</w:t>
            </w:r>
          </w:p>
        </w:tc>
        <w:tc>
          <w:tcPr>
            <w:tcW w:w="4252" w:type="dxa"/>
          </w:tcPr>
          <w:p w:rsidR="00BE264B" w:rsidRDefault="00BE264B" w:rsidP="00BE264B">
            <w:pPr>
              <w:ind w:left="0"/>
            </w:pPr>
            <w:r>
              <w:t>KTOK06</w:t>
            </w:r>
          </w:p>
        </w:tc>
      </w:tr>
    </w:tbl>
    <w:p w:rsidR="00BE264B" w:rsidRDefault="00BE264B" w:rsidP="002D009B">
      <w:pPr>
        <w:ind w:left="0"/>
      </w:pPr>
    </w:p>
    <w:p w:rsidR="00224496" w:rsidRDefault="002D009B" w:rsidP="00294B29">
      <w:pPr>
        <w:ind w:left="0"/>
        <w:jc w:val="both"/>
      </w:pPr>
      <w:r>
        <w:t xml:space="preserve">    </w:t>
      </w:r>
    </w:p>
    <w:tbl>
      <w:tblPr>
        <w:tblStyle w:val="Tabela-Siatka"/>
        <w:tblW w:w="9351" w:type="dxa"/>
        <w:tblInd w:w="113" w:type="dxa"/>
        <w:tblLayout w:type="fixed"/>
        <w:tblLook w:val="04A0"/>
      </w:tblPr>
      <w:tblGrid>
        <w:gridCol w:w="3539"/>
        <w:gridCol w:w="1276"/>
        <w:gridCol w:w="3118"/>
        <w:gridCol w:w="1418"/>
      </w:tblGrid>
      <w:tr w:rsidR="00224496" w:rsidTr="0089782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Rodzaje nawierzchni  elementów pasa drogowego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Mapa Zasadnicza (2013 i 2015)</w:t>
            </w:r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symbol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symbol</w:t>
            </w:r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masa bitumiczna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MB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masa bitumiczna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mb</w:t>
            </w:r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nawierzchnia betonowa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beton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bt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kostka prefabrykowana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kostka prefabrykowana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kp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kostka kamienna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kostka kamienna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kk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kostka klinkierowa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KL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klinkier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kl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prefabrykaty betonowe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PB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płyty betonowe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pb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 xml:space="preserve">nawierzchnia </w:t>
            </w:r>
            <w:proofErr w:type="spellStart"/>
            <w:r>
              <w:t>brukowcowa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BR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bruk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br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nawierzchnia tłuczniowa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TŁ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tłuczeń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tl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nawierzchnia żwirowa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ZW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żwir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zw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nawierzchnia gruntowa wzmocniona żwirem, żużlem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GZ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stabilizowana żwirem lub żużlem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gz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lastRenderedPageBreak/>
              <w:t>nawierzchnia gruntowa naturalna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grunt naturalny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proofErr w:type="spellStart"/>
            <w:r>
              <w:t>gr</w:t>
            </w:r>
            <w:proofErr w:type="spellEnd"/>
          </w:p>
        </w:tc>
      </w:tr>
      <w:tr w:rsidR="00224496" w:rsidTr="008978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Inne (płyty kamienne)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96" w:rsidRDefault="00224496" w:rsidP="00897821">
            <w:pPr>
              <w:ind w:left="0"/>
            </w:pPr>
            <w:r>
              <w:t>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inny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6" w:rsidRDefault="00224496" w:rsidP="00897821">
            <w:pPr>
              <w:ind w:left="0"/>
            </w:pPr>
            <w:r>
              <w:t>i</w:t>
            </w:r>
          </w:p>
        </w:tc>
      </w:tr>
    </w:tbl>
    <w:p w:rsidR="00224496" w:rsidRDefault="00224496" w:rsidP="00224496">
      <w:pPr>
        <w:ind w:left="0"/>
      </w:pPr>
    </w:p>
    <w:p w:rsidR="006556FB" w:rsidRDefault="006556FB" w:rsidP="00224496"/>
    <w:tbl>
      <w:tblPr>
        <w:tblStyle w:val="Tabela-Siatka"/>
        <w:tblW w:w="0" w:type="auto"/>
        <w:tblLook w:val="04A0"/>
      </w:tblPr>
      <w:tblGrid>
        <w:gridCol w:w="1096"/>
        <w:gridCol w:w="4115"/>
        <w:gridCol w:w="4077"/>
      </w:tblGrid>
      <w:tr w:rsidR="006556FB" w:rsidTr="006556FB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6FB" w:rsidRDefault="006556FB">
            <w:pPr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Elementy </w:t>
            </w:r>
            <w:proofErr w:type="spellStart"/>
            <w:r>
              <w:rPr>
                <w:sz w:val="28"/>
                <w:szCs w:val="28"/>
              </w:rPr>
              <w:t>ewidencji</w:t>
            </w:r>
            <w:proofErr w:type="spellEnd"/>
            <w:r>
              <w:rPr>
                <w:sz w:val="28"/>
                <w:szCs w:val="28"/>
              </w:rPr>
              <w:t xml:space="preserve"> drogowej z rodzajami  nawierzchni</w:t>
            </w:r>
          </w:p>
          <w:p w:rsidR="006556FB" w:rsidRDefault="006556FB">
            <w:pPr>
              <w:ind w:left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chodnik lewy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ChLgr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gruntowa naturalna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ChLin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ChLkk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ChLkl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klinkierowa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ChLpb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lewy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chodnik prawy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ChPin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ChPkk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ChPpb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chodnik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rPr>
                <w:lang w:val="en-US"/>
              </w:rPr>
              <w:t xml:space="preserve">In 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t>inne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Jbr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nawierzchnia </w:t>
            </w:r>
            <w:proofErr w:type="spellStart"/>
            <w:r>
              <w:t>brukowcowa</w:t>
            </w:r>
            <w:proofErr w:type="spellEnd"/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Jbt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Jgr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gruntowa naturalna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Jgz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 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gruntowa wzmocniona żwirem, żużlem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Jkk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Jkl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klinkierowa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rPr>
                <w:lang w:val="en-US"/>
              </w:rPr>
              <w:t>Jt</w:t>
            </w:r>
            <w:proofErr w:type="spellEnd"/>
            <w:r>
              <w:rPr>
                <w:lang w:val="en-US"/>
              </w:rPr>
              <w:t xml:space="preserve"> 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t>jezdnia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Jzw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Jezdnia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nawierzchnia </w:t>
            </w:r>
            <w:proofErr w:type="spellStart"/>
            <w:r>
              <w:t>nawierzchnia</w:t>
            </w:r>
            <w:proofErr w:type="spellEnd"/>
            <w:r>
              <w:t xml:space="preserve"> żwirowa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rPr>
                <w:lang w:val="en-US"/>
              </w:rPr>
              <w:t>Pdz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pas </w:t>
            </w:r>
            <w:r>
              <w:t>zieleni</w:t>
            </w:r>
            <w:r>
              <w:rPr>
                <w:lang w:val="en-US"/>
              </w:rPr>
              <w:t xml:space="preserve">  </w:t>
            </w:r>
            <w:r>
              <w:t>dzielący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PuLmb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pobocze utwardzone lewe nawierzchnia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PuPmb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pobocze utwardzone prawe nawierzchnia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rPr>
                <w:lang w:val="en-US"/>
              </w:rPr>
              <w:t>PzL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pas </w:t>
            </w:r>
            <w:proofErr w:type="spellStart"/>
            <w:r>
              <w:rPr>
                <w:lang w:val="en-US"/>
              </w:rPr>
              <w:t>zieleni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lewy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PzP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pas </w:t>
            </w:r>
            <w:proofErr w:type="spellStart"/>
            <w:r>
              <w:rPr>
                <w:lang w:val="en-US"/>
              </w:rPr>
              <w:t>zieleni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prawy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SrLkp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ścieżka rowerowa lewa nawierzchnia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SrLpb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ścieżka rowerowa lewa nawierzchnia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SrPkp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ścieżka rowerowa prawa nawierzchnia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SrPmb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ścieżka rowerowa prawa nawierzchnia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SrPpb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ścieżka rowerowa prawa nawierzchnia          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rPr>
                <w:lang w:val="en-US"/>
              </w:rPr>
              <w:t xml:space="preserve">T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torowisko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FB" w:rsidRDefault="006556FB">
            <w:pPr>
              <w:ind w:left="0"/>
              <w:rPr>
                <w:rFonts w:ascii="Calibri" w:hAnsi="Calibri" w:cs="Times New Roman"/>
                <w:lang w:val="en-US"/>
              </w:rPr>
            </w:pP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WjLbr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nawierzchnia </w:t>
            </w:r>
            <w:proofErr w:type="spellStart"/>
            <w:r>
              <w:t>brukowcowa</w:t>
            </w:r>
            <w:proofErr w:type="spellEnd"/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WjLin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lastRenderedPageBreak/>
              <w:t>WjLkk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WjLkl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klinkierowa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WjLmb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WjLpb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WjPin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WjPkk</w:t>
            </w:r>
            <w:proofErr w:type="spellEnd"/>
            <w:r>
              <w:t xml:space="preserve">  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WjPkl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klinkierowa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WjPkp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WjPpb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wjazd prawy nawierzchnia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ZaLkk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 zatoka autobusowa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ZaLkp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ZaLmb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ZaLpb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tabs>
                <w:tab w:val="left" w:pos="5430"/>
              </w:tabs>
              <w:ind w:left="0"/>
              <w:rPr>
                <w:rFonts w:ascii="Calibri" w:hAnsi="Calibri" w:cs="Times New Roman"/>
              </w:rPr>
            </w:pPr>
            <w:proofErr w:type="spellStart"/>
            <w:r>
              <w:t>ZaPin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tabs>
                <w:tab w:val="left" w:pos="5430"/>
              </w:tabs>
              <w:ind w:left="0"/>
              <w:rPr>
                <w:rFonts w:ascii="Calibri" w:hAnsi="Calibri" w:cs="Times New Roman"/>
              </w:rPr>
            </w:pPr>
            <w:r>
              <w:t xml:space="preserve">zatoka autobusowa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tabs>
                <w:tab w:val="left" w:pos="5430"/>
              </w:tabs>
              <w:ind w:left="0"/>
              <w:rPr>
                <w:rFonts w:ascii="Calibri" w:hAnsi="Calibri" w:cs="Times New Roman"/>
              </w:rPr>
            </w:pPr>
            <w:r>
              <w:t>nawierzchnia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ZaPkk</w:t>
            </w:r>
            <w:proofErr w:type="spellEnd"/>
            <w:r>
              <w:t xml:space="preserve">   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ZaPkp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ZaPmb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ZaPpb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autobusowa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ZoLkp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zjazd do obiektu przydrożnego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ZoLmb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zjazd do obiektu przydrożnego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ZoLpb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zjazd do obiektu przydrożnego lewy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ZoPkp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zjazd do obiektu przydrożnego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ZoPmb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zjazd do obiektu przydrożnego prawy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ZpLbr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nawierzchnia </w:t>
            </w:r>
            <w:proofErr w:type="spellStart"/>
            <w:r>
              <w:t>brukowcowa</w:t>
            </w:r>
            <w:proofErr w:type="spellEnd"/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ZpLin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ZpLkk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ZpLmb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ZpLpb</w:t>
            </w:r>
            <w:proofErr w:type="spellEnd"/>
            <w:r>
              <w:t xml:space="preserve"> 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ZpLzw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lewa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żwirowa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ZpPbt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betonowa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ZpPin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 inne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ZpPkk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</w:t>
            </w:r>
            <w:bookmarkStart w:id="0" w:name="_GoBack"/>
            <w:bookmarkEnd w:id="0"/>
            <w:r>
              <w:t>nia kostka kamienna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ZpPkl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klinkierowa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ZpPkp</w:t>
            </w:r>
            <w:proofErr w:type="spellEnd"/>
            <w:r>
              <w:t xml:space="preserve">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kostka prefabrykowana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ZpPmb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masa bitumiczna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ZpPpb</w:t>
            </w:r>
            <w:proofErr w:type="spellEnd"/>
            <w:r>
              <w:t xml:space="preserve">  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prefabrykaty betonowe</w:t>
            </w:r>
          </w:p>
        </w:tc>
      </w:tr>
      <w:tr w:rsidR="006556FB" w:rsidTr="006556F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proofErr w:type="spellStart"/>
            <w:r>
              <w:t>ZpPzw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 xml:space="preserve">zatoka postojowa prawa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6FB" w:rsidRDefault="006556FB">
            <w:pPr>
              <w:ind w:left="0"/>
              <w:rPr>
                <w:rFonts w:ascii="Calibri" w:hAnsi="Calibri" w:cs="Times New Roman"/>
              </w:rPr>
            </w:pPr>
            <w:r>
              <w:t>nawierzchnia żwirowa</w:t>
            </w:r>
          </w:p>
        </w:tc>
      </w:tr>
    </w:tbl>
    <w:p w:rsidR="006556FB" w:rsidRDefault="006556FB" w:rsidP="00D06DA2">
      <w:pPr>
        <w:ind w:left="0"/>
      </w:pPr>
    </w:p>
    <w:p w:rsidR="00224496" w:rsidRDefault="00224496" w:rsidP="00224496">
      <w:r>
        <w:t>Definicje</w:t>
      </w:r>
    </w:p>
    <w:p w:rsidR="00224496" w:rsidRDefault="00224496" w:rsidP="00224496">
      <w:r>
        <w:t>- BT  dotyczy jezdni, nawierzchnie betonowe gdzie beton wbudowany jest bezpośrednio w drogę z dylatacją,</w:t>
      </w:r>
    </w:p>
    <w:p w:rsidR="00224496" w:rsidRDefault="00224496" w:rsidP="00224496">
      <w:r>
        <w:t>-  PB prefabrykaty betonowe  (płyty betonowe 50x50, 40x40, 35x35, sześciokątne, typu „</w:t>
      </w:r>
      <w:proofErr w:type="spellStart"/>
      <w:r>
        <w:t>Jombo</w:t>
      </w:r>
      <w:proofErr w:type="spellEnd"/>
      <w:r>
        <w:t>”, płyty żelbetowe, płyty parkingowe 1m x</w:t>
      </w:r>
      <w:r w:rsidR="00110F96">
        <w:t xml:space="preserve"> </w:t>
      </w:r>
      <w:r>
        <w:t>0,5 m i inne, PB dotyczy zatok, chodników, wjazdów, ścieżek rowerowych.</w:t>
      </w:r>
    </w:p>
    <w:p w:rsidR="00DC1B32" w:rsidRDefault="002D009B" w:rsidP="00294B29">
      <w:pPr>
        <w:ind w:left="0"/>
        <w:jc w:val="both"/>
      </w:pPr>
      <w:r>
        <w:t xml:space="preserve">  4.1 Uwaga do tabeli jak wyżej</w:t>
      </w:r>
    </w:p>
    <w:p w:rsidR="00AE7C8E" w:rsidRDefault="004C218F" w:rsidP="00294B29">
      <w:pPr>
        <w:jc w:val="both"/>
      </w:pPr>
      <w:r>
        <w:lastRenderedPageBreak/>
        <w:t xml:space="preserve">W związku z tym, że </w:t>
      </w:r>
      <w:r w:rsidR="00C01DE2">
        <w:t xml:space="preserve">finalnym </w:t>
      </w:r>
      <w:r>
        <w:t xml:space="preserve"> celem prac jest przygotowanie pliku wsadowego, z </w:t>
      </w:r>
      <w:r w:rsidR="0093240F">
        <w:t xml:space="preserve">           </w:t>
      </w:r>
      <w:r>
        <w:t xml:space="preserve">przekonwertowanymi elementami ewidencji drogowej,  do postaci  obiektów topograficznych bazy danych Systemu Informacji Przestrzennej </w:t>
      </w:r>
      <w:proofErr w:type="spellStart"/>
      <w:r>
        <w:t>Geo-Info</w:t>
      </w:r>
      <w:proofErr w:type="spellEnd"/>
      <w:r>
        <w:t xml:space="preserve"> 7 z wykorzystaniem znaków kartograficznych określonych w załączniku nr 7 rozporządzenia Ministra </w:t>
      </w:r>
      <w:r w:rsidR="00D81943">
        <w:t xml:space="preserve">Administracji i </w:t>
      </w:r>
      <w:r>
        <w:t xml:space="preserve">Cyfryzacji </w:t>
      </w:r>
      <w:r w:rsidR="00C01DE2">
        <w:t>z 2 listopada 2015 r.</w:t>
      </w:r>
      <w:r w:rsidR="007931CC">
        <w:t xml:space="preserve"> w sprawie bazy danych obiektów topograficznych oraz mapy zasadniczej</w:t>
      </w:r>
      <w:r w:rsidR="00C01DE2">
        <w:t xml:space="preserve">, zostało wykonane porównanie </w:t>
      </w:r>
      <w:r w:rsidR="00CA6936">
        <w:t xml:space="preserve">tych znaków </w:t>
      </w:r>
      <w:r w:rsidR="00D81943">
        <w:t xml:space="preserve">określonych w  rozporządzeniach </w:t>
      </w:r>
      <w:r w:rsidR="00CA6936">
        <w:t>wymienionych w dotychczasowej  treści Warunków technicznych. Jedyną różnicą  w wykazie znaków kartograficznych, wykorzystanych w realizacji przedmiotowych prac,</w:t>
      </w:r>
      <w:r w:rsidR="00AE7C8E">
        <w:t xml:space="preserve"> jest brak </w:t>
      </w:r>
      <w:r w:rsidR="00CA6936">
        <w:t xml:space="preserve"> obiektu</w:t>
      </w:r>
      <w:r w:rsidR="00E10497">
        <w:t xml:space="preserve"> „ścieżka”</w:t>
      </w:r>
      <w:r w:rsidR="00AE7C8E">
        <w:t xml:space="preserve"> oraz wysokość tekstów</w:t>
      </w:r>
      <w:r w:rsidR="00E10497">
        <w:t>. Na potrzeby realizacji prac</w:t>
      </w:r>
      <w:r w:rsidR="002D009B">
        <w:t>,</w:t>
      </w:r>
      <w:r w:rsidR="00E10497">
        <w:t xml:space="preserve"> </w:t>
      </w:r>
      <w:r w:rsidR="00D81943">
        <w:t>„</w:t>
      </w:r>
      <w:r w:rsidR="00E10497">
        <w:t>ścieżka</w:t>
      </w:r>
      <w:r w:rsidR="00D81943">
        <w:t>”</w:t>
      </w:r>
      <w:r w:rsidR="00E10497">
        <w:t xml:space="preserve">  (KTR04) zostanie zastąpiona  obiektem </w:t>
      </w:r>
      <w:r w:rsidR="00D81943">
        <w:t>„chodnik” (KTR0</w:t>
      </w:r>
      <w:r w:rsidR="00AE7C8E">
        <w:t>2</w:t>
      </w:r>
      <w:r w:rsidR="00D81943">
        <w:t>). Obiekt  KTR04 powstanie na bazie obiektu KTCR0</w:t>
      </w:r>
      <w:r w:rsidR="00AE7C8E">
        <w:t>2</w:t>
      </w:r>
      <w:r w:rsidR="00D81943">
        <w:t xml:space="preserve">, po dostosowaniu oprogramowania SIP </w:t>
      </w:r>
      <w:proofErr w:type="spellStart"/>
      <w:r w:rsidR="00D81943">
        <w:t>Geo-Info</w:t>
      </w:r>
      <w:proofErr w:type="spellEnd"/>
      <w:r w:rsidR="00D81943">
        <w:t xml:space="preserve"> do treści  rozporządzenia Ministra Administracji i Cyfryzacji z 2 listopada 2015 r. </w:t>
      </w:r>
      <w:r w:rsidR="00AE7C8E">
        <w:t>Również w tym czasie zostanie skorygowana wysokość tekstów.</w:t>
      </w:r>
    </w:p>
    <w:p w:rsidR="00AE7C8E" w:rsidRDefault="007931CC" w:rsidP="00294B29">
      <w:pPr>
        <w:pStyle w:val="Akapitzlist"/>
        <w:numPr>
          <w:ilvl w:val="0"/>
          <w:numId w:val="1"/>
        </w:numPr>
        <w:jc w:val="both"/>
      </w:pPr>
      <w:r>
        <w:t>Założenia podstawowe</w:t>
      </w:r>
      <w:r w:rsidR="00616366">
        <w:t xml:space="preserve"> przy modyfikacji elementów ewidencji drogowej zapisanych w formacie –</w:t>
      </w:r>
      <w:r w:rsidR="00B55CBE">
        <w:t xml:space="preserve"> </w:t>
      </w:r>
      <w:proofErr w:type="spellStart"/>
      <w:r w:rsidR="00616366">
        <w:t>giv</w:t>
      </w:r>
      <w:proofErr w:type="spellEnd"/>
      <w:r w:rsidR="00616366">
        <w:t>.</w:t>
      </w:r>
    </w:p>
    <w:p w:rsidR="007931CC" w:rsidRDefault="004A25E0" w:rsidP="00294B29">
      <w:pPr>
        <w:pStyle w:val="Akapitzlist"/>
        <w:numPr>
          <w:ilvl w:val="1"/>
          <w:numId w:val="1"/>
        </w:numPr>
        <w:jc w:val="both"/>
      </w:pPr>
      <w:r>
        <w:t>Obiekty wprowadzane do BDOT500 zapisuje się w sposób odzwierciedlając</w:t>
      </w:r>
      <w:r w:rsidR="002D009B">
        <w:t>y</w:t>
      </w:r>
      <w:r>
        <w:t xml:space="preserve"> poprawne relacje topologiczne pomiędzy obiektami.</w:t>
      </w:r>
    </w:p>
    <w:p w:rsidR="004A25E0" w:rsidRDefault="004A25E0" w:rsidP="00294B29">
      <w:pPr>
        <w:pStyle w:val="Akapitzlist"/>
        <w:numPr>
          <w:ilvl w:val="1"/>
          <w:numId w:val="1"/>
        </w:numPr>
        <w:jc w:val="both"/>
      </w:pPr>
      <w:r>
        <w:t>Relacje topologiczne nie mogą zawierać: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zdublowanych wierzchołków linii,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zapętleń linii,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uskoków linii,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niedociągnięć połączeń linii lub powierzchni,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przeciągnięć połączeń linii lub powierzchni,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bliskiego sąsiedztwa wierzchołków,</w:t>
      </w:r>
    </w:p>
    <w:p w:rsidR="004A25E0" w:rsidRDefault="004A25E0" w:rsidP="00294B29">
      <w:pPr>
        <w:pStyle w:val="Akapitzlist"/>
        <w:numPr>
          <w:ilvl w:val="0"/>
          <w:numId w:val="6"/>
        </w:numPr>
        <w:jc w:val="both"/>
      </w:pPr>
      <w:r>
        <w:t>brakujących segmentów obiektów liniowych i powierzchniowych nie wynikających z materiałów źródłowych.</w:t>
      </w:r>
    </w:p>
    <w:p w:rsidR="004A25E0" w:rsidRDefault="00616366" w:rsidP="00294B29">
      <w:pPr>
        <w:pStyle w:val="Akapitzlist"/>
        <w:numPr>
          <w:ilvl w:val="1"/>
          <w:numId w:val="1"/>
        </w:numPr>
        <w:jc w:val="both"/>
      </w:pPr>
      <w:r>
        <w:t xml:space="preserve">Modyfikacja wierzchołka każdego obiektu BDOT500 </w:t>
      </w:r>
      <w:r w:rsidR="00085DDF">
        <w:t xml:space="preserve">wymusza aktualizację wszystkich </w:t>
      </w:r>
      <w:r>
        <w:t>obiektów posiadających ten wierzchołek.</w:t>
      </w:r>
    </w:p>
    <w:p w:rsidR="00616366" w:rsidRDefault="00616366" w:rsidP="00294B29">
      <w:pPr>
        <w:pStyle w:val="Akapitzlist"/>
        <w:numPr>
          <w:ilvl w:val="1"/>
          <w:numId w:val="1"/>
        </w:numPr>
        <w:jc w:val="both"/>
      </w:pPr>
      <w:r>
        <w:t>Obiekty konstruuje się tak, aby zapewniać ich poprawność geometryczną a w celu zapewnienia jej poprawności należy segmentować obiekty na granicy jednostki ewidencyjnej.</w:t>
      </w:r>
    </w:p>
    <w:p w:rsidR="00616366" w:rsidRDefault="00616366" w:rsidP="00294B29">
      <w:pPr>
        <w:pStyle w:val="Akapitzlist"/>
        <w:numPr>
          <w:ilvl w:val="1"/>
          <w:numId w:val="1"/>
        </w:numPr>
        <w:jc w:val="both"/>
      </w:pPr>
      <w:r>
        <w:t>Dla wybranych ob</w:t>
      </w:r>
      <w:r w:rsidR="00891F48">
        <w:t xml:space="preserve">iektów konstruuje się tzw. </w:t>
      </w:r>
      <w:proofErr w:type="spellStart"/>
      <w:r w:rsidR="00891F48">
        <w:t>polili</w:t>
      </w:r>
      <w:r>
        <w:t>nię</w:t>
      </w:r>
      <w:proofErr w:type="spellEnd"/>
      <w:r>
        <w:t xml:space="preserve"> kierunkową, umożliwiającą wizualizację kartograficzną z wykorzystaniem znaków kartograficznych.</w:t>
      </w:r>
    </w:p>
    <w:p w:rsidR="0059635F" w:rsidRDefault="0059635F" w:rsidP="00294B29">
      <w:pPr>
        <w:pStyle w:val="Akapitzlist"/>
        <w:numPr>
          <w:ilvl w:val="1"/>
          <w:numId w:val="1"/>
        </w:numPr>
        <w:jc w:val="both"/>
      </w:pPr>
      <w:r>
        <w:t>D</w:t>
      </w:r>
      <w:r w:rsidR="00891F48">
        <w:t xml:space="preserve">opuszcza się, aby przebieg </w:t>
      </w:r>
      <w:proofErr w:type="spellStart"/>
      <w:r w:rsidR="00891F48">
        <w:t>polil</w:t>
      </w:r>
      <w:r>
        <w:t>inii</w:t>
      </w:r>
      <w:proofErr w:type="spellEnd"/>
      <w:r>
        <w:t xml:space="preserve"> kierunkowej nie był tożsamy z krawędzią obiektu, jeżeli jest to konieczne w procesie wizualizacji kartograficznej.</w:t>
      </w:r>
    </w:p>
    <w:p w:rsidR="00891F48" w:rsidRDefault="005D5444" w:rsidP="00294B29">
      <w:pPr>
        <w:pStyle w:val="Akapitzlist"/>
        <w:numPr>
          <w:ilvl w:val="1"/>
          <w:numId w:val="1"/>
        </w:numPr>
        <w:jc w:val="both"/>
      </w:pPr>
      <w:r>
        <w:t xml:space="preserve">Atrybut </w:t>
      </w:r>
      <w:r w:rsidR="00891F48" w:rsidRPr="005D5444">
        <w:rPr>
          <w:i/>
        </w:rPr>
        <w:t xml:space="preserve">źródło </w:t>
      </w:r>
      <w:r w:rsidR="00891F48">
        <w:t>informacji o obiektach przyjmuje</w:t>
      </w:r>
      <w:r w:rsidR="00E85AD9">
        <w:t xml:space="preserve">, w przypadku informacji pozyskiwanych z innych rejestrów publicznych, </w:t>
      </w:r>
      <w:r w:rsidR="00891F48">
        <w:t xml:space="preserve"> wartość </w:t>
      </w:r>
      <w:r>
        <w:t xml:space="preserve"> </w:t>
      </w:r>
      <w:r>
        <w:rPr>
          <w:i/>
        </w:rPr>
        <w:t>inne</w:t>
      </w:r>
      <w:r w:rsidR="00891F48" w:rsidRPr="005D5444">
        <w:rPr>
          <w:i/>
        </w:rPr>
        <w:t>.</w:t>
      </w:r>
    </w:p>
    <w:p w:rsidR="00891F48" w:rsidRDefault="00891F48" w:rsidP="00294B29">
      <w:pPr>
        <w:pStyle w:val="Akapitzlist"/>
        <w:numPr>
          <w:ilvl w:val="1"/>
          <w:numId w:val="1"/>
        </w:numPr>
        <w:jc w:val="both"/>
      </w:pPr>
      <w:r>
        <w:t>Zmiana wyłącznie atrybutów opisowych obiektów BDOT500 na podstawie informacji pozyskanych z innych rejestrów publicznych, nie pow</w:t>
      </w:r>
      <w:r w:rsidR="005D5444">
        <w:t xml:space="preserve">oduje zmiany wartości atrybutu </w:t>
      </w:r>
      <w:r w:rsidRPr="005D5444">
        <w:rPr>
          <w:i/>
        </w:rPr>
        <w:t>źródło</w:t>
      </w:r>
      <w:r>
        <w:t>.</w:t>
      </w:r>
    </w:p>
    <w:p w:rsidR="00363804" w:rsidRDefault="00B55CBE" w:rsidP="00294B29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363804">
        <w:t>Zmiana wart</w:t>
      </w:r>
      <w:r w:rsidR="005C64F8">
        <w:t xml:space="preserve">ości atrybutów: </w:t>
      </w:r>
      <w:r w:rsidR="005C64F8" w:rsidRPr="005D5444">
        <w:rPr>
          <w:i/>
        </w:rPr>
        <w:t>źródło, poziom,</w:t>
      </w:r>
      <w:r w:rsidR="00363804" w:rsidRPr="005D5444">
        <w:rPr>
          <w:i/>
        </w:rPr>
        <w:t xml:space="preserve"> rodzaj komunikacji, materiał nawierzchni</w:t>
      </w:r>
      <w:r w:rsidR="00363804">
        <w:t xml:space="preserve"> dla </w:t>
      </w:r>
      <w:r>
        <w:t xml:space="preserve">      </w:t>
      </w:r>
      <w:r w:rsidR="005C64F8">
        <w:t>fragmentu obiektu powoduje jego segmentację.</w:t>
      </w:r>
    </w:p>
    <w:p w:rsidR="004143D3" w:rsidRDefault="00363804" w:rsidP="00294B29">
      <w:pPr>
        <w:pStyle w:val="Akapitzlist"/>
        <w:numPr>
          <w:ilvl w:val="1"/>
          <w:numId w:val="1"/>
        </w:numPr>
        <w:jc w:val="both"/>
      </w:pPr>
      <w:r>
        <w:t xml:space="preserve">Obiekty BDOT500 pozostające w zależności topologicznej z innymi obiektami tej bazy </w:t>
      </w:r>
      <w:r w:rsidR="00085DDF">
        <w:t xml:space="preserve">      </w:t>
      </w:r>
      <w:r>
        <w:t>podlegają aktualizacji geometrii w granicach błędu położenia obiektu</w:t>
      </w:r>
      <w:r w:rsidR="006B2485">
        <w:t xml:space="preserve">. </w:t>
      </w:r>
      <w:r w:rsidR="00085DDF">
        <w:t>W przypadku zależności topologicznej obiektów należących do różnych grup dokładnościowych lub należących do tej samej grupy dokładnościowej, jako nadrzędny przyjmuje się przebieg obiektu, którego położenie zostało określone z wyższą dokładnością. O potrzebie wykonania tej czynności decyduje wykonawca podczas opracowania wyników pomiarów pozyskanych do roboczej bazy danych</w:t>
      </w:r>
      <w:r w:rsidR="006B2485">
        <w:t xml:space="preserve">. </w:t>
      </w:r>
      <w:r w:rsidR="0093240F">
        <w:t xml:space="preserve"> </w:t>
      </w:r>
      <w:r w:rsidR="004143D3">
        <w:t>Dla obiektów kategorii kla</w:t>
      </w:r>
      <w:r w:rsidR="0093240F">
        <w:t>s obiektów PT pokrycie terenu są</w:t>
      </w:r>
      <w:r w:rsidR="004143D3">
        <w:t>si</w:t>
      </w:r>
      <w:r w:rsidR="0093240F">
        <w:t>e</w:t>
      </w:r>
      <w:r w:rsidR="004143D3">
        <w:t>dztwo wierzchołków nie powinno być mniejsze od 1.0 m i mnie</w:t>
      </w:r>
      <w:r w:rsidR="006B2485">
        <w:t>jsze od wartości dwukrotnego błę</w:t>
      </w:r>
      <w:r w:rsidR="004143D3">
        <w:t>du położenia punktu obiektu</w:t>
      </w:r>
      <w:r w:rsidR="006B2485">
        <w:t xml:space="preserve">, </w:t>
      </w:r>
      <w:r w:rsidR="003D4817">
        <w:t>d</w:t>
      </w:r>
      <w:r w:rsidR="004143D3">
        <w:t>la pozostałych obiektów</w:t>
      </w:r>
      <w:r w:rsidR="00CE6690">
        <w:t xml:space="preserve"> </w:t>
      </w:r>
      <w:r w:rsidR="004143D3">
        <w:t xml:space="preserve"> BDOT500. W celu zachowania poprawnej</w:t>
      </w:r>
      <w:r w:rsidR="003D4817">
        <w:t xml:space="preserve"> topologii obiektów BDOT500, obiekty przylegające zawierają te same punkty wierzchołkowe i węzłowe.</w:t>
      </w:r>
    </w:p>
    <w:p w:rsidR="0093240F" w:rsidRDefault="0093240F" w:rsidP="00294B29">
      <w:pPr>
        <w:pStyle w:val="Akapitzlist"/>
        <w:numPr>
          <w:ilvl w:val="1"/>
          <w:numId w:val="1"/>
        </w:numPr>
        <w:jc w:val="both"/>
      </w:pPr>
      <w:r>
        <w:lastRenderedPageBreak/>
        <w:t>Do klasy obiektów KTJZ pozyskuje się rondo, jako powierzchnię jezdni pomiędzy wlotami wszystkich jezdni dochodzących do niego, a także wjazdy do działek przylegających do jezdni.</w:t>
      </w:r>
    </w:p>
    <w:p w:rsidR="00371E95" w:rsidRDefault="00371E95" w:rsidP="00294B29">
      <w:pPr>
        <w:pStyle w:val="Akapitzlist"/>
        <w:numPr>
          <w:ilvl w:val="1"/>
          <w:numId w:val="1"/>
        </w:numPr>
        <w:jc w:val="both"/>
      </w:pPr>
      <w:r>
        <w:t>Obiekt klasy KTJZ: jezdnia pozostaje w relacji topologicznej z obiektem klasy KTKR.</w:t>
      </w:r>
    </w:p>
    <w:p w:rsidR="00371E95" w:rsidRDefault="00371E95" w:rsidP="00294B29">
      <w:pPr>
        <w:pStyle w:val="Akapitzlist"/>
        <w:numPr>
          <w:ilvl w:val="1"/>
          <w:numId w:val="1"/>
        </w:numPr>
        <w:jc w:val="both"/>
      </w:pPr>
      <w:r>
        <w:t>W miejscu pokrycia się obiektów klas KTJZ, KTCR, KTTR z obiektami klasy BUBI należy dokonać segmentacji</w:t>
      </w:r>
      <w:r w:rsidR="00AF01D8">
        <w:t xml:space="preserve">. Segmentacja jest spowodowana zmianą atrybutu </w:t>
      </w:r>
      <w:r w:rsidR="00AF01D8" w:rsidRPr="00CE6690">
        <w:rPr>
          <w:i/>
        </w:rPr>
        <w:t>poziom</w:t>
      </w:r>
      <w:r w:rsidR="00AF01D8">
        <w:t xml:space="preserve">. Atrybut </w:t>
      </w:r>
      <w:r w:rsidR="00AF01D8" w:rsidRPr="00CE6690">
        <w:rPr>
          <w:i/>
        </w:rPr>
        <w:t>poziom</w:t>
      </w:r>
      <w:r w:rsidR="00AF01D8">
        <w:t xml:space="preserve"> przyjmuje wartości zgodnie ze słownikiem </w:t>
      </w:r>
      <w:proofErr w:type="spellStart"/>
      <w:r w:rsidR="00AF01D8" w:rsidRPr="00CE6690">
        <w:rPr>
          <w:i/>
        </w:rPr>
        <w:t>BDZ_Poziom</w:t>
      </w:r>
      <w:proofErr w:type="spellEnd"/>
      <w:r w:rsidR="00AF01D8">
        <w:t>.</w:t>
      </w:r>
    </w:p>
    <w:p w:rsidR="00AF01D8" w:rsidRDefault="00AF01D8" w:rsidP="00294B29">
      <w:pPr>
        <w:pStyle w:val="Akapitzlist"/>
        <w:numPr>
          <w:ilvl w:val="1"/>
          <w:numId w:val="1"/>
        </w:numPr>
        <w:jc w:val="both"/>
      </w:pPr>
      <w:r>
        <w:t>Obiekt klasy KTPL: pozostaje w relacji topologicznej z obiektami klasy KTKR. Obiektem plac pozyskuje się w szczególności: place, parkingi naziemne i inne obiekty o podobnym przeznaczeniu.</w:t>
      </w:r>
    </w:p>
    <w:p w:rsidR="00303484" w:rsidRDefault="00303484" w:rsidP="00294B29">
      <w:pPr>
        <w:pStyle w:val="Akapitzlist"/>
        <w:numPr>
          <w:ilvl w:val="1"/>
          <w:numId w:val="1"/>
        </w:numPr>
        <w:jc w:val="both"/>
      </w:pPr>
      <w:r>
        <w:t xml:space="preserve">Nie przedstawia się fragmentów konturów wewnątrz obrysów obiektów powierzchniowych powstałych w wyniku segmentacji tych obiektów poprzez zmianę ich atrybutów. </w:t>
      </w:r>
    </w:p>
    <w:p w:rsidR="00303484" w:rsidRPr="00303484" w:rsidRDefault="00303484" w:rsidP="00294B29">
      <w:pPr>
        <w:pStyle w:val="Akapitzlist"/>
        <w:numPr>
          <w:ilvl w:val="1"/>
          <w:numId w:val="1"/>
        </w:numPr>
        <w:jc w:val="both"/>
        <w:rPr>
          <w:i/>
        </w:rPr>
      </w:pPr>
      <w:r>
        <w:t xml:space="preserve">Przedstawia się fragmenty konturów jak wyżej, dla obiektów klas: KTJZ, KTPL, KTCR, w przypadku gdy następuje zmiana wartości  atrybutu </w:t>
      </w:r>
      <w:r w:rsidRPr="00303484">
        <w:rPr>
          <w:i/>
        </w:rPr>
        <w:t>rodzaj nawierzchni</w:t>
      </w:r>
      <w:r>
        <w:rPr>
          <w:i/>
        </w:rPr>
        <w:t>.</w:t>
      </w:r>
    </w:p>
    <w:p w:rsidR="006B2485" w:rsidRDefault="006B2485" w:rsidP="00294B29">
      <w:pPr>
        <w:pStyle w:val="Akapitzlist"/>
        <w:numPr>
          <w:ilvl w:val="1"/>
          <w:numId w:val="1"/>
        </w:numPr>
        <w:jc w:val="both"/>
      </w:pPr>
      <w:r>
        <w:t>Klasę obiektów KTCR reprezentuje ciąg ruchu pieszego i rowerowego. Obiektem ścieżka pozyskuje się</w:t>
      </w:r>
      <w:r w:rsidR="00792F86">
        <w:t xml:space="preserve"> ciąg ruchu, na którym odbywa się wyłącznie ruch rowerowy albo ruch pieszy i rowerowy. Obiektem chodnik pozyskuje się ciąg ruchu, na którym odbywa się wyłącznie ruch pieszy.</w:t>
      </w:r>
    </w:p>
    <w:p w:rsidR="00792F86" w:rsidRDefault="00792F86" w:rsidP="00294B29">
      <w:pPr>
        <w:pStyle w:val="Akapitzlist"/>
        <w:numPr>
          <w:ilvl w:val="1"/>
          <w:numId w:val="1"/>
        </w:numPr>
        <w:jc w:val="both"/>
      </w:pPr>
      <w:r>
        <w:t xml:space="preserve">Atrybut </w:t>
      </w:r>
      <w:r w:rsidRPr="00CE6690">
        <w:rPr>
          <w:i/>
        </w:rPr>
        <w:t>geometria i nazwa</w:t>
      </w:r>
      <w:r>
        <w:t xml:space="preserve">  klasy obiektów KTUL  przyjmuje wartość zgodną z bazą danych </w:t>
      </w:r>
      <w:proofErr w:type="spellStart"/>
      <w:r>
        <w:t>EMUiA</w:t>
      </w:r>
      <w:proofErr w:type="spellEnd"/>
      <w:r>
        <w:t xml:space="preserve">. </w:t>
      </w:r>
    </w:p>
    <w:p w:rsidR="005D5444" w:rsidRDefault="005D5444" w:rsidP="00294B29">
      <w:pPr>
        <w:pStyle w:val="Akapitzlist"/>
        <w:numPr>
          <w:ilvl w:val="1"/>
          <w:numId w:val="1"/>
        </w:numPr>
        <w:jc w:val="both"/>
      </w:pPr>
      <w:r>
        <w:t>Reprezentacją geometryczną obiektu OBOO: fontanna jest punkt lub powierzchnia, gdy średnica koła, opisanego na obiekcie jest większa niż 1 m.</w:t>
      </w:r>
    </w:p>
    <w:p w:rsidR="005D5444" w:rsidRDefault="005D5444" w:rsidP="00294B29">
      <w:pPr>
        <w:pStyle w:val="Akapitzlist"/>
        <w:numPr>
          <w:ilvl w:val="1"/>
          <w:numId w:val="1"/>
        </w:numPr>
        <w:jc w:val="both"/>
      </w:pPr>
      <w:r>
        <w:t xml:space="preserve">Do klasy obiektów OBOP nie pozyskuje się pojedynczych drzew występujących na terenach stanowiących zwarte obszary obiektów klasy PTTL: </w:t>
      </w:r>
      <w:r w:rsidRPr="00CE6690">
        <w:rPr>
          <w:i/>
        </w:rPr>
        <w:t>zadrzewienie, zakrzewienie</w:t>
      </w:r>
      <w:r>
        <w:t xml:space="preserve"> za wyjątkiem drzew, dla których atrybut </w:t>
      </w:r>
      <w:r w:rsidRPr="005D5444">
        <w:rPr>
          <w:i/>
        </w:rPr>
        <w:t>pomnik przyrody</w:t>
      </w:r>
      <w:r>
        <w:t xml:space="preserve"> przyjmuje wartość tak.</w:t>
      </w:r>
    </w:p>
    <w:p w:rsidR="00CE6690" w:rsidRDefault="00CE6690" w:rsidP="00294B29">
      <w:pPr>
        <w:pStyle w:val="Akapitzlist"/>
        <w:numPr>
          <w:ilvl w:val="1"/>
          <w:numId w:val="1"/>
        </w:numPr>
        <w:jc w:val="both"/>
      </w:pPr>
      <w:r>
        <w:t>W miejscach nakładania się lub wzajemnego zachodzenia treści mapy należy przestrzegać zasady hierarchi</w:t>
      </w:r>
      <w:r w:rsidR="00110F96">
        <w:t>i</w:t>
      </w:r>
      <w:r>
        <w:t xml:space="preserve"> i przesłaniania.</w:t>
      </w:r>
    </w:p>
    <w:p w:rsidR="003225BA" w:rsidRDefault="003225BA" w:rsidP="00294B29">
      <w:pPr>
        <w:pStyle w:val="Akapitzlist"/>
        <w:numPr>
          <w:ilvl w:val="1"/>
          <w:numId w:val="1"/>
        </w:numPr>
        <w:jc w:val="both"/>
      </w:pPr>
      <w:r>
        <w:t>Opis obiektu: ulica</w:t>
      </w:r>
      <w:r w:rsidR="00A30F27">
        <w:t xml:space="preserve"> stanowiący wartość atrybutu </w:t>
      </w:r>
      <w:r w:rsidR="00A30F27" w:rsidRPr="00A30F27">
        <w:rPr>
          <w:i/>
        </w:rPr>
        <w:t>nazwa</w:t>
      </w:r>
      <w:r w:rsidR="00A30F27">
        <w:t xml:space="preserve"> umieszcza się równolegle do jego osi. W przypadku nazwy dotyczącej placu opis obiektu : plac umieszcza się równolegle do osi y układu współrzędnych.</w:t>
      </w:r>
    </w:p>
    <w:p w:rsidR="00A30F27" w:rsidRDefault="00A30F27" w:rsidP="00294B29">
      <w:pPr>
        <w:pStyle w:val="Akapitzlist"/>
        <w:numPr>
          <w:ilvl w:val="1"/>
          <w:numId w:val="1"/>
        </w:numPr>
        <w:jc w:val="both"/>
      </w:pPr>
      <w:r>
        <w:t>Opis obiektu: jezdnia, alejka, chodnik, pasaż lub ścieżka składa się odpowiednio ze skrótu: „j.”, „al.”, „</w:t>
      </w:r>
      <w:proofErr w:type="spellStart"/>
      <w:r>
        <w:t>ch</w:t>
      </w:r>
      <w:proofErr w:type="spellEnd"/>
      <w:r>
        <w:t>.”, „pas.” Lub „</w:t>
      </w:r>
      <w:proofErr w:type="spellStart"/>
      <w:r>
        <w:t>sc</w:t>
      </w:r>
      <w:proofErr w:type="spellEnd"/>
      <w:r>
        <w:t>.” oraz z oznaczenia nawierzchni, jeśli jest określona.</w:t>
      </w:r>
    </w:p>
    <w:p w:rsidR="00A30F27" w:rsidRDefault="00A30F27" w:rsidP="00294B29">
      <w:pPr>
        <w:pStyle w:val="Akapitzlist"/>
        <w:numPr>
          <w:ilvl w:val="1"/>
          <w:numId w:val="1"/>
        </w:numPr>
        <w:jc w:val="both"/>
      </w:pPr>
      <w:r>
        <w:t>Opis  obiektów powierzchniowych: działka ewidencyjna,</w:t>
      </w:r>
      <w:r w:rsidR="0069454B">
        <w:t xml:space="preserve"> użytek gruntowy,</w:t>
      </w:r>
      <w:r>
        <w:t xml:space="preserve"> kontur </w:t>
      </w:r>
      <w:r w:rsidR="0069454B">
        <w:t>klasyfikacyjny umieszcza się równolegle do osi y układu współrzędnych.</w:t>
      </w:r>
    </w:p>
    <w:p w:rsidR="00A25EE7" w:rsidRDefault="00A25EE7" w:rsidP="00294B29">
      <w:pPr>
        <w:pStyle w:val="Akapitzlist"/>
        <w:numPr>
          <w:ilvl w:val="1"/>
          <w:numId w:val="1"/>
        </w:numPr>
        <w:jc w:val="both"/>
      </w:pPr>
      <w:r>
        <w:t xml:space="preserve">Źródłem informacji o istnieniu obiektu klasy </w:t>
      </w:r>
      <w:r w:rsidR="00D06B0C">
        <w:t xml:space="preserve">KTKR jest </w:t>
      </w:r>
      <w:proofErr w:type="spellStart"/>
      <w:r w:rsidR="00D06B0C">
        <w:t>skan</w:t>
      </w:r>
      <w:proofErr w:type="spellEnd"/>
      <w:r w:rsidR="00D06B0C">
        <w:t xml:space="preserve"> mapy zasadniczej (520 sekcji w skali 1:500), jego geometria, to krawędź jezdni przyjęta z </w:t>
      </w:r>
      <w:proofErr w:type="spellStart"/>
      <w:r w:rsidR="00D06B0C">
        <w:t>ewidencji</w:t>
      </w:r>
      <w:proofErr w:type="spellEnd"/>
      <w:r w:rsidR="00D06B0C">
        <w:t xml:space="preserve"> drogowej.</w:t>
      </w:r>
      <w:r>
        <w:t xml:space="preserve"> </w:t>
      </w:r>
      <w:r w:rsidR="00891AE0">
        <w:t xml:space="preserve"> Obiekt klasy KTKR, którego reprezentacją geometryczną jest linia nie uwzględnia obniżenia krawężnika </w:t>
      </w:r>
      <w:r w:rsidR="00245168">
        <w:t>np</w:t>
      </w:r>
      <w:r w:rsidR="00294B29">
        <w:t>.</w:t>
      </w:r>
      <w:r w:rsidR="00891AE0">
        <w:t xml:space="preserve"> przy wjazdach do działek przylegających i przejściach przez jezdnię.</w:t>
      </w:r>
      <w:r w:rsidR="00692940">
        <w:t xml:space="preserve"> Obrzeże chodnika nie </w:t>
      </w:r>
      <w:r w:rsidR="00FE40D9">
        <w:t>może być traktowane</w:t>
      </w:r>
      <w:r w:rsidR="00D55266">
        <w:t xml:space="preserve"> </w:t>
      </w:r>
      <w:r w:rsidR="00692940">
        <w:t xml:space="preserve"> jako krawężnik.</w:t>
      </w:r>
    </w:p>
    <w:p w:rsidR="00A305B0" w:rsidRDefault="00A305B0" w:rsidP="00294B29">
      <w:pPr>
        <w:pStyle w:val="Akapitzlist"/>
        <w:numPr>
          <w:ilvl w:val="1"/>
          <w:numId w:val="1"/>
        </w:numPr>
        <w:jc w:val="both"/>
      </w:pPr>
      <w:r>
        <w:t xml:space="preserve">Źródłem informacji będących treścią rekordu danego obiektu są informacje opisowe </w:t>
      </w:r>
      <w:proofErr w:type="spellStart"/>
      <w:r>
        <w:t>ewidencji</w:t>
      </w:r>
      <w:proofErr w:type="spellEnd"/>
      <w:r>
        <w:t xml:space="preserve"> drogowej (</w:t>
      </w:r>
      <w:r w:rsidR="00474F21">
        <w:t>źródło pozyskania danych, identyfikator prac, data pozyskania danych).</w:t>
      </w:r>
    </w:p>
    <w:p w:rsidR="00474F21" w:rsidRDefault="00474F21" w:rsidP="00294B29">
      <w:pPr>
        <w:pStyle w:val="Akapitzlist"/>
        <w:numPr>
          <w:ilvl w:val="1"/>
          <w:numId w:val="1"/>
        </w:numPr>
        <w:jc w:val="both"/>
      </w:pPr>
      <w:r>
        <w:t xml:space="preserve">Obiekty </w:t>
      </w:r>
      <w:proofErr w:type="spellStart"/>
      <w:r>
        <w:t>ewidencji</w:t>
      </w:r>
      <w:proofErr w:type="spellEnd"/>
      <w:r>
        <w:t xml:space="preserve"> drogowej</w:t>
      </w:r>
      <w:r w:rsidR="00D06B0C">
        <w:t>, o tych samych atrybutach,</w:t>
      </w:r>
      <w:r>
        <w:t xml:space="preserve"> segregowane tylko granicami działek ewidencyjnych</w:t>
      </w:r>
      <w:r w:rsidR="00D06B0C">
        <w:t>,</w:t>
      </w:r>
      <w:r>
        <w:t xml:space="preserve"> należy scalić do jednego obiektu.</w:t>
      </w:r>
    </w:p>
    <w:p w:rsidR="0093240F" w:rsidRDefault="0098067F" w:rsidP="004143D3">
      <w:pPr>
        <w:pStyle w:val="Akapitzlist"/>
        <w:numPr>
          <w:ilvl w:val="1"/>
          <w:numId w:val="1"/>
        </w:numPr>
        <w:ind w:left="1070"/>
        <w:jc w:val="both"/>
      </w:pPr>
      <w:r>
        <w:t xml:space="preserve">Obiekty powierzchniowe będące przedmiotem prac należy zbudować  na </w:t>
      </w:r>
      <w:r w:rsidR="00C35A4E">
        <w:t>„</w:t>
      </w:r>
      <w:r w:rsidR="00051CFB">
        <w:t>innych punktach sytuacyjnych</w:t>
      </w:r>
      <w:r w:rsidR="00C35A4E">
        <w:t>”</w:t>
      </w:r>
      <w:r w:rsidR="009B6D19">
        <w:t>. W przypadku</w:t>
      </w:r>
      <w:r w:rsidR="00E93541">
        <w:t xml:space="preserve"> wystąpienia, w bezpośrednim sąsiedztwie obiektu będącego przedmiotem prac, „innego punktu ewidencyjnego”</w:t>
      </w:r>
      <w:r w:rsidR="00923756">
        <w:t xml:space="preserve"> (punkt konturu budynku) lub „punktu granicznego” należy punkty te włączyć w geometrię obiektu. Odległość tych punktów od sąsiadującego obiektu </w:t>
      </w:r>
      <w:proofErr w:type="spellStart"/>
      <w:r w:rsidR="00923756">
        <w:t>ewidencji</w:t>
      </w:r>
      <w:proofErr w:type="spellEnd"/>
      <w:r w:rsidR="00923756">
        <w:t xml:space="preserve"> drogowej nie może być większa niż 0.10 m. W taki sam sposób</w:t>
      </w:r>
      <w:r w:rsidR="009B6D19">
        <w:t xml:space="preserve"> </w:t>
      </w:r>
      <w:r w:rsidR="00E93541">
        <w:t xml:space="preserve"> </w:t>
      </w:r>
      <w:r w:rsidR="00923756">
        <w:t xml:space="preserve">należy traktować punkty obiektu </w:t>
      </w:r>
      <w:proofErr w:type="spellStart"/>
      <w:r w:rsidR="00692940">
        <w:t>e</w:t>
      </w:r>
      <w:r w:rsidR="00923756">
        <w:t>widencji</w:t>
      </w:r>
      <w:proofErr w:type="spellEnd"/>
      <w:r w:rsidR="00923756">
        <w:t xml:space="preserve"> drogowej w stosunku do sąsiadującej linii granicznej i linii konturu budynku.</w:t>
      </w:r>
      <w:r w:rsidR="00051CFB">
        <w:t xml:space="preserve"> </w:t>
      </w:r>
      <w:r w:rsidR="00D06B0C">
        <w:t xml:space="preserve">Do czynności tej należy podejść </w:t>
      </w:r>
      <w:r w:rsidR="00D06B0C">
        <w:lastRenderedPageBreak/>
        <w:t xml:space="preserve">indywidualnie, ponieważ nie w każdym przypadku jest zasadne przyciąganie punktów </w:t>
      </w:r>
      <w:proofErr w:type="spellStart"/>
      <w:r w:rsidR="00D06B0C">
        <w:t>ewidencji</w:t>
      </w:r>
      <w:proofErr w:type="spellEnd"/>
      <w:r w:rsidR="00D06B0C">
        <w:t xml:space="preserve"> drogowej do granic działek.</w:t>
      </w:r>
    </w:p>
    <w:p w:rsidR="00692940" w:rsidRDefault="00D06DA2" w:rsidP="004143D3">
      <w:pPr>
        <w:pStyle w:val="Akapitzlist"/>
        <w:numPr>
          <w:ilvl w:val="1"/>
          <w:numId w:val="1"/>
        </w:numPr>
        <w:ind w:left="1070"/>
        <w:jc w:val="both"/>
      </w:pPr>
      <w:r>
        <w:t>Przy redakcji kartograficznej treści mapy należy przestrzegać kolejności przesłaniania. W tym celu Wykonawca, dla podglądu,</w:t>
      </w:r>
      <w:r w:rsidR="00ED265F">
        <w:t xml:space="preserve"> wykorzysta mapę z wygenerowanymi wszystkimi danymi baz danych, publikowaną pod adresem :</w:t>
      </w:r>
    </w:p>
    <w:p w:rsidR="00ED265F" w:rsidRDefault="00ED265F" w:rsidP="00ED265F">
      <w:pPr>
        <w:pStyle w:val="Akapitzlist"/>
        <w:ind w:left="1070"/>
        <w:jc w:val="both"/>
      </w:pPr>
    </w:p>
    <w:p w:rsidR="00ED265F" w:rsidRDefault="00BF44E1" w:rsidP="00ED265F">
      <w:hyperlink r:id="rId5" w:history="1">
        <w:r w:rsidR="00ED265F">
          <w:rPr>
            <w:rStyle w:val="Hipercze"/>
          </w:rPr>
          <w:t>http://77.88.191.50/cgi-bin/mapserv?map=/usr/local/wms/htdocs/rastry_gi_swino.map</w:t>
        </w:r>
      </w:hyperlink>
    </w:p>
    <w:p w:rsidR="00ED265F" w:rsidRDefault="00ED265F" w:rsidP="00D45591">
      <w:pPr>
        <w:ind w:left="0"/>
        <w:jc w:val="both"/>
      </w:pPr>
    </w:p>
    <w:p w:rsidR="00CF3A49" w:rsidRDefault="00CF3A49" w:rsidP="004143D3">
      <w:pPr>
        <w:pStyle w:val="Akapitzlist"/>
        <w:numPr>
          <w:ilvl w:val="1"/>
          <w:numId w:val="1"/>
        </w:numPr>
        <w:ind w:left="1070"/>
        <w:jc w:val="both"/>
      </w:pPr>
      <w:r>
        <w:t xml:space="preserve">Inne </w:t>
      </w:r>
      <w:r w:rsidR="00FE40D9">
        <w:t>przypadki, które mogą wystąpić przy modyfikacji obiektów .</w:t>
      </w:r>
      <w:proofErr w:type="spellStart"/>
      <w:r w:rsidR="00FE40D9">
        <w:t>giv</w:t>
      </w:r>
      <w:proofErr w:type="spellEnd"/>
      <w:r w:rsidR="00FE40D9">
        <w:t xml:space="preserve"> będą indywidualnie wyjaśniane z Zamawiaj</w:t>
      </w:r>
      <w:r w:rsidR="00D06DA2">
        <w:t>ą</w:t>
      </w:r>
      <w:r w:rsidR="00FE40D9">
        <w:t>cym.</w:t>
      </w:r>
    </w:p>
    <w:p w:rsidR="00C82D75" w:rsidRDefault="0093240F" w:rsidP="00C82D75">
      <w:r>
        <w:t xml:space="preserve">         </w:t>
      </w:r>
    </w:p>
    <w:p w:rsidR="00363804" w:rsidRDefault="008C3CBA" w:rsidP="008C3CBA">
      <w:pPr>
        <w:jc w:val="right"/>
      </w:pPr>
      <w:r>
        <w:t xml:space="preserve"> Świnoujście, 10.02.2016r.</w:t>
      </w:r>
    </w:p>
    <w:p w:rsidR="008C3CBA" w:rsidRDefault="008C3CBA" w:rsidP="008C3CBA">
      <w:pPr>
        <w:jc w:val="right"/>
      </w:pPr>
      <w:r>
        <w:t>Maciej Zięba</w:t>
      </w:r>
    </w:p>
    <w:sectPr w:rsidR="008C3CBA" w:rsidSect="0076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5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A6326A"/>
    <w:multiLevelType w:val="hybridMultilevel"/>
    <w:tmpl w:val="961C55BA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2D972C06"/>
    <w:multiLevelType w:val="hybridMultilevel"/>
    <w:tmpl w:val="222A2588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>
    <w:nsid w:val="41E41897"/>
    <w:multiLevelType w:val="multilevel"/>
    <w:tmpl w:val="21923D2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</w:rPr>
    </w:lvl>
  </w:abstractNum>
  <w:abstractNum w:abstractNumId="4">
    <w:nsid w:val="57040381"/>
    <w:multiLevelType w:val="hybridMultilevel"/>
    <w:tmpl w:val="3B72D6E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70E707F"/>
    <w:multiLevelType w:val="hybridMultilevel"/>
    <w:tmpl w:val="F7FC468E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6">
    <w:nsid w:val="7A2F3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D04"/>
    <w:rsid w:val="00047686"/>
    <w:rsid w:val="00051CFB"/>
    <w:rsid w:val="00085DDF"/>
    <w:rsid w:val="000A30A7"/>
    <w:rsid w:val="00110F96"/>
    <w:rsid w:val="00154B01"/>
    <w:rsid w:val="001B664C"/>
    <w:rsid w:val="00224496"/>
    <w:rsid w:val="00245168"/>
    <w:rsid w:val="00262A13"/>
    <w:rsid w:val="002828A2"/>
    <w:rsid w:val="00294B29"/>
    <w:rsid w:val="002A75FA"/>
    <w:rsid w:val="002D009B"/>
    <w:rsid w:val="00303484"/>
    <w:rsid w:val="003225BA"/>
    <w:rsid w:val="00363804"/>
    <w:rsid w:val="00371E95"/>
    <w:rsid w:val="00387428"/>
    <w:rsid w:val="003D4817"/>
    <w:rsid w:val="004143D3"/>
    <w:rsid w:val="00471980"/>
    <w:rsid w:val="00474F21"/>
    <w:rsid w:val="004A25E0"/>
    <w:rsid w:val="004C218F"/>
    <w:rsid w:val="0059635F"/>
    <w:rsid w:val="005C5968"/>
    <w:rsid w:val="005C64F8"/>
    <w:rsid w:val="005C7BF1"/>
    <w:rsid w:val="005D5444"/>
    <w:rsid w:val="00612EB6"/>
    <w:rsid w:val="00616366"/>
    <w:rsid w:val="006556FB"/>
    <w:rsid w:val="006577F1"/>
    <w:rsid w:val="00692940"/>
    <w:rsid w:val="0069454B"/>
    <w:rsid w:val="006B2485"/>
    <w:rsid w:val="00705B96"/>
    <w:rsid w:val="00710663"/>
    <w:rsid w:val="0076511B"/>
    <w:rsid w:val="00792F86"/>
    <w:rsid w:val="007931CC"/>
    <w:rsid w:val="00812DA1"/>
    <w:rsid w:val="00891AE0"/>
    <w:rsid w:val="00891F48"/>
    <w:rsid w:val="00897821"/>
    <w:rsid w:val="008B10D8"/>
    <w:rsid w:val="008C3CBA"/>
    <w:rsid w:val="008E4A27"/>
    <w:rsid w:val="00902457"/>
    <w:rsid w:val="00923756"/>
    <w:rsid w:val="0093240F"/>
    <w:rsid w:val="0098067F"/>
    <w:rsid w:val="009B6D19"/>
    <w:rsid w:val="00A25EE7"/>
    <w:rsid w:val="00A305B0"/>
    <w:rsid w:val="00A30F27"/>
    <w:rsid w:val="00A63768"/>
    <w:rsid w:val="00A659C3"/>
    <w:rsid w:val="00A73064"/>
    <w:rsid w:val="00AE0AFD"/>
    <w:rsid w:val="00AE7C8E"/>
    <w:rsid w:val="00AF01D8"/>
    <w:rsid w:val="00B44194"/>
    <w:rsid w:val="00B55CBE"/>
    <w:rsid w:val="00BD56BE"/>
    <w:rsid w:val="00BE264B"/>
    <w:rsid w:val="00BF44E1"/>
    <w:rsid w:val="00C01DE2"/>
    <w:rsid w:val="00C0344C"/>
    <w:rsid w:val="00C35A4E"/>
    <w:rsid w:val="00C82D75"/>
    <w:rsid w:val="00CA6936"/>
    <w:rsid w:val="00CD386C"/>
    <w:rsid w:val="00CE6690"/>
    <w:rsid w:val="00CF3A49"/>
    <w:rsid w:val="00D06B0C"/>
    <w:rsid w:val="00D06DA2"/>
    <w:rsid w:val="00D40A1A"/>
    <w:rsid w:val="00D45591"/>
    <w:rsid w:val="00D55266"/>
    <w:rsid w:val="00D81943"/>
    <w:rsid w:val="00DC1B32"/>
    <w:rsid w:val="00DD6F46"/>
    <w:rsid w:val="00E10497"/>
    <w:rsid w:val="00E32101"/>
    <w:rsid w:val="00E85AD9"/>
    <w:rsid w:val="00E90773"/>
    <w:rsid w:val="00E93541"/>
    <w:rsid w:val="00EA77E7"/>
    <w:rsid w:val="00ED265F"/>
    <w:rsid w:val="00ED39CD"/>
    <w:rsid w:val="00F70D04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B01"/>
    <w:pPr>
      <w:ind w:left="720"/>
      <w:contextualSpacing/>
    </w:pPr>
  </w:style>
  <w:style w:type="table" w:styleId="Tabela-Siatka">
    <w:name w:val="Table Grid"/>
    <w:basedOn w:val="Standardowy"/>
    <w:uiPriority w:val="59"/>
    <w:rsid w:val="00BE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09B"/>
  </w:style>
  <w:style w:type="character" w:styleId="Hipercze">
    <w:name w:val="Hyperlink"/>
    <w:basedOn w:val="Domylnaczcionkaakapitu"/>
    <w:uiPriority w:val="99"/>
    <w:semiHidden/>
    <w:unhideWhenUsed/>
    <w:rsid w:val="00ED2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7.88.191.50/cgi-bin/mapserv?map=/usr/local/wms/htdocs/rastry_gi_swino.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mzieba</dc:creator>
  <cp:lastModifiedBy>mzieba</cp:lastModifiedBy>
  <cp:revision>25</cp:revision>
  <cp:lastPrinted>2016-02-09T12:40:00Z</cp:lastPrinted>
  <dcterms:created xsi:type="dcterms:W3CDTF">2016-01-22T14:34:00Z</dcterms:created>
  <dcterms:modified xsi:type="dcterms:W3CDTF">2016-02-10T09:28:00Z</dcterms:modified>
</cp:coreProperties>
</file>