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61" w:rsidRDefault="005B62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Świnoujście, dnia 28.07.2015r.</w:t>
      </w:r>
    </w:p>
    <w:p w:rsidR="005B6261" w:rsidRDefault="005B62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261" w:rsidRDefault="005B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WIM.271.2.52.2015.RŁ</w:t>
      </w:r>
    </w:p>
    <w:p w:rsidR="005B6261" w:rsidRDefault="005B62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Strona internetowa </w:t>
      </w:r>
    </w:p>
    <w:p w:rsidR="005B6261" w:rsidRDefault="005B6261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Urzędu Miasta Świnoujście</w:t>
      </w:r>
    </w:p>
    <w:p w:rsidR="005B6261" w:rsidRDefault="005B6261">
      <w:pPr>
        <w:rPr>
          <w:rFonts w:ascii="Times New Roman" w:hAnsi="Times New Roman" w:cs="Times New Roman"/>
          <w:sz w:val="24"/>
          <w:szCs w:val="24"/>
        </w:rPr>
      </w:pPr>
    </w:p>
    <w:p w:rsidR="005B6261" w:rsidRDefault="005B62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:rsidR="005B6261" w:rsidRDefault="005B6261">
      <w:pPr>
        <w:widowControl w:val="0"/>
        <w:numPr>
          <w:ilvl w:val="0"/>
          <w:numId w:val="5"/>
        </w:numPr>
        <w:tabs>
          <w:tab w:val="clear" w:pos="0"/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Zamawiający:</w:t>
      </w:r>
    </w:p>
    <w:p w:rsidR="005B6261" w:rsidRDefault="005B6261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>Gmina Miasto Świnoujście (komórka organizacyjna UM prowadząca postępowanie): Wydział Inżyniera Miasta,</w:t>
      </w:r>
    </w:p>
    <w:p w:rsidR="005B6261" w:rsidRDefault="005B6261">
      <w:pPr>
        <w:widowControl w:val="0"/>
        <w:numPr>
          <w:ilvl w:val="0"/>
          <w:numId w:val="5"/>
        </w:numPr>
        <w:tabs>
          <w:tab w:val="left" w:pos="567"/>
          <w:tab w:val="right" w:pos="8931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kontaktu:</w:t>
      </w:r>
    </w:p>
    <w:p w:rsidR="005B6261" w:rsidRDefault="005B6261">
      <w:pPr>
        <w:widowControl w:val="0"/>
        <w:tabs>
          <w:tab w:val="left" w:pos="567"/>
          <w:tab w:val="right" w:pos="8931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Urząd Miasta Świnoujście, Wydział Inżyniera Miasta, ul. Wojska Polskiego 1/5, 72-600 Świnoujście, tel./fax (91) 327-06-29, mail: wim@um.swinoujscie.pl, </w:t>
      </w:r>
    </w:p>
    <w:p w:rsidR="005B6261" w:rsidRDefault="005B6261">
      <w:pPr>
        <w:widowControl w:val="0"/>
        <w:tabs>
          <w:tab w:val="left" w:pos="567"/>
          <w:tab w:val="right" w:pos="8931"/>
        </w:tabs>
        <w:suppressAutoHyphens/>
        <w:autoSpaceDE w:val="0"/>
        <w:spacing w:before="120" w:after="120" w:line="360" w:lineRule="exact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</w:p>
    <w:p w:rsidR="005B6261" w:rsidRDefault="005B6261">
      <w:pPr>
        <w:tabs>
          <w:tab w:val="right" w:pos="8931"/>
        </w:tabs>
        <w:spacing w:before="120" w:after="12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 Sporządzenie  oceny  dendrologicznej dla obszaru  przeznaczonego na parking w Dzielnicy Nadmorskiej miasta Świnoujście”</w:t>
      </w:r>
    </w:p>
    <w:p w:rsidR="005B6261" w:rsidRDefault="005B6261">
      <w:pPr>
        <w:tabs>
          <w:tab w:val="right" w:pos="8931"/>
        </w:tabs>
        <w:spacing w:before="120" w:after="12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B6261" w:rsidRDefault="005B6261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tym ewentualne kryteria oceny oferty:</w:t>
      </w:r>
    </w:p>
    <w:p w:rsidR="005B6261" w:rsidRDefault="005B626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6261" w:rsidRDefault="005B6261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 ma posłużyć jako wytyczna do opracowania wariantów koncepcji ( a w następstwie – projektu budowlanego)  parkingu  przewidzianego na obszarze oznaczonym w mpzp jako 78 KS ( plan zatwierdzony uchwałą nr LXIX/559/2010 Rady Miasta Świnoujście z dnia 7 maja 2010r. – Dz. Urz. Woj. Zachodniopomorskiego z dnia 28 czerwca 2010r. nr 58, poz. 1146).</w:t>
      </w:r>
    </w:p>
    <w:p w:rsidR="005B6261" w:rsidRDefault="005B62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faktem, że  w części obszaru mogą występować:</w:t>
      </w:r>
    </w:p>
    <w:p w:rsidR="005B6261" w:rsidRDefault="005B62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siedlisko przyrodnicze podlegające ochronie – lasy mieszane na wydmach ( w przypadku </w:t>
      </w:r>
      <w:r>
        <w:rPr>
          <w:rFonts w:ascii="Times New Roman" w:hAnsi="Times New Roman" w:cs="Times New Roman"/>
        </w:rPr>
        <w:br/>
        <w:t xml:space="preserve">    stwierdzenia wydm),</w:t>
      </w:r>
    </w:p>
    <w:p w:rsidR="005B6261" w:rsidRDefault="005B62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stanowiska roślin gatunków objętych  ochroną ścisłą i częściową,</w:t>
      </w:r>
    </w:p>
    <w:p w:rsidR="005B6261" w:rsidRDefault="005B62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obowiązuje ochrona wartościowych egzemplarzy drzew, sporządzenie oceny przed rozpoczęciem prac projektowych jest wielce wskazane.</w:t>
      </w:r>
    </w:p>
    <w:p w:rsidR="005B6261" w:rsidRDefault="005B62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 opracowania będącego przedmiotem zapytania jest następujący:</w:t>
      </w:r>
    </w:p>
    <w:p w:rsidR="005B6261" w:rsidRDefault="005B626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pełnej inwentaryzacji drzew, krzewów, roślin pod ochroną z podaniem w zestawieniu tabelarycznym odpowiednio: średnic, gatunków, powierzchni, ilości osobników chronionych, lokalizacji (poprzez wskazanie numeru działki geodezyjnej) wraz z zaznaczeniem ich lokalizacji na mapie  oraz  numeracją drzew w terenie;</w:t>
      </w:r>
    </w:p>
    <w:p w:rsidR="005B6261" w:rsidRDefault="005B626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 wraz z opinią dendrologiczną: wskazówki dotyczące  okazów wartościowych do utrzymania oraz  zalecenia co do ewentualnej lokalizacji parkingu ( zgodnie z wytycznymi mpzp - w obszarze należy zachować min. 50% powierzchni biologicznie czynnej).</w:t>
      </w:r>
    </w:p>
    <w:p w:rsidR="005B6261" w:rsidRDefault="005B6261">
      <w:pPr>
        <w:pStyle w:val="Default"/>
        <w:rPr>
          <w:rFonts w:ascii="Times New Roman" w:hAnsi="Times New Roman" w:cs="Times New Roman"/>
        </w:rPr>
      </w:pPr>
    </w:p>
    <w:p w:rsidR="005B6261" w:rsidRDefault="005B626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6261" w:rsidRDefault="005B626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6261" w:rsidRDefault="005B626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6261" w:rsidRDefault="005B626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Kryteria oceny ofert:</w:t>
      </w:r>
    </w:p>
    <w:p w:rsidR="005B6261" w:rsidRDefault="005B626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oceni oferty w ramach jednego kryterium – najniższa cena.</w:t>
      </w:r>
    </w:p>
    <w:p w:rsidR="005B6261" w:rsidRDefault="005B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61" w:rsidRDefault="005B6261">
      <w:pPr>
        <w:widowControl w:val="0"/>
        <w:numPr>
          <w:ilvl w:val="0"/>
          <w:numId w:val="5"/>
        </w:numPr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14 dni od daty otrzymania  zlecenia.</w:t>
      </w:r>
    </w:p>
    <w:p w:rsidR="005B6261" w:rsidRDefault="005B6261">
      <w:pPr>
        <w:widowControl w:val="0"/>
        <w:numPr>
          <w:ilvl w:val="0"/>
          <w:numId w:val="5"/>
        </w:numPr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Okres gwarancji (jeżeli dotyczy):   nie dotyczy.</w:t>
      </w:r>
    </w:p>
    <w:p w:rsidR="005B6261" w:rsidRDefault="005B6261">
      <w:pPr>
        <w:widowControl w:val="0"/>
        <w:numPr>
          <w:ilvl w:val="0"/>
          <w:numId w:val="5"/>
        </w:numPr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termin złożenia oferty:</w:t>
      </w:r>
    </w:p>
    <w:p w:rsidR="005B6261" w:rsidRDefault="005B6261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 siedzibie Zamawiającego lub przesłanie na adres siedziby Zamawiającego lub przesłanie faxem lub mailem,</w:t>
      </w:r>
    </w:p>
    <w:p w:rsidR="005B6261" w:rsidRDefault="005B6261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 terminie do dnia   05.08.2015r.</w:t>
      </w:r>
    </w:p>
    <w:p w:rsidR="005B6261" w:rsidRDefault="005B6261">
      <w:pPr>
        <w:widowControl w:val="0"/>
        <w:numPr>
          <w:ilvl w:val="0"/>
          <w:numId w:val="5"/>
        </w:numPr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06.08.2015r.</w:t>
      </w:r>
    </w:p>
    <w:p w:rsidR="005B6261" w:rsidRDefault="005B6261">
      <w:pPr>
        <w:widowControl w:val="0"/>
        <w:numPr>
          <w:ilvl w:val="0"/>
          <w:numId w:val="5"/>
        </w:numPr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Warunki płatności: 14 dni od daty złożenia faktury do siedziby Zamawiającego; podstawą złożenia faktury jest podpisanie protokołu bezusterkowego odbioru prac.</w:t>
      </w:r>
    </w:p>
    <w:p w:rsidR="005B6261" w:rsidRDefault="005B6261">
      <w:pPr>
        <w:widowControl w:val="0"/>
        <w:numPr>
          <w:ilvl w:val="0"/>
          <w:numId w:val="5"/>
        </w:numPr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przygotowania oferty: ofertę należy sporządzić w języku polskim na formularzu oferty (Załącznik Nr 1 do zapytania).</w:t>
      </w:r>
    </w:p>
    <w:p w:rsidR="005B6261" w:rsidRDefault="005B6261">
      <w:pPr>
        <w:jc w:val="both"/>
        <w:rPr>
          <w:rFonts w:ascii="Times New Roman" w:hAnsi="Times New Roman" w:cs="Times New Roman"/>
          <w:spacing w:val="-17"/>
          <w:sz w:val="24"/>
          <w:szCs w:val="24"/>
        </w:rPr>
      </w:pPr>
    </w:p>
    <w:p w:rsidR="005B6261" w:rsidRDefault="005B6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261" w:rsidRDefault="005B6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261" w:rsidRDefault="005B6261">
      <w:pPr>
        <w:tabs>
          <w:tab w:val="center" w:pos="680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Naczelnik Wydziału Inżyniera Miasta</w:t>
      </w:r>
    </w:p>
    <w:p w:rsidR="005B6261" w:rsidRDefault="005B6261">
      <w:pPr>
        <w:tabs>
          <w:tab w:val="center" w:pos="6804"/>
        </w:tabs>
        <w:jc w:val="both"/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mgr inż. Rafał Łysiak</w:t>
      </w:r>
    </w:p>
    <w:p w:rsidR="005B6261" w:rsidRDefault="005B6261">
      <w:pPr>
        <w:tabs>
          <w:tab w:val="center" w:pos="6804"/>
        </w:tabs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5B6261" w:rsidRDefault="005B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61" w:rsidRDefault="005B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61" w:rsidRDefault="005B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61" w:rsidRDefault="005B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61" w:rsidRDefault="005B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61" w:rsidRDefault="005B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61" w:rsidRDefault="005B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61" w:rsidRDefault="005B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: druk oferty do wypełnienia.</w:t>
      </w:r>
    </w:p>
    <w:p w:rsidR="005B6261" w:rsidRDefault="005B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: wersja elektroniczna mpzp</w:t>
      </w:r>
    </w:p>
    <w:p w:rsidR="005B6261" w:rsidRDefault="005B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3 i 4 – karta z lokalizacją obszaru ( 78 KS) oraz wyciąg z opisu mpzp.</w:t>
      </w:r>
    </w:p>
    <w:sectPr w:rsidR="005B6261" w:rsidSect="005B6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">
    <w:altName w:val="Arial"/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EF34312"/>
    <w:multiLevelType w:val="hybridMultilevel"/>
    <w:tmpl w:val="F0B4C7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EDC6FBA"/>
    <w:multiLevelType w:val="hybridMultilevel"/>
    <w:tmpl w:val="CDDABF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8D679C6"/>
    <w:multiLevelType w:val="hybridMultilevel"/>
    <w:tmpl w:val="3FF88E62"/>
    <w:lvl w:ilvl="0" w:tplc="0ED2DB4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552C38F4"/>
    <w:multiLevelType w:val="hybridMultilevel"/>
    <w:tmpl w:val="564E4C04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6F83D0F"/>
    <w:multiLevelType w:val="hybridMultilevel"/>
    <w:tmpl w:val="A0380412"/>
    <w:lvl w:ilvl="0" w:tplc="6BE80888">
      <w:start w:val="1"/>
      <w:numFmt w:val="upperRoman"/>
      <w:lvlText w:val="%1."/>
      <w:lvlJc w:val="left"/>
      <w:pPr>
        <w:ind w:left="1287" w:hanging="72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6">
    <w:nsid w:val="5D9A372E"/>
    <w:multiLevelType w:val="hybridMultilevel"/>
    <w:tmpl w:val="318C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791C052C"/>
    <w:multiLevelType w:val="hybridMultilevel"/>
    <w:tmpl w:val="4DBC8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61"/>
    <w:rsid w:val="005B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2</Pages>
  <Words>429</Words>
  <Characters>2449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dwisniewska</cp:lastModifiedBy>
  <cp:revision>12</cp:revision>
  <cp:lastPrinted>2015-07-26T17:56:00Z</cp:lastPrinted>
  <dcterms:created xsi:type="dcterms:W3CDTF">2015-05-18T07:54:00Z</dcterms:created>
  <dcterms:modified xsi:type="dcterms:W3CDTF">2015-07-27T14:16:00Z</dcterms:modified>
</cp:coreProperties>
</file>