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6D" w:rsidRDefault="00B63C6D" w:rsidP="00B63C6D">
      <w:pPr>
        <w:pStyle w:val="Nagwek4"/>
      </w:pPr>
      <w:r>
        <w:t xml:space="preserve">Zakres rzeczowy robót remontowo – budowlanych przy przebudowie  lokalu mieszkalnego na pomieszczenia dla dzieci  w Zespole Szkół Publicznych nr 4 w Świnoujściu </w:t>
      </w:r>
    </w:p>
    <w:p w:rsidR="00B63C6D" w:rsidRDefault="00B63C6D" w:rsidP="00B63C6D">
      <w:pPr>
        <w:pStyle w:val="Tekstpodstawowywcity"/>
        <w:ind w:firstLine="0"/>
        <w:rPr>
          <w:b/>
          <w:sz w:val="22"/>
          <w:szCs w:val="22"/>
        </w:rPr>
      </w:pP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u w:val="single"/>
        </w:rPr>
      </w:pPr>
      <w:r>
        <w:rPr>
          <w:rFonts w:ascii="Arial-BoldMT" w:hAnsi="Arial-BoldMT" w:cs="Arial-BoldMT"/>
          <w:b/>
          <w:bCs/>
          <w:sz w:val="22"/>
          <w:szCs w:val="22"/>
          <w:u w:val="single"/>
        </w:rPr>
        <w:t xml:space="preserve">Zakres prac: 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Przedpokój:</w:t>
      </w:r>
      <w:r>
        <w:rPr>
          <w:rFonts w:ascii="Arial-BoldMT" w:hAnsi="Arial-BoldMT" w:cs="Arial-BoldMT"/>
          <w:bCs/>
          <w:sz w:val="22"/>
          <w:szCs w:val="22"/>
        </w:rPr>
        <w:t xml:space="preserve"> posadzka (po rozebranym parkiecie) należy przygotować podłoże dla położenia wykładziny z grupy linoleum lub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pcv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(oczyszczenie, zagruntowanie, masa samopoziomująca, wykładzina, listwy przypodłogowe systemowe), wymiana instalacji elektrycznej (wymiana przewodów aluminiowych na miedziane- instalacja oświetleniowa i gniazd wtykowych – 1 gniazdko), wymiana oprawy oświetleniowej sufitowej – świetlówka z odbłyśnikiem rastrowym lustrzanym, uzupełnienie tynków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wewn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., zabudowa wnęki – na dole ławeczka drewniana, na górze półki z płyty meblowej laminowanej, zabudowa licznika elektrycznego we wnęce wraz z nowym zabezpieczeniem różnicowo prądowym, obudowa grzejnika z płyty laminowanej meblowej – jak zabudowa wnęki, malowanie ścian – do wys. ościeżnic drzwiowych lamperia z malowana emalią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wtalową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matową, powyżej lamperii farba emulsyjna, sufit malowany farbą emulsyjną. Kolory do uzgodnienia na etapie realizacji. Wymiary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p.pokoju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>: 5,27m x 1,38m wys. 3,14m.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Kuchnia:</w:t>
      </w:r>
      <w:r>
        <w:rPr>
          <w:rFonts w:ascii="Arial-BoldMT" w:hAnsi="Arial-BoldMT" w:cs="Arial-BoldMT"/>
          <w:bCs/>
          <w:sz w:val="22"/>
          <w:szCs w:val="22"/>
        </w:rPr>
        <w:t xml:space="preserve"> grzejnik do zabudowy jak na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p.pokoju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, likwidacja inst. zimnej wody, rura gazowa do kuchenki – likwidacja oraz przebudowa zasilania piecyka gazowego w łazience – górne podejście. Wymiana instalacji elektrycznej jak na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p.pokoju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>, - 1 oprawa sufitowa, 2 gniazda wtykowe, wymiana kratki wentylacyjnej, posadzka – zerwanie położonych płytek terakotowych, przygotowanie podłoża i położenie paneli podłogowych. Malowanie ścian i sufitów z położeniem gładzi gipsowych. Malowanie farbą emulsyjną- kolorystyka do uzgodnienia na etapie realizacji.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Łazienka:</w:t>
      </w:r>
      <w:r>
        <w:rPr>
          <w:rFonts w:ascii="Arial-BoldMT" w:hAnsi="Arial-BoldMT" w:cs="Arial-BoldMT"/>
          <w:bCs/>
          <w:sz w:val="22"/>
          <w:szCs w:val="22"/>
        </w:rPr>
        <w:t xml:space="preserve"> demontaż przyborów sanitarnych, wymiana instalacji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wod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. – kan. dla zasilania 2 umywalek 60 cm, z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półnogą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, z bateriami stojącymi, montaż zaworu odcinającego kulowego zabudowanego, zabudowa pionu kanalizacyjnego płytą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gk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, przesunięcie piecyka gazowego do ścianki działowej z instalacjami, zamontowanie ścianki systemowej działowej z drzwiami np. firmy 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Solmet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do wys. 2 m, oddzielającej pomieszczenie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wc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od pozostałej części łazienki. Wymiana kompaktu miski ustępowej na nową w systemie powieszanym. Wymiana kratki wentylacyjnej, posadzka – rozbiórka istniejącej i położenie nowej z płytek terakotowych i cokolikiem 8 cm. 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Położenie okładzin z płytek glazurowanych do wysokości 1,60 powyżej gładź szpachlowa min. 3mm gipsowa i malowanie farbą akrylową, sufit malowany farbą emulsyjną z przygotowaniem pow. do malowania – gładź szpachlowa gipsowa.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Drzwi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wewn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. szer. ok. 60 cm poszerzyć do 80 cm w świetle ościeżnicy z przebudową nadproża. Wymiana instalacji elektrycznej – 1 gniazdko, oświetlenie sufitowe – plafoniera sufitowa hermetyczna. Wymiary łazienki:3,46mx 1,38m wys. 3,14m. Płytki klasy jakościowej  I, (średnia cena z katalogu cen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sekocenbud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za ostatni kwartał), kształt i kolor do uzgodnienia z Zamawiającym na etapie realizacji. Dodatkowe wyposażenie: lustro ścienne, uchwyt na papier toaletowy, uchwyt na ręczniki papierowe – do uzgodnienia z Zamawiającym przy realizacji. 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Pokój:</w:t>
      </w:r>
      <w:r>
        <w:rPr>
          <w:rFonts w:ascii="Arial-BoldMT" w:hAnsi="Arial-BoldMT" w:cs="Arial-BoldMT"/>
          <w:bCs/>
          <w:sz w:val="22"/>
          <w:szCs w:val="22"/>
        </w:rPr>
        <w:t xml:space="preserve"> posadzka- panele podłogowe, listwy przypodłogowe systemowe. Posadzka  z przygotowaniem powierzchni – zagruntowanie, masa samopoziomująca. Zabudowa grzejników płytą meblową laminowaną, (2 szt. 1,80 x 0,5 m), wymiana instalacji elektrycznej – 2 gniazda, świetlówki z rastrem odbłyśnikowym lustrzanym na suficie. Malowanie ścian i sufitu z przygotowaniem pow. do malowania - gładź szpachlowa min. 3mm. Ściany malowane akrylowo, sufit emulsyjnie. Kolory do uzgodnienia z Zamawiającym.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Wymiary pokoju: 4,84m x 4,20m,  wys. 3,14m.          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Loggia:</w:t>
      </w:r>
      <w:r>
        <w:rPr>
          <w:rFonts w:ascii="Arial-BoldMT" w:hAnsi="Arial-BoldMT" w:cs="Arial-BoldMT"/>
          <w:bCs/>
          <w:sz w:val="22"/>
          <w:szCs w:val="22"/>
        </w:rPr>
        <w:t xml:space="preserve"> wymiana posadzki (5m2) z płytek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gresowych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 + cokół wys. 10 cm, zbicie tynków odparzonych – ok. 3 m2 i położenie nowych wapienno – cementowych. Malowanie ścian i sufitów farbą emulsyjną z przygotowaniem pow. do malowania.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Wymiary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loggi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>: 3,12m x 1,78m, wys. 3,14m.</w:t>
      </w:r>
    </w:p>
    <w:p w:rsidR="00B63C6D" w:rsidRDefault="00B63C6D" w:rsidP="00B63C6D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bookmarkStart w:id="0" w:name="_GoBack"/>
      <w:bookmarkEnd w:id="0"/>
      <w:r>
        <w:rPr>
          <w:rFonts w:ascii="Arial-BoldMT" w:hAnsi="Arial-BoldMT" w:cs="Arial-BoldMT"/>
          <w:bCs/>
          <w:sz w:val="22"/>
          <w:szCs w:val="22"/>
        </w:rPr>
        <w:lastRenderedPageBreak/>
        <w:t xml:space="preserve">Wszystkie drzwi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wewn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 xml:space="preserve">. do wymiany wraz z ościeżnicami na nowe nie gorsze od </w:t>
      </w:r>
      <w:proofErr w:type="spellStart"/>
      <w:r>
        <w:rPr>
          <w:rFonts w:ascii="Arial-BoldMT" w:hAnsi="Arial-BoldMT" w:cs="Arial-BoldMT"/>
          <w:bCs/>
          <w:sz w:val="22"/>
          <w:szCs w:val="22"/>
        </w:rPr>
        <w:t>np.Porta</w:t>
      </w:r>
      <w:proofErr w:type="spellEnd"/>
      <w:r>
        <w:rPr>
          <w:rFonts w:ascii="Arial-BoldMT" w:hAnsi="Arial-BoldMT" w:cs="Arial-BoldMT"/>
          <w:bCs/>
          <w:sz w:val="22"/>
          <w:szCs w:val="22"/>
        </w:rPr>
        <w:t>, z okładziną w kolorze olchy. Drzwi zewnętrzne nie gorsze niż np. firmy PORTA z ościeżnicą stalową wyposażone standardowo, estetyczne,  w kolorze brązowym.</w:t>
      </w:r>
    </w:p>
    <w:p w:rsidR="00C65B85" w:rsidRDefault="00C65B85"/>
    <w:sectPr w:rsidR="00C6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6D"/>
    <w:rsid w:val="00B63C6D"/>
    <w:rsid w:val="00C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3BBB-A94C-4237-A6AE-8CC0D2AA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3C6D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63C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3C6D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3C6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 sp4</dc:creator>
  <cp:keywords/>
  <dc:description/>
  <cp:lastModifiedBy>sp4 sp4</cp:lastModifiedBy>
  <cp:revision>2</cp:revision>
  <dcterms:created xsi:type="dcterms:W3CDTF">2014-10-16T09:26:00Z</dcterms:created>
  <dcterms:modified xsi:type="dcterms:W3CDTF">2014-10-16T09:28:00Z</dcterms:modified>
</cp:coreProperties>
</file>