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70" w:rsidRPr="00B23BDC" w:rsidRDefault="00C66370" w:rsidP="00B23BDC">
      <w:pPr>
        <w:jc w:val="right"/>
        <w:rPr>
          <w:rFonts w:ascii="Times New Roman" w:hAnsi="Times New Roman"/>
          <w:sz w:val="24"/>
          <w:szCs w:val="24"/>
        </w:rPr>
      </w:pPr>
      <w:r w:rsidRPr="00B23BDC">
        <w:rPr>
          <w:rFonts w:ascii="Times New Roman" w:hAnsi="Times New Roman"/>
          <w:sz w:val="24"/>
          <w:szCs w:val="24"/>
        </w:rPr>
        <w:t xml:space="preserve">Świnoujście, dnia </w:t>
      </w:r>
      <w:r>
        <w:rPr>
          <w:rFonts w:ascii="Times New Roman" w:hAnsi="Times New Roman"/>
          <w:sz w:val="24"/>
          <w:szCs w:val="24"/>
        </w:rPr>
        <w:t>22</w:t>
      </w:r>
      <w:r w:rsidRPr="00B23BD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B23BDC">
        <w:rPr>
          <w:rFonts w:ascii="Times New Roman" w:hAnsi="Times New Roman"/>
          <w:sz w:val="24"/>
          <w:szCs w:val="24"/>
        </w:rPr>
        <w:t>.2014r.</w:t>
      </w:r>
    </w:p>
    <w:p w:rsidR="00C66370" w:rsidRPr="00B23BDC" w:rsidRDefault="00C66370" w:rsidP="00B23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3BDC">
        <w:rPr>
          <w:rFonts w:ascii="Times New Roman" w:hAnsi="Times New Roman"/>
          <w:sz w:val="24"/>
          <w:szCs w:val="24"/>
        </w:rPr>
        <w:t>WIM.7011.</w:t>
      </w:r>
      <w:r>
        <w:rPr>
          <w:rFonts w:ascii="Times New Roman" w:hAnsi="Times New Roman"/>
          <w:sz w:val="24"/>
          <w:szCs w:val="24"/>
        </w:rPr>
        <w:t>5.</w:t>
      </w:r>
      <w:r w:rsidRPr="00B23BDC"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z w:val="24"/>
          <w:szCs w:val="24"/>
        </w:rPr>
        <w:t>MW</w:t>
      </w:r>
    </w:p>
    <w:p w:rsidR="00C66370" w:rsidRDefault="00C66370" w:rsidP="00B23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  <w:r w:rsidRPr="003D1076">
        <w:rPr>
          <w:rFonts w:ascii="Times New Roman" w:hAnsi="Times New Roman"/>
          <w:b/>
          <w:sz w:val="24"/>
          <w:szCs w:val="24"/>
        </w:rPr>
        <w:tab/>
      </w:r>
    </w:p>
    <w:p w:rsidR="00C66370" w:rsidRDefault="00C66370" w:rsidP="00D75194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Pr="0096331D" w:rsidRDefault="00C66370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331D">
        <w:rPr>
          <w:rFonts w:ascii="Times New Roman" w:hAnsi="Times New Roman"/>
          <w:b/>
          <w:sz w:val="24"/>
          <w:szCs w:val="24"/>
        </w:rPr>
        <w:t>Strona internetowa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31D">
        <w:rPr>
          <w:rFonts w:ascii="Times New Roman" w:hAnsi="Times New Roman"/>
          <w:b/>
          <w:sz w:val="24"/>
          <w:szCs w:val="24"/>
        </w:rPr>
        <w:tab/>
      </w:r>
      <w:r w:rsidRPr="0096331D">
        <w:rPr>
          <w:rFonts w:ascii="Times New Roman" w:hAnsi="Times New Roman"/>
          <w:b/>
          <w:sz w:val="24"/>
          <w:szCs w:val="24"/>
        </w:rPr>
        <w:tab/>
      </w:r>
      <w:r w:rsidRPr="0096331D">
        <w:rPr>
          <w:rFonts w:ascii="Times New Roman" w:hAnsi="Times New Roman"/>
          <w:b/>
          <w:sz w:val="24"/>
          <w:szCs w:val="24"/>
        </w:rPr>
        <w:tab/>
      </w:r>
      <w:r w:rsidRPr="0096331D">
        <w:rPr>
          <w:rFonts w:ascii="Times New Roman" w:hAnsi="Times New Roman"/>
          <w:b/>
          <w:sz w:val="24"/>
          <w:szCs w:val="24"/>
        </w:rPr>
        <w:tab/>
      </w:r>
      <w:r w:rsidRPr="0096331D">
        <w:rPr>
          <w:rFonts w:ascii="Times New Roman" w:hAnsi="Times New Roman"/>
          <w:b/>
          <w:sz w:val="24"/>
          <w:szCs w:val="24"/>
        </w:rPr>
        <w:tab/>
      </w:r>
      <w:r w:rsidRPr="0096331D">
        <w:rPr>
          <w:rFonts w:ascii="Times New Roman" w:hAnsi="Times New Roman"/>
          <w:b/>
          <w:sz w:val="24"/>
          <w:szCs w:val="24"/>
        </w:rPr>
        <w:tab/>
      </w:r>
      <w:r w:rsidRPr="0096331D">
        <w:rPr>
          <w:rFonts w:ascii="Times New Roman" w:hAnsi="Times New Roman"/>
          <w:b/>
          <w:sz w:val="24"/>
          <w:szCs w:val="24"/>
        </w:rPr>
        <w:tab/>
        <w:t xml:space="preserve">Urzędu Miasta Świnoujście 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370" w:rsidRPr="0096331D" w:rsidRDefault="00C66370" w:rsidP="006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331D">
        <w:rPr>
          <w:rFonts w:ascii="Times New Roman" w:hAnsi="Times New Roman"/>
          <w:b/>
          <w:sz w:val="24"/>
          <w:szCs w:val="24"/>
        </w:rPr>
        <w:t>Zapraszam do złożenia oferty</w:t>
      </w:r>
      <w:r>
        <w:rPr>
          <w:rFonts w:ascii="Times New Roman" w:hAnsi="Times New Roman"/>
          <w:sz w:val="24"/>
          <w:szCs w:val="24"/>
        </w:rPr>
        <w:t xml:space="preserve"> na aktualizację dokumentacji projektowo-kosztorysowej sporządzonej dla inwestycji „Przebudowa ulicy Wojska Polskiego w Świnoujściu realizowana w ramach projektu p.n.: Transgraniczne połączenie między Świnoujściem a Gminą Heringsdorf”.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  objęty zamówieniem jest następujący:</w:t>
      </w:r>
    </w:p>
    <w:p w:rsidR="00C66370" w:rsidRPr="003E2301" w:rsidRDefault="00C66370" w:rsidP="00683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Sporządzenie na aktualnym wtórniku </w:t>
      </w:r>
      <w:r w:rsidRPr="003E2301">
        <w:rPr>
          <w:rFonts w:ascii="Times New Roman" w:hAnsi="Times New Roman"/>
          <w:sz w:val="24"/>
          <w:szCs w:val="24"/>
        </w:rPr>
        <w:t xml:space="preserve"> wszystkich  projektów  </w:t>
      </w:r>
      <w:r>
        <w:rPr>
          <w:rFonts w:ascii="Times New Roman" w:hAnsi="Times New Roman"/>
          <w:sz w:val="24"/>
          <w:szCs w:val="24"/>
        </w:rPr>
        <w:t xml:space="preserve"> budowlanych i budowlano-wykonawczych, które wykonane zostały dla w/w zadania </w:t>
      </w:r>
      <w:r w:rsidRPr="003E2301">
        <w:rPr>
          <w:rFonts w:ascii="Times New Roman" w:hAnsi="Times New Roman"/>
          <w:sz w:val="24"/>
          <w:szCs w:val="24"/>
        </w:rPr>
        <w:t xml:space="preserve"> przez   EURO-ALIANS  Pracownię Projektową Sp. z o.o. z siedzibą w Gdańsku</w:t>
      </w:r>
      <w:r>
        <w:rPr>
          <w:rFonts w:ascii="Times New Roman" w:hAnsi="Times New Roman"/>
          <w:sz w:val="24"/>
          <w:szCs w:val="24"/>
        </w:rPr>
        <w:t xml:space="preserve">, w tym ze zmianami wskazanymi w p. 7 niniejszego zaproszenia. </w:t>
      </w:r>
      <w:r w:rsidRPr="003E2301">
        <w:rPr>
          <w:rFonts w:ascii="Times New Roman" w:hAnsi="Times New Roman"/>
          <w:b/>
          <w:sz w:val="24"/>
          <w:szCs w:val="24"/>
        </w:rPr>
        <w:t>Aktualny wtórnik do prac projektowych jest w posiadaniu Zamawiającego.</w:t>
      </w:r>
    </w:p>
    <w:p w:rsidR="00C66370" w:rsidRPr="00A33217" w:rsidRDefault="00C66370" w:rsidP="006835F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Default="00C66370" w:rsidP="00683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Uaktualnić lub pozyskać nowe  warunki  wpt lub usunięcia kolizji ( przebudowy) </w:t>
      </w:r>
      <w:r w:rsidRPr="00217B2C">
        <w:rPr>
          <w:rFonts w:ascii="Times New Roman" w:hAnsi="Times New Roman"/>
          <w:sz w:val="24"/>
          <w:szCs w:val="24"/>
        </w:rPr>
        <w:t>dla wszystkich sieci a nast</w:t>
      </w:r>
      <w:r>
        <w:rPr>
          <w:rFonts w:ascii="Times New Roman" w:hAnsi="Times New Roman"/>
          <w:sz w:val="24"/>
          <w:szCs w:val="24"/>
        </w:rPr>
        <w:t>ę</w:t>
      </w:r>
      <w:r w:rsidRPr="00217B2C">
        <w:rPr>
          <w:rFonts w:ascii="Times New Roman" w:hAnsi="Times New Roman"/>
          <w:sz w:val="24"/>
          <w:szCs w:val="24"/>
        </w:rPr>
        <w:t xml:space="preserve">pnie  </w:t>
      </w:r>
      <w:r>
        <w:rPr>
          <w:rFonts w:ascii="Times New Roman" w:hAnsi="Times New Roman"/>
          <w:sz w:val="24"/>
          <w:szCs w:val="24"/>
        </w:rPr>
        <w:t>dokumentację</w:t>
      </w:r>
      <w:r w:rsidRPr="00217B2C">
        <w:rPr>
          <w:rFonts w:ascii="Times New Roman" w:hAnsi="Times New Roman"/>
          <w:sz w:val="24"/>
          <w:szCs w:val="24"/>
        </w:rPr>
        <w:t xml:space="preserve"> uzgodni</w:t>
      </w:r>
      <w:r>
        <w:rPr>
          <w:rFonts w:ascii="Times New Roman" w:hAnsi="Times New Roman"/>
          <w:sz w:val="24"/>
          <w:szCs w:val="24"/>
        </w:rPr>
        <w:t>ć</w:t>
      </w:r>
      <w:r w:rsidRPr="00217B2C">
        <w:rPr>
          <w:rFonts w:ascii="Times New Roman" w:hAnsi="Times New Roman"/>
          <w:sz w:val="24"/>
          <w:szCs w:val="24"/>
        </w:rPr>
        <w:t xml:space="preserve"> z właścicielami w/w sieci</w:t>
      </w:r>
      <w:r>
        <w:rPr>
          <w:rFonts w:ascii="Times New Roman" w:hAnsi="Times New Roman"/>
          <w:sz w:val="24"/>
          <w:szCs w:val="24"/>
        </w:rPr>
        <w:t xml:space="preserve"> oraz   w ZUDP;</w:t>
      </w:r>
    </w:p>
    <w:p w:rsidR="00C66370" w:rsidRDefault="00C66370" w:rsidP="00A3321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Default="00C66370" w:rsidP="00683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wszystkich planszach ( bezwzględnie w każdej branży) należy nanieść:</w:t>
      </w:r>
    </w:p>
    <w:p w:rsidR="00C66370" w:rsidRDefault="00C66370" w:rsidP="006835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granice pasa drogowego wg mpzp ( jednostka obszarowa II, plan uchwalony   po wykonaniu dokumentacji, uchwałą nr XXVI/2062012  Rady Miasta Świnoujście z dnia 21.06.2012r. – Dziennik Urzędowy  Woj. Zachodniopomorskiego  z dnia 07.08.2012r., poz. 1858),</w:t>
      </w:r>
    </w:p>
    <w:p w:rsidR="00C66370" w:rsidRDefault="00C66370" w:rsidP="006835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granice obszaru górniczego – do sprawdzenia</w:t>
      </w:r>
    </w:p>
    <w:p w:rsidR="00C66370" w:rsidRDefault="00C66370" w:rsidP="006835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granice   sieci NATURA 2000 – do sprawdzenia</w:t>
      </w:r>
    </w:p>
    <w:p w:rsidR="00C66370" w:rsidRDefault="00C66370" w:rsidP="006835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granice strefy uzdrowiskowej – do sprawdzenia</w:t>
      </w:r>
    </w:p>
    <w:p w:rsidR="00C66370" w:rsidRDefault="00C66370" w:rsidP="006835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granice działek geodezyjnych wraz z podaniem:</w:t>
      </w:r>
    </w:p>
    <w:p w:rsidR="00C66370" w:rsidRDefault="00C66370" w:rsidP="006835F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numerów działek oraz ich właścicieli ( w opisie technicznym planu </w:t>
      </w:r>
      <w:r>
        <w:rPr>
          <w:rFonts w:ascii="Times New Roman" w:hAnsi="Times New Roman"/>
          <w:sz w:val="24"/>
          <w:szCs w:val="24"/>
        </w:rPr>
        <w:br/>
        <w:t xml:space="preserve">    zagospodarowania)</w:t>
      </w:r>
    </w:p>
    <w:p w:rsidR="00C66370" w:rsidRDefault="00C66370" w:rsidP="006835F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orientacyjnej powierzchni ew. pozyskiwanych działek (w opisie, jak wyżej).</w:t>
      </w:r>
    </w:p>
    <w:p w:rsidR="00C66370" w:rsidRDefault="00C66370" w:rsidP="006835F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66370" w:rsidRPr="00A33217" w:rsidRDefault="00C66370" w:rsidP="00A332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33217">
        <w:rPr>
          <w:rFonts w:ascii="Times New Roman" w:hAnsi="Times New Roman"/>
          <w:sz w:val="24"/>
          <w:szCs w:val="24"/>
        </w:rPr>
        <w:t>odzaje nasadzeń i sposób zagospodarowania  zieleni pozostają bez zmian</w:t>
      </w:r>
      <w:r>
        <w:rPr>
          <w:rFonts w:ascii="Times New Roman" w:hAnsi="Times New Roman"/>
          <w:sz w:val="24"/>
          <w:szCs w:val="24"/>
        </w:rPr>
        <w:t xml:space="preserve"> – należy je przedstawić na  nowym podkładzie ( wtórniku) </w:t>
      </w:r>
      <w:r w:rsidRPr="00A33217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>ś</w:t>
      </w:r>
      <w:r w:rsidRPr="00A33217">
        <w:rPr>
          <w:rFonts w:ascii="Times New Roman" w:hAnsi="Times New Roman"/>
          <w:sz w:val="24"/>
          <w:szCs w:val="24"/>
        </w:rPr>
        <w:t xml:space="preserve"> inwentaryzację zieleni należy uaktualnić  w zakresie stanu zdrowotnego i lat drzewostanu</w:t>
      </w:r>
      <w:r>
        <w:rPr>
          <w:rFonts w:ascii="Times New Roman" w:hAnsi="Times New Roman"/>
          <w:sz w:val="24"/>
          <w:szCs w:val="24"/>
        </w:rPr>
        <w:t>; rodzaje elementów małej architektury ( ławki, śmietniczki) zostaną określone przed terminem rozpoczęcia prac.</w:t>
      </w:r>
    </w:p>
    <w:p w:rsidR="00C66370" w:rsidRDefault="00C66370" w:rsidP="0005682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3C">
        <w:rPr>
          <w:rFonts w:ascii="Times New Roman" w:hAnsi="Times New Roman"/>
          <w:sz w:val="24"/>
          <w:szCs w:val="24"/>
        </w:rPr>
        <w:t xml:space="preserve">  </w:t>
      </w:r>
    </w:p>
    <w:p w:rsidR="00C66370" w:rsidRDefault="00C66370" w:rsidP="008D5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CE8">
        <w:rPr>
          <w:rFonts w:ascii="Times New Roman" w:hAnsi="Times New Roman"/>
          <w:sz w:val="24"/>
          <w:szCs w:val="24"/>
        </w:rPr>
        <w:t>Projekt powinien zostać uzgodniony z Komunikacj</w:t>
      </w:r>
      <w:r>
        <w:rPr>
          <w:rFonts w:ascii="Times New Roman" w:hAnsi="Times New Roman"/>
          <w:sz w:val="24"/>
          <w:szCs w:val="24"/>
        </w:rPr>
        <w:t>ą</w:t>
      </w:r>
      <w:r w:rsidRPr="008D5CE8">
        <w:rPr>
          <w:rFonts w:ascii="Times New Roman" w:hAnsi="Times New Roman"/>
          <w:sz w:val="24"/>
          <w:szCs w:val="24"/>
        </w:rPr>
        <w:t xml:space="preserve"> Autobusow</w:t>
      </w:r>
      <w:r>
        <w:rPr>
          <w:rFonts w:ascii="Times New Roman" w:hAnsi="Times New Roman"/>
          <w:sz w:val="24"/>
          <w:szCs w:val="24"/>
        </w:rPr>
        <w:t>ą Sp. z o.o.</w:t>
      </w:r>
      <w:r w:rsidRPr="008D5CE8">
        <w:rPr>
          <w:rFonts w:ascii="Times New Roman" w:hAnsi="Times New Roman"/>
          <w:sz w:val="24"/>
          <w:szCs w:val="24"/>
        </w:rPr>
        <w:t xml:space="preserve"> ze względu na zmiany wprowadzone  w przebiegach linii,  a ponadto: </w:t>
      </w:r>
    </w:p>
    <w:p w:rsidR="00C66370" w:rsidRDefault="00C66370" w:rsidP="008D5C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CE8">
        <w:rPr>
          <w:rFonts w:ascii="Times New Roman" w:hAnsi="Times New Roman"/>
          <w:sz w:val="24"/>
          <w:szCs w:val="24"/>
        </w:rPr>
        <w:t>posiadać decyzje  na lokalizację lub przebudowę w pasie drogowym urządzeń nie związanych z  funkcjonowaniem drogi - o ile zajdzie taka konieczność;</w:t>
      </w:r>
    </w:p>
    <w:p w:rsidR="00C66370" w:rsidRPr="008D5CE8" w:rsidRDefault="00C66370" w:rsidP="008D5C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CE8">
        <w:rPr>
          <w:rFonts w:ascii="Times New Roman" w:hAnsi="Times New Roman"/>
          <w:sz w:val="24"/>
          <w:szCs w:val="24"/>
        </w:rPr>
        <w:t>posiadać inne, wymagane przepisami decyzje i uzgodnienia wynikające z przepisów Prawa budowlanego , umożliwiające wydanie decyzji realizacyjnej;</w:t>
      </w:r>
    </w:p>
    <w:p w:rsidR="00C66370" w:rsidRDefault="00C66370" w:rsidP="0005682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Default="00C66370" w:rsidP="00516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CE8">
        <w:rPr>
          <w:rFonts w:ascii="Times New Roman" w:hAnsi="Times New Roman"/>
          <w:b/>
          <w:sz w:val="24"/>
          <w:szCs w:val="24"/>
        </w:rPr>
        <w:t>Zakres prac Wykonawcy nie obejmuje</w:t>
      </w:r>
      <w:r w:rsidRPr="008D5CE8">
        <w:rPr>
          <w:rFonts w:ascii="Times New Roman" w:hAnsi="Times New Roman"/>
          <w:sz w:val="24"/>
          <w:szCs w:val="24"/>
        </w:rPr>
        <w:t xml:space="preserve">  wystąpienia o decyzję realizacyjną               ( zrid), jednakże obejmuje uzyskanie opinii wymaganych przez „specustawę” </w:t>
      </w:r>
    </w:p>
    <w:p w:rsidR="00C66370" w:rsidRPr="008D5CE8" w:rsidRDefault="00C66370" w:rsidP="008D5CE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Pr="005C0E35" w:rsidRDefault="00C66370" w:rsidP="00683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Wprowadza się następujące zmiany w stosunku do dokumentacji projektowo-kosztorysowej  wykonanej uprzednio:</w:t>
      </w:r>
    </w:p>
    <w:p w:rsidR="00C66370" w:rsidRDefault="00C66370" w:rsidP="00516D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sporządzi aktualizację projektu budowlanego ( budowlano-wykonawczego), podtrzymując podział inwestycji na etapy, tytuł zadania zostaje ograniczony do” Przebudowa ulicy Wojska Polskiego w Świnoujściu”,</w:t>
      </w:r>
    </w:p>
    <w:p w:rsidR="00C66370" w:rsidRDefault="00C66370" w:rsidP="00516D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odcinku od granicy Państwa do skrzyżowania z ulicą Bałtycką należy pozostawić istniejące utwardzenia poboczy,</w:t>
      </w:r>
    </w:p>
    <w:p w:rsidR="00C66370" w:rsidRPr="00DA3908" w:rsidRDefault="00C66370" w:rsidP="00516D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należy </w:t>
      </w:r>
      <w:r w:rsidRPr="003333BF">
        <w:rPr>
          <w:rFonts w:ascii="Times-Roman" w:hAnsi="Times-Roman" w:cs="Times-Roman"/>
          <w:sz w:val="24"/>
          <w:szCs w:val="24"/>
        </w:rPr>
        <w:t xml:space="preserve">sporządzić bilans  dla </w:t>
      </w:r>
      <w:r>
        <w:rPr>
          <w:rFonts w:ascii="Times-Roman" w:hAnsi="Times-Roman" w:cs="Times-Roman"/>
          <w:sz w:val="24"/>
          <w:szCs w:val="24"/>
        </w:rPr>
        <w:t xml:space="preserve">całości wód </w:t>
      </w:r>
      <w:r w:rsidRPr="003333BF">
        <w:rPr>
          <w:rFonts w:ascii="Times-Roman" w:hAnsi="Times-Roman" w:cs="Times-Roman"/>
          <w:sz w:val="24"/>
          <w:szCs w:val="24"/>
        </w:rPr>
        <w:t xml:space="preserve"> opadowych  </w:t>
      </w:r>
      <w:r>
        <w:rPr>
          <w:rFonts w:ascii="Times-Roman" w:hAnsi="Times-Roman" w:cs="Times-Roman"/>
          <w:sz w:val="24"/>
          <w:szCs w:val="24"/>
        </w:rPr>
        <w:t xml:space="preserve"> zaś dla </w:t>
      </w:r>
      <w:r w:rsidRPr="003333B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obszaru</w:t>
      </w:r>
      <w:r w:rsidRPr="003333BF">
        <w:rPr>
          <w:rFonts w:ascii="Times-Roman" w:hAnsi="Times-Roman" w:cs="Times-Roman"/>
          <w:sz w:val="24"/>
          <w:szCs w:val="24"/>
        </w:rPr>
        <w:t>, który na dzień dzisiejszy nie posiada decyzji wodno-prawnej  na odprowadzenie wód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C66370" w:rsidRPr="003333BF" w:rsidRDefault="00C66370" w:rsidP="00DA390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 określony w dokumentacji jako  „nr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Times-Roman" w:hAnsi="Times-Roman" w:cs="Times-Roman"/>
            <w:sz w:val="24"/>
            <w:szCs w:val="24"/>
          </w:rPr>
          <w:t>1”</w:t>
        </w:r>
      </w:smartTag>
      <w:r>
        <w:rPr>
          <w:rFonts w:ascii="Times-Roman" w:hAnsi="Times-Roman" w:cs="Times-Roman"/>
          <w:sz w:val="24"/>
          <w:szCs w:val="24"/>
        </w:rPr>
        <w:t>) -</w:t>
      </w:r>
      <w:r w:rsidRPr="003333BF">
        <w:rPr>
          <w:rFonts w:ascii="Times-Roman" w:hAnsi="Times-Roman" w:cs="Times-Roman"/>
          <w:sz w:val="24"/>
          <w:szCs w:val="24"/>
        </w:rPr>
        <w:t xml:space="preserve"> przygotować wymagane opracowania  i  pozyskać </w:t>
      </w:r>
      <w:r>
        <w:rPr>
          <w:rFonts w:ascii="Times-Roman" w:hAnsi="Times-Roman" w:cs="Times-Roman"/>
          <w:sz w:val="24"/>
          <w:szCs w:val="24"/>
        </w:rPr>
        <w:t>decyzję wodnoprawną,</w:t>
      </w:r>
    </w:p>
    <w:p w:rsidR="00C66370" w:rsidRPr="003333BF" w:rsidRDefault="00C66370" w:rsidP="003333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oświetlenie ulicy zaprojektować w technologii LED- wykonać stosowne obliczenia i zamieścić je w projekcie ( zostaną wydane nowe warunki techniczne przebudowy) ,</w:t>
      </w:r>
    </w:p>
    <w:p w:rsidR="00C66370" w:rsidRPr="0005682C" w:rsidRDefault="00C66370" w:rsidP="000568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Pr="003333BF" w:rsidRDefault="00C66370" w:rsidP="00516D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3BF">
        <w:rPr>
          <w:rFonts w:ascii="Times New Roman" w:hAnsi="Times New Roman"/>
          <w:b/>
          <w:sz w:val="24"/>
          <w:szCs w:val="24"/>
        </w:rPr>
        <w:t>Wykonawca przekaże Zamawiającemu:</w:t>
      </w:r>
    </w:p>
    <w:p w:rsidR="00C66370" w:rsidRDefault="00C66370" w:rsidP="003E230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projekty budowlane ( budowlano-wykonawcze, wykonawczy)   – w 5-ciu   egz. w wersji </w:t>
      </w:r>
      <w:r>
        <w:rPr>
          <w:rFonts w:ascii="Times New Roman" w:hAnsi="Times New Roman"/>
          <w:sz w:val="24"/>
          <w:szCs w:val="24"/>
        </w:rPr>
        <w:br/>
        <w:t xml:space="preserve">     drukowanej oraz w wersji elektronicznej w formacie PDF i dwg,</w:t>
      </w:r>
    </w:p>
    <w:p w:rsidR="00C66370" w:rsidRDefault="00C66370" w:rsidP="003E230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przedmiary i kosztorysy, nowe bądź przeszacowane  – po 3 egz. w wersji </w:t>
      </w:r>
      <w:r>
        <w:rPr>
          <w:rFonts w:ascii="Times New Roman" w:hAnsi="Times New Roman"/>
          <w:sz w:val="24"/>
          <w:szCs w:val="24"/>
        </w:rPr>
        <w:br/>
        <w:t xml:space="preserve">     drukowanej oraz w   wersji   elektronicznej w formacie ath.</w:t>
      </w:r>
    </w:p>
    <w:p w:rsidR="00C66370" w:rsidRDefault="00C66370" w:rsidP="00516D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specyfikacje techniczne – w formie aneksu do uprzednio wykonanych,        </w:t>
      </w:r>
      <w:r>
        <w:rPr>
          <w:rFonts w:ascii="Times New Roman" w:hAnsi="Times New Roman"/>
          <w:sz w:val="24"/>
          <w:szCs w:val="24"/>
        </w:rPr>
        <w:br/>
        <w:t xml:space="preserve">     zawierającego  uzupełnienia lub zamienniki – 3 egz. w wersji drukowanej oraz w </w:t>
      </w:r>
      <w:r>
        <w:rPr>
          <w:rFonts w:ascii="Times New Roman" w:hAnsi="Times New Roman"/>
          <w:sz w:val="24"/>
          <w:szCs w:val="24"/>
        </w:rPr>
        <w:br/>
        <w:t xml:space="preserve">     wersji elektronicznej PDF zawierającej całość opracowania.</w:t>
      </w:r>
    </w:p>
    <w:p w:rsidR="00C66370" w:rsidRDefault="00C66370" w:rsidP="00516D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D75194">
        <w:rPr>
          <w:rFonts w:ascii="Times New Roman" w:hAnsi="Times New Roman"/>
          <w:b/>
          <w:sz w:val="24"/>
          <w:szCs w:val="24"/>
        </w:rPr>
        <w:t xml:space="preserve">Proszę o złożenie oferty cenowej </w:t>
      </w:r>
      <w:r>
        <w:rPr>
          <w:rFonts w:ascii="Times New Roman" w:hAnsi="Times New Roman"/>
          <w:b/>
          <w:sz w:val="24"/>
          <w:szCs w:val="24"/>
        </w:rPr>
        <w:t xml:space="preserve">w terminie do dnia 18.09.2014r. </w:t>
      </w:r>
      <w:r>
        <w:rPr>
          <w:rFonts w:ascii="Times New Roman" w:hAnsi="Times New Roman"/>
          <w:sz w:val="24"/>
          <w:szCs w:val="24"/>
        </w:rPr>
        <w:t xml:space="preserve"> poprzez podanie następujących informacji:</w:t>
      </w:r>
    </w:p>
    <w:p w:rsidR="00C66370" w:rsidRDefault="00C66370" w:rsidP="00482E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i brutto projektów budowlano-wykonawczych, w tym cena ( netto i brutto) projektu przebudowy oświetlenia,</w:t>
      </w:r>
    </w:p>
    <w:p w:rsidR="00C66370" w:rsidRDefault="00C66370" w:rsidP="00482E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i brutto operatu wodno-prawnego,</w:t>
      </w:r>
    </w:p>
    <w:p w:rsidR="00C66370" w:rsidRDefault="00C66370" w:rsidP="00482E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i brutto pozostałych opracowań,</w:t>
      </w:r>
    </w:p>
    <w:p w:rsidR="00C66370" w:rsidRDefault="00C66370" w:rsidP="00482E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cena netto i brutto.</w:t>
      </w:r>
    </w:p>
    <w:p w:rsidR="00C66370" w:rsidRDefault="00C66370" w:rsidP="0048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Pr="00E7043F" w:rsidRDefault="00C66370" w:rsidP="00482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43F">
        <w:rPr>
          <w:rFonts w:ascii="Times New Roman" w:hAnsi="Times New Roman"/>
          <w:b/>
          <w:sz w:val="24"/>
          <w:szCs w:val="24"/>
        </w:rPr>
        <w:t xml:space="preserve">Pożądany termin realizacji zamówienia określa się na 2 miesiące od daty podpisania umowy. 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Default="00C66370" w:rsidP="0050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pytania związane z realizacją zamówienia proszę kierować do Zamawiającego:</w:t>
      </w:r>
    </w:p>
    <w:p w:rsidR="00C66370" w:rsidRDefault="00C66370" w:rsidP="005063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Świnoujście, ul. Wojska polskiego 1/5, 72-600 Świnoujście</w:t>
      </w:r>
    </w:p>
    <w:p w:rsidR="00C66370" w:rsidRDefault="00C66370" w:rsidP="005063A6">
      <w:pPr>
        <w:pStyle w:val="ListParagraph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inżyniera Miasta; e-mail: </w:t>
      </w:r>
      <w:hyperlink r:id="rId5" w:history="1">
        <w:r w:rsidRPr="00A55581">
          <w:rPr>
            <w:rStyle w:val="Hyperlink"/>
            <w:rFonts w:ascii="Times New Roman" w:hAnsi="Times New Roman"/>
            <w:sz w:val="24"/>
            <w:szCs w:val="24"/>
          </w:rPr>
          <w:t>wim@um.swinoujscie.pl</w:t>
        </w:r>
      </w:hyperlink>
    </w:p>
    <w:p w:rsidR="00C66370" w:rsidRPr="00E933B6" w:rsidRDefault="00C66370" w:rsidP="0050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B6">
        <w:rPr>
          <w:rFonts w:ascii="Times New Roman" w:hAnsi="Times New Roman"/>
          <w:sz w:val="24"/>
          <w:szCs w:val="24"/>
        </w:rPr>
        <w:t xml:space="preserve">zaś informację o  zakresie zmian w terenie pozyskać można w Biurze Geodety Miasta   w sekcji uzgodnień dokumentacji ( prace projektowe wykonane były na wtórniku  aktualnym na dzień </w:t>
      </w:r>
      <w:r>
        <w:rPr>
          <w:rFonts w:ascii="Times New Roman" w:hAnsi="Times New Roman"/>
          <w:sz w:val="24"/>
          <w:szCs w:val="24"/>
        </w:rPr>
        <w:t>10.12.</w:t>
      </w:r>
      <w:r w:rsidRPr="00E933B6">
        <w:rPr>
          <w:rFonts w:ascii="Times New Roman" w:hAnsi="Times New Roman"/>
          <w:sz w:val="24"/>
          <w:szCs w:val="24"/>
        </w:rPr>
        <w:t xml:space="preserve">.2010r. KERG </w:t>
      </w:r>
      <w:r>
        <w:rPr>
          <w:rFonts w:ascii="Times New Roman" w:hAnsi="Times New Roman"/>
          <w:sz w:val="24"/>
          <w:szCs w:val="24"/>
        </w:rPr>
        <w:t>438/2010</w:t>
      </w:r>
      <w:r w:rsidRPr="00E933B6">
        <w:rPr>
          <w:rFonts w:ascii="Times New Roman" w:hAnsi="Times New Roman"/>
          <w:sz w:val="24"/>
          <w:szCs w:val="24"/>
        </w:rPr>
        <w:t>r.).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Rady Miasta Świnoujście w sprawie zatwierdzenia miejscowego planu zagospodarowania miasta dla jednostki obszarowej II  znajduje się na stronie internetowej Miasta  ( zagospodarowanie przestrzenne)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podaje się  wykaz projektów  podlegających aktualizacji: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 projekty budowlane: pzt, branża drogowa,  branża sanitarna ( kanalizacja deszczowa), </w:t>
      </w:r>
      <w:r>
        <w:rPr>
          <w:rFonts w:ascii="Times New Roman" w:hAnsi="Times New Roman"/>
          <w:sz w:val="24"/>
          <w:szCs w:val="24"/>
        </w:rPr>
        <w:br/>
        <w:t xml:space="preserve">       branża elektryczna (  sygnalizacja świetlna), 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   projekt budowlano-wykonawczy w branży „zieleń”,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   projekt wykonawczy: branża teletechniczna 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nowe: oświetlenie z racji zmiany technologii,  projekty usunięcia kolizji- pod warunkiem, że zaistniały zmiany z tytułu aktualizacji wtórnika.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Załącznikiem do niniejszego zaproszenia jest plan zagospodarowania terenu ( pasa drogowego) ulicy Wojska Polskiego: Etap I oraz Etap II.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projekty, które posiada Zamawiający  w wersji elektronicznej  zapisane są w formacie pdf.</w:t>
      </w:r>
    </w:p>
    <w:p w:rsidR="00C66370" w:rsidRDefault="00C66370" w:rsidP="0068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6370" w:rsidRDefault="00C66370" w:rsidP="006835F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C66370" w:rsidSect="0016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32F3"/>
    <w:multiLevelType w:val="hybridMultilevel"/>
    <w:tmpl w:val="A57AAE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C1A712D"/>
    <w:multiLevelType w:val="hybridMultilevel"/>
    <w:tmpl w:val="854880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A0E70"/>
    <w:multiLevelType w:val="hybridMultilevel"/>
    <w:tmpl w:val="2634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5C07FD"/>
    <w:multiLevelType w:val="hybridMultilevel"/>
    <w:tmpl w:val="E1B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4A005E"/>
    <w:multiLevelType w:val="hybridMultilevel"/>
    <w:tmpl w:val="99C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C42EC"/>
    <w:multiLevelType w:val="hybridMultilevel"/>
    <w:tmpl w:val="3D60F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29C2"/>
    <w:multiLevelType w:val="hybridMultilevel"/>
    <w:tmpl w:val="57A6E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957ADF"/>
    <w:multiLevelType w:val="multilevel"/>
    <w:tmpl w:val="039CB604"/>
    <w:lvl w:ilvl="0">
      <w:start w:val="7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/>
      </w:rPr>
    </w:lvl>
    <w:lvl w:ilvl="1">
      <w:start w:val="436"/>
      <w:numFmt w:val="decimal"/>
      <w:lvlText w:val="%1-%2"/>
      <w:lvlJc w:val="left"/>
      <w:pPr>
        <w:tabs>
          <w:tab w:val="num" w:pos="5886"/>
        </w:tabs>
        <w:ind w:left="5886" w:hanging="93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10842"/>
        </w:tabs>
        <w:ind w:left="10842" w:hanging="93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15948"/>
        </w:tabs>
        <w:ind w:left="15948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6220"/>
        </w:tabs>
        <w:ind w:left="2622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-29044"/>
        </w:tabs>
        <w:ind w:left="-29044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-23728"/>
        </w:tabs>
        <w:ind w:left="-23728" w:hanging="2160"/>
      </w:pPr>
      <w:rPr>
        <w:rFonts w:cs="Times New Roman"/>
      </w:rPr>
    </w:lvl>
  </w:abstractNum>
  <w:abstractNum w:abstractNumId="8">
    <w:nsid w:val="771F2B8D"/>
    <w:multiLevelType w:val="hybridMultilevel"/>
    <w:tmpl w:val="545A7B46"/>
    <w:lvl w:ilvl="0" w:tplc="9D08C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533A55"/>
    <w:multiLevelType w:val="hybridMultilevel"/>
    <w:tmpl w:val="31B40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176340"/>
    <w:multiLevelType w:val="hybridMultilevel"/>
    <w:tmpl w:val="C688F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71"/>
    </w:lvlOverride>
    <w:lvlOverride w:ilvl="1">
      <w:startOverride w:val="4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DC"/>
    <w:rsid w:val="00001A92"/>
    <w:rsid w:val="0005682C"/>
    <w:rsid w:val="000A74FE"/>
    <w:rsid w:val="000F0244"/>
    <w:rsid w:val="00166201"/>
    <w:rsid w:val="00187371"/>
    <w:rsid w:val="00217B2C"/>
    <w:rsid w:val="002F6F92"/>
    <w:rsid w:val="003333BF"/>
    <w:rsid w:val="00373D05"/>
    <w:rsid w:val="00394E17"/>
    <w:rsid w:val="003B23AE"/>
    <w:rsid w:val="003D1076"/>
    <w:rsid w:val="003E2301"/>
    <w:rsid w:val="00482EA7"/>
    <w:rsid w:val="005063A6"/>
    <w:rsid w:val="00516D3C"/>
    <w:rsid w:val="00555C5A"/>
    <w:rsid w:val="005C0E35"/>
    <w:rsid w:val="005D07D9"/>
    <w:rsid w:val="005D325A"/>
    <w:rsid w:val="006835FD"/>
    <w:rsid w:val="00734CBA"/>
    <w:rsid w:val="00751861"/>
    <w:rsid w:val="00757313"/>
    <w:rsid w:val="007C1CDC"/>
    <w:rsid w:val="007D6322"/>
    <w:rsid w:val="00821D29"/>
    <w:rsid w:val="00836D40"/>
    <w:rsid w:val="008D5CE8"/>
    <w:rsid w:val="00912BBE"/>
    <w:rsid w:val="0095591A"/>
    <w:rsid w:val="0096331D"/>
    <w:rsid w:val="009D07B1"/>
    <w:rsid w:val="00A26173"/>
    <w:rsid w:val="00A33217"/>
    <w:rsid w:val="00A55581"/>
    <w:rsid w:val="00A86D19"/>
    <w:rsid w:val="00B01104"/>
    <w:rsid w:val="00B23BDC"/>
    <w:rsid w:val="00B42FB2"/>
    <w:rsid w:val="00BA311F"/>
    <w:rsid w:val="00C30486"/>
    <w:rsid w:val="00C66370"/>
    <w:rsid w:val="00CB4224"/>
    <w:rsid w:val="00CD331B"/>
    <w:rsid w:val="00CD627B"/>
    <w:rsid w:val="00D75194"/>
    <w:rsid w:val="00DA3908"/>
    <w:rsid w:val="00DC6358"/>
    <w:rsid w:val="00E5318A"/>
    <w:rsid w:val="00E62FF8"/>
    <w:rsid w:val="00E7043F"/>
    <w:rsid w:val="00E933B6"/>
    <w:rsid w:val="00F40D5E"/>
    <w:rsid w:val="00F64EC9"/>
    <w:rsid w:val="00F9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0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BD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BDC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23B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51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3</Pages>
  <Words>829</Words>
  <Characters>4979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Twoja nazwa użytkownika</cp:lastModifiedBy>
  <cp:revision>14</cp:revision>
  <cp:lastPrinted>2014-08-22T06:23:00Z</cp:lastPrinted>
  <dcterms:created xsi:type="dcterms:W3CDTF">2014-06-09T18:28:00Z</dcterms:created>
  <dcterms:modified xsi:type="dcterms:W3CDTF">2014-08-22T07:13:00Z</dcterms:modified>
</cp:coreProperties>
</file>