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50" w:rsidRDefault="005610BC">
      <w:pPr>
        <w:pStyle w:val="Tytu"/>
      </w:pPr>
      <w:bookmarkStart w:id="0" w:name="_Hlt67048938"/>
      <w:bookmarkEnd w:id="0"/>
      <w:r>
        <w:t>GMINA MIASTO ŚWINOUJŚCIE</w:t>
      </w:r>
    </w:p>
    <w:p w:rsidR="002C2250" w:rsidRDefault="002C2250"/>
    <w:p w:rsidR="002C2250" w:rsidRDefault="002C2250"/>
    <w:p w:rsidR="002C2250" w:rsidRDefault="002C2250"/>
    <w:p w:rsidR="002C2250" w:rsidRDefault="002C2250"/>
    <w:p w:rsidR="002C2250" w:rsidRDefault="002C2250"/>
    <w:p w:rsidR="002C2250" w:rsidRDefault="002C2250"/>
    <w:p w:rsidR="002C2250" w:rsidRDefault="002C2250"/>
    <w:p w:rsidR="002C2250" w:rsidRDefault="002C2250"/>
    <w:p w:rsidR="002C2250" w:rsidRDefault="002C2250">
      <w:pPr>
        <w:jc w:val="center"/>
        <w:rPr>
          <w:b/>
          <w:sz w:val="28"/>
        </w:rPr>
      </w:pPr>
      <w:r>
        <w:rPr>
          <w:b/>
          <w:sz w:val="28"/>
        </w:rPr>
        <w:t>SPECYFIKACJA ISTOTNYCH WARUNKÓW ZAMÓWIENIA</w:t>
      </w:r>
    </w:p>
    <w:p w:rsidR="002C2250" w:rsidRDefault="002C2250">
      <w:pPr>
        <w:jc w:val="center"/>
        <w:rPr>
          <w:b/>
          <w:sz w:val="28"/>
        </w:rPr>
      </w:pPr>
      <w:r>
        <w:rPr>
          <w:b/>
          <w:sz w:val="28"/>
        </w:rPr>
        <w:t>nr</w:t>
      </w:r>
    </w:p>
    <w:p w:rsidR="002C2250" w:rsidRDefault="002C2250">
      <w:pPr>
        <w:jc w:val="center"/>
        <w:rPr>
          <w:b/>
          <w:sz w:val="28"/>
        </w:rPr>
      </w:pPr>
      <w:r>
        <w:rPr>
          <w:b/>
          <w:sz w:val="28"/>
        </w:rPr>
        <w:t>SIWZ</w:t>
      </w:r>
      <w:r w:rsidR="005E5CF4">
        <w:rPr>
          <w:b/>
          <w:sz w:val="28"/>
        </w:rPr>
        <w:t>.</w:t>
      </w:r>
      <w:r w:rsidR="00F14E60">
        <w:rPr>
          <w:b/>
          <w:sz w:val="28"/>
        </w:rPr>
        <w:t>WO</w:t>
      </w:r>
      <w:r w:rsidR="006366E6" w:rsidRPr="006366E6">
        <w:rPr>
          <w:b/>
          <w:sz w:val="28"/>
        </w:rPr>
        <w:t>.</w:t>
      </w:r>
      <w:r w:rsidR="00F14E60">
        <w:rPr>
          <w:b/>
          <w:sz w:val="28"/>
        </w:rPr>
        <w:t>DG.</w:t>
      </w:r>
      <w:r w:rsidR="006366E6" w:rsidRPr="006366E6">
        <w:rPr>
          <w:b/>
          <w:sz w:val="28"/>
        </w:rPr>
        <w:t>271.</w:t>
      </w:r>
      <w:r w:rsidR="00F14E60">
        <w:rPr>
          <w:b/>
          <w:sz w:val="28"/>
        </w:rPr>
        <w:t>2</w:t>
      </w:r>
      <w:r w:rsidR="006366E6" w:rsidRPr="006366E6">
        <w:rPr>
          <w:b/>
          <w:sz w:val="28"/>
        </w:rPr>
        <w:t>.</w:t>
      </w:r>
      <w:r w:rsidR="0051233A">
        <w:rPr>
          <w:b/>
          <w:sz w:val="28"/>
        </w:rPr>
        <w:t>2013</w:t>
      </w:r>
    </w:p>
    <w:p w:rsidR="001D64EA" w:rsidRDefault="001D64EA">
      <w:pPr>
        <w:jc w:val="center"/>
        <w:rPr>
          <w:sz w:val="18"/>
        </w:rPr>
      </w:pPr>
    </w:p>
    <w:p w:rsidR="002C2250" w:rsidRDefault="002C2250"/>
    <w:p w:rsidR="002C2250" w:rsidRPr="00F14E60" w:rsidRDefault="00F14E60" w:rsidP="00D61E17">
      <w:pPr>
        <w:jc w:val="center"/>
        <w:rPr>
          <w:sz w:val="28"/>
          <w:szCs w:val="28"/>
        </w:rPr>
      </w:pPr>
      <w:r w:rsidRPr="00F14E60">
        <w:rPr>
          <w:sz w:val="28"/>
          <w:szCs w:val="28"/>
        </w:rPr>
        <w:t>Świadczenie usług pocztowych w obrocie krajowym i zagranicznym</w:t>
      </w:r>
      <w:r w:rsidR="00D61E17">
        <w:rPr>
          <w:sz w:val="28"/>
          <w:szCs w:val="28"/>
        </w:rPr>
        <w:t>, w zakresie przyjmowania, przemieszczania i doręczania przesyłek oraz ich ewentualnych zwrotów</w:t>
      </w:r>
      <w:r w:rsidR="00C964BA">
        <w:rPr>
          <w:sz w:val="28"/>
          <w:szCs w:val="28"/>
        </w:rPr>
        <w:t>,</w:t>
      </w:r>
      <w:r w:rsidR="00D61E17">
        <w:rPr>
          <w:sz w:val="28"/>
          <w:szCs w:val="28"/>
        </w:rPr>
        <w:t xml:space="preserve"> na potrzeby </w:t>
      </w:r>
      <w:r w:rsidRPr="00F14E60">
        <w:rPr>
          <w:sz w:val="28"/>
          <w:szCs w:val="28"/>
        </w:rPr>
        <w:t>Urzędu Miasta Świnoujście.</w:t>
      </w:r>
    </w:p>
    <w:p w:rsidR="002C2250" w:rsidRPr="00F14E60" w:rsidRDefault="002C2250">
      <w:pPr>
        <w:rPr>
          <w:sz w:val="28"/>
          <w:szCs w:val="28"/>
        </w:rPr>
      </w:pPr>
    </w:p>
    <w:p w:rsidR="002C2250" w:rsidRDefault="002C2250"/>
    <w:p w:rsidR="002C2250" w:rsidRDefault="002C2250"/>
    <w:p w:rsidR="002C2250" w:rsidRPr="002F64FA" w:rsidRDefault="002C2250" w:rsidP="002F64FA">
      <w:pPr>
        <w:pStyle w:val="Tekstpodstawowy3"/>
        <w:spacing w:line="360" w:lineRule="auto"/>
        <w:rPr>
          <w:rFonts w:ascii="Arial" w:hAnsi="Arial" w:cs="Arial"/>
          <w:spacing w:val="-6"/>
          <w:sz w:val="24"/>
        </w:rPr>
      </w:pPr>
    </w:p>
    <w:p w:rsidR="002C2250" w:rsidRDefault="002C2250">
      <w:pPr>
        <w:pStyle w:val="Tekstpodstawowy3"/>
        <w:rPr>
          <w:rFonts w:ascii="Arial" w:hAnsi="Arial" w:cs="Arial"/>
          <w:spacing w:val="-6"/>
        </w:rPr>
      </w:pPr>
    </w:p>
    <w:p w:rsidR="002C2250" w:rsidRDefault="002C2250"/>
    <w:p w:rsidR="002C2250" w:rsidRDefault="002C2250"/>
    <w:p w:rsidR="002C2250" w:rsidRDefault="002C2250"/>
    <w:p w:rsidR="002C2250" w:rsidRDefault="002C2250"/>
    <w:p w:rsidR="002C2250" w:rsidRDefault="002C2250"/>
    <w:p w:rsidR="002C2250" w:rsidRDefault="002C2250">
      <w:pPr>
        <w:pStyle w:val="Nagwek"/>
        <w:tabs>
          <w:tab w:val="clear" w:pos="4536"/>
          <w:tab w:val="clear" w:pos="9072"/>
        </w:tabs>
      </w:pPr>
    </w:p>
    <w:p w:rsidR="002C2250" w:rsidRDefault="002C2250"/>
    <w:p w:rsidR="002C2250" w:rsidRDefault="002C2250"/>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719"/>
        <w:gridCol w:w="6083"/>
      </w:tblGrid>
      <w:tr w:rsidR="002C2250">
        <w:trPr>
          <w:trHeight w:val="265"/>
        </w:trPr>
        <w:tc>
          <w:tcPr>
            <w:tcW w:w="1862" w:type="dxa"/>
            <w:tcBorders>
              <w:top w:val="dotted" w:sz="4" w:space="0" w:color="808080"/>
              <w:left w:val="dotted" w:sz="4" w:space="0" w:color="808080"/>
              <w:bottom w:val="single" w:sz="4" w:space="0" w:color="C0C0C0"/>
              <w:right w:val="single" w:sz="4" w:space="0" w:color="C0C0C0"/>
            </w:tcBorders>
            <w:shd w:val="clear" w:color="auto" w:fill="FFFFFF"/>
          </w:tcPr>
          <w:p w:rsidR="002C2250" w:rsidRDefault="002C2250">
            <w:pPr>
              <w:jc w:val="center"/>
              <w:rPr>
                <w:i/>
              </w:rPr>
            </w:pPr>
            <w:r>
              <w:rPr>
                <w:i/>
              </w:rPr>
              <w:t>Projekt SIWZ</w:t>
            </w:r>
          </w:p>
        </w:tc>
        <w:tc>
          <w:tcPr>
            <w:tcW w:w="1719" w:type="dxa"/>
            <w:tcBorders>
              <w:left w:val="nil"/>
            </w:tcBorders>
          </w:tcPr>
          <w:p w:rsidR="002C2250" w:rsidRDefault="002C2250">
            <w:pPr>
              <w:jc w:val="center"/>
              <w:rPr>
                <w:i/>
              </w:rPr>
            </w:pPr>
            <w:r>
              <w:rPr>
                <w:i/>
              </w:rPr>
              <w:t>Data</w:t>
            </w:r>
          </w:p>
        </w:tc>
        <w:tc>
          <w:tcPr>
            <w:tcW w:w="6083" w:type="dxa"/>
          </w:tcPr>
          <w:p w:rsidR="002C2250" w:rsidRDefault="002C2250">
            <w:pPr>
              <w:jc w:val="center"/>
              <w:rPr>
                <w:i/>
              </w:rPr>
            </w:pPr>
            <w:r>
              <w:rPr>
                <w:i/>
              </w:rPr>
              <w:t>Wyszczególnienie</w:t>
            </w:r>
          </w:p>
        </w:tc>
      </w:tr>
      <w:tr w:rsidR="002C2250">
        <w:trPr>
          <w:trHeight w:val="1122"/>
        </w:trPr>
        <w:tc>
          <w:tcPr>
            <w:tcW w:w="1862" w:type="dxa"/>
            <w:tcBorders>
              <w:top w:val="nil"/>
            </w:tcBorders>
          </w:tcPr>
          <w:p w:rsidR="002C2250" w:rsidRDefault="002C2250">
            <w:pPr>
              <w:rPr>
                <w:i/>
              </w:rPr>
            </w:pPr>
          </w:p>
          <w:p w:rsidR="002C2250" w:rsidRDefault="002C2250">
            <w:pPr>
              <w:jc w:val="center"/>
              <w:rPr>
                <w:i/>
              </w:rPr>
            </w:pPr>
            <w:r>
              <w:rPr>
                <w:i/>
              </w:rPr>
              <w:t>Przygotowanie:</w:t>
            </w:r>
          </w:p>
          <w:p w:rsidR="002C2250" w:rsidRDefault="002C2250">
            <w:pPr>
              <w:jc w:val="center"/>
              <w:rPr>
                <w:i/>
              </w:rPr>
            </w:pPr>
          </w:p>
        </w:tc>
        <w:tc>
          <w:tcPr>
            <w:tcW w:w="1719" w:type="dxa"/>
            <w:vAlign w:val="center"/>
          </w:tcPr>
          <w:p w:rsidR="002C2250" w:rsidRDefault="00F14E60">
            <w:pPr>
              <w:jc w:val="center"/>
            </w:pPr>
            <w:r>
              <w:t>listopad</w:t>
            </w:r>
          </w:p>
          <w:p w:rsidR="002C2250" w:rsidRDefault="002C2250" w:rsidP="0051233A">
            <w:pPr>
              <w:jc w:val="center"/>
            </w:pPr>
            <w:r>
              <w:t>201</w:t>
            </w:r>
            <w:r w:rsidR="0051233A">
              <w:t>3</w:t>
            </w:r>
            <w:r>
              <w:t xml:space="preserve"> rok</w:t>
            </w:r>
          </w:p>
        </w:tc>
        <w:tc>
          <w:tcPr>
            <w:tcW w:w="6083" w:type="dxa"/>
          </w:tcPr>
          <w:p w:rsidR="002C2250" w:rsidRDefault="002C2250"/>
          <w:p w:rsidR="002C2250" w:rsidRDefault="002C2250">
            <w:r>
              <w:t>Komisja przetargowa powołana przez Prezydenta Miasta Świnoujści</w:t>
            </w:r>
            <w:r w:rsidR="00625A46">
              <w:t>e</w:t>
            </w:r>
          </w:p>
          <w:p w:rsidR="002C2250" w:rsidRDefault="002C2250"/>
        </w:tc>
      </w:tr>
      <w:tr w:rsidR="002C2250">
        <w:trPr>
          <w:trHeight w:val="836"/>
        </w:trPr>
        <w:tc>
          <w:tcPr>
            <w:tcW w:w="1862" w:type="dxa"/>
          </w:tcPr>
          <w:p w:rsidR="002C2250" w:rsidRDefault="002C2250">
            <w:pPr>
              <w:jc w:val="center"/>
              <w:rPr>
                <w:i/>
              </w:rPr>
            </w:pPr>
          </w:p>
          <w:p w:rsidR="002C2250" w:rsidRDefault="002C2250">
            <w:pPr>
              <w:jc w:val="center"/>
              <w:rPr>
                <w:i/>
              </w:rPr>
            </w:pPr>
            <w:r>
              <w:rPr>
                <w:i/>
              </w:rPr>
              <w:t>Zatwierdził:</w:t>
            </w:r>
          </w:p>
          <w:p w:rsidR="002C2250" w:rsidRDefault="002C2250">
            <w:pPr>
              <w:jc w:val="center"/>
              <w:rPr>
                <w:i/>
              </w:rPr>
            </w:pPr>
          </w:p>
        </w:tc>
        <w:tc>
          <w:tcPr>
            <w:tcW w:w="1719" w:type="dxa"/>
            <w:vAlign w:val="center"/>
          </w:tcPr>
          <w:p w:rsidR="002C2250" w:rsidRDefault="00F14E60">
            <w:pPr>
              <w:jc w:val="center"/>
            </w:pPr>
            <w:r>
              <w:t>listopad</w:t>
            </w:r>
          </w:p>
          <w:p w:rsidR="002C2250" w:rsidRDefault="0051233A" w:rsidP="00865EA0">
            <w:pPr>
              <w:jc w:val="center"/>
            </w:pPr>
            <w:r>
              <w:t>2013</w:t>
            </w:r>
            <w:r w:rsidR="002C2250">
              <w:t xml:space="preserve"> rok</w:t>
            </w:r>
          </w:p>
        </w:tc>
        <w:tc>
          <w:tcPr>
            <w:tcW w:w="6083" w:type="dxa"/>
          </w:tcPr>
          <w:p w:rsidR="002C2250" w:rsidRDefault="002C2250"/>
          <w:p w:rsidR="002C2250" w:rsidRDefault="002C2250">
            <w:pPr>
              <w:jc w:val="center"/>
            </w:pPr>
            <w:r>
              <w:t>Prezydent Miasta Świnoujści</w:t>
            </w:r>
            <w:r w:rsidR="006305AF">
              <w:t>e</w:t>
            </w:r>
          </w:p>
        </w:tc>
      </w:tr>
    </w:tbl>
    <w:p w:rsidR="002C2250" w:rsidRDefault="002C2250"/>
    <w:p w:rsidR="002C2250" w:rsidRDefault="002C2250"/>
    <w:p w:rsidR="002C2250" w:rsidRDefault="002C2250"/>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2C2250" w:rsidTr="001D64EA">
        <w:tc>
          <w:tcPr>
            <w:tcW w:w="2480" w:type="dxa"/>
          </w:tcPr>
          <w:p w:rsidR="002C2250" w:rsidRDefault="002C2250">
            <w:pPr>
              <w:rPr>
                <w:i/>
              </w:rPr>
            </w:pPr>
            <w:r>
              <w:rPr>
                <w:i/>
              </w:rPr>
              <w:t>numer postępowania:</w:t>
            </w:r>
          </w:p>
        </w:tc>
        <w:tc>
          <w:tcPr>
            <w:tcW w:w="7014" w:type="dxa"/>
          </w:tcPr>
          <w:p w:rsidR="002C2250" w:rsidRPr="002A01F3" w:rsidRDefault="002A01F3" w:rsidP="00F14E60">
            <w:pPr>
              <w:jc w:val="center"/>
              <w:rPr>
                <w:b/>
              </w:rPr>
            </w:pPr>
            <w:r w:rsidRPr="002A01F3">
              <w:rPr>
                <w:b/>
              </w:rPr>
              <w:t>W</w:t>
            </w:r>
            <w:r w:rsidR="00F14E60">
              <w:rPr>
                <w:b/>
              </w:rPr>
              <w:t>O.DG</w:t>
            </w:r>
            <w:r w:rsidRPr="002A01F3">
              <w:rPr>
                <w:b/>
              </w:rPr>
              <w:t>.271.</w:t>
            </w:r>
            <w:r w:rsidR="00F14E60">
              <w:rPr>
                <w:b/>
              </w:rPr>
              <w:t>2</w:t>
            </w:r>
            <w:r w:rsidRPr="002A01F3">
              <w:rPr>
                <w:b/>
              </w:rPr>
              <w:t>.</w:t>
            </w:r>
            <w:r w:rsidR="0051233A">
              <w:rPr>
                <w:b/>
              </w:rPr>
              <w:t>2013</w:t>
            </w:r>
          </w:p>
        </w:tc>
      </w:tr>
      <w:tr w:rsidR="002C2250" w:rsidTr="001D64EA">
        <w:tc>
          <w:tcPr>
            <w:tcW w:w="2480" w:type="dxa"/>
          </w:tcPr>
          <w:p w:rsidR="002C2250" w:rsidRDefault="002C2250">
            <w:pPr>
              <w:jc w:val="center"/>
            </w:pPr>
          </w:p>
        </w:tc>
        <w:tc>
          <w:tcPr>
            <w:tcW w:w="7014" w:type="dxa"/>
          </w:tcPr>
          <w:p w:rsidR="002C2250" w:rsidRDefault="002C2250" w:rsidP="00F14E60">
            <w:pPr>
              <w:jc w:val="center"/>
              <w:rPr>
                <w:b/>
              </w:rPr>
            </w:pPr>
            <w:r>
              <w:rPr>
                <w:b/>
              </w:rPr>
              <w:t xml:space="preserve">Świnoujście, </w:t>
            </w:r>
            <w:r w:rsidR="00F14E60">
              <w:rPr>
                <w:b/>
              </w:rPr>
              <w:t xml:space="preserve">listopad </w:t>
            </w:r>
            <w:r w:rsidR="0051233A">
              <w:rPr>
                <w:b/>
              </w:rPr>
              <w:t>2013</w:t>
            </w:r>
            <w:r>
              <w:rPr>
                <w:b/>
              </w:rPr>
              <w:t xml:space="preserve"> rok</w:t>
            </w:r>
          </w:p>
        </w:tc>
      </w:tr>
      <w:tr w:rsidR="001D64EA" w:rsidTr="001D64EA">
        <w:tc>
          <w:tcPr>
            <w:tcW w:w="9494" w:type="dxa"/>
            <w:gridSpan w:val="2"/>
          </w:tcPr>
          <w:p w:rsidR="001D64EA" w:rsidRDefault="001D64EA" w:rsidP="001D64EA">
            <w:pPr>
              <w:jc w:val="center"/>
              <w:rPr>
                <w:sz w:val="18"/>
              </w:rPr>
            </w:pPr>
          </w:p>
          <w:p w:rsidR="001D64EA" w:rsidRDefault="001D64EA" w:rsidP="001D64EA">
            <w:pPr>
              <w:jc w:val="center"/>
              <w:rPr>
                <w:b/>
              </w:rPr>
            </w:pPr>
            <w:r>
              <w:rPr>
                <w:sz w:val="18"/>
              </w:rPr>
              <w:t>WARTOŚĆ ZAMÓWIENIA JEST MNIEJSZA NIŻ  KWOTY OKREŚLONE W PRZEPISACH WYDANYCH NA PODSTAWIE ART. 11 UST. 8  USTAWY PRAWO ZAMÓWIEŃ PUBLICZNYCH</w:t>
            </w:r>
          </w:p>
        </w:tc>
      </w:tr>
    </w:tbl>
    <w:p w:rsidR="002C2250" w:rsidRDefault="002C2250">
      <w:pPr>
        <w:jc w:val="center"/>
        <w:rPr>
          <w:b/>
        </w:rPr>
      </w:pPr>
      <w:r>
        <w:br w:type="page"/>
      </w:r>
      <w:r>
        <w:rPr>
          <w:b/>
        </w:rPr>
        <w:lastRenderedPageBreak/>
        <w:t>S P I S  T R E Ś C I  S I W Z</w:t>
      </w:r>
    </w:p>
    <w:p w:rsidR="002C2250" w:rsidRDefault="002C2250">
      <w:pPr>
        <w:pStyle w:val="Spistreci1"/>
      </w:pPr>
    </w:p>
    <w:p w:rsidR="009F3138" w:rsidRDefault="002C2250">
      <w:pPr>
        <w:pStyle w:val="Spistreci1"/>
        <w:rPr>
          <w:rFonts w:ascii="Calibri" w:hAnsi="Calibri"/>
          <w:sz w:val="22"/>
          <w:szCs w:val="22"/>
        </w:rPr>
      </w:pPr>
      <w:r>
        <w:fldChar w:fldCharType="begin"/>
      </w:r>
      <w:r>
        <w:instrText xml:space="preserve"> TOC \o "1-1" </w:instrText>
      </w:r>
      <w:r>
        <w:fldChar w:fldCharType="separate"/>
      </w:r>
      <w:r w:rsidR="009F3138" w:rsidRPr="002B549E">
        <w:t>1.</w:t>
      </w:r>
      <w:r w:rsidR="009F3138">
        <w:rPr>
          <w:rFonts w:ascii="Calibri" w:hAnsi="Calibri"/>
          <w:sz w:val="22"/>
          <w:szCs w:val="22"/>
        </w:rPr>
        <w:tab/>
      </w:r>
      <w:r w:rsidR="009F3138" w:rsidRPr="002B549E">
        <w:t>ZAMAWIAJĄCY</w:t>
      </w:r>
      <w:r w:rsidR="009F3138">
        <w:tab/>
      </w:r>
      <w:r w:rsidR="009F3138">
        <w:fldChar w:fldCharType="begin"/>
      </w:r>
      <w:r w:rsidR="009F3138">
        <w:instrText xml:space="preserve"> PAGEREF _Toc341088188 \h </w:instrText>
      </w:r>
      <w:r w:rsidR="009F3138">
        <w:fldChar w:fldCharType="separate"/>
      </w:r>
      <w:r w:rsidR="00E83ED3">
        <w:t>3</w:t>
      </w:r>
      <w:r w:rsidR="009F3138">
        <w:fldChar w:fldCharType="end"/>
      </w:r>
    </w:p>
    <w:p w:rsidR="009F3138" w:rsidRDefault="009F3138">
      <w:pPr>
        <w:pStyle w:val="Spistreci1"/>
        <w:rPr>
          <w:rFonts w:ascii="Calibri" w:hAnsi="Calibri"/>
          <w:sz w:val="22"/>
          <w:szCs w:val="22"/>
        </w:rPr>
      </w:pPr>
      <w:r w:rsidRPr="002B549E">
        <w:t>2.</w:t>
      </w:r>
      <w:r>
        <w:rPr>
          <w:rFonts w:ascii="Calibri" w:hAnsi="Calibri"/>
          <w:sz w:val="22"/>
          <w:szCs w:val="22"/>
        </w:rPr>
        <w:tab/>
      </w:r>
      <w:r w:rsidRPr="002B549E">
        <w:t>TRYB ZAMÓWIENIA</w:t>
      </w:r>
      <w:r>
        <w:tab/>
      </w:r>
      <w:r>
        <w:fldChar w:fldCharType="begin"/>
      </w:r>
      <w:r>
        <w:instrText xml:space="preserve"> PAGEREF _Toc341088189 \h </w:instrText>
      </w:r>
      <w:r>
        <w:fldChar w:fldCharType="separate"/>
      </w:r>
      <w:r w:rsidR="00E83ED3">
        <w:t>3</w:t>
      </w:r>
      <w:r>
        <w:fldChar w:fldCharType="end"/>
      </w:r>
    </w:p>
    <w:p w:rsidR="009F3138" w:rsidRDefault="009F3138">
      <w:pPr>
        <w:pStyle w:val="Spistreci1"/>
        <w:rPr>
          <w:rFonts w:ascii="Calibri" w:hAnsi="Calibri"/>
          <w:sz w:val="22"/>
          <w:szCs w:val="22"/>
        </w:rPr>
      </w:pPr>
      <w:r w:rsidRPr="002B549E">
        <w:t>3.</w:t>
      </w:r>
      <w:r>
        <w:rPr>
          <w:rFonts w:ascii="Calibri" w:hAnsi="Calibri"/>
          <w:sz w:val="22"/>
          <w:szCs w:val="22"/>
        </w:rPr>
        <w:tab/>
      </w:r>
      <w:r w:rsidRPr="002B549E">
        <w:t>PRZEDMIOT ZAMÓWIENIA</w:t>
      </w:r>
      <w:r>
        <w:tab/>
      </w:r>
      <w:r>
        <w:fldChar w:fldCharType="begin"/>
      </w:r>
      <w:r>
        <w:instrText xml:space="preserve"> PAGEREF _Toc341088190 \h </w:instrText>
      </w:r>
      <w:r>
        <w:fldChar w:fldCharType="separate"/>
      </w:r>
      <w:r w:rsidR="00E83ED3">
        <w:t>3</w:t>
      </w:r>
      <w:r>
        <w:fldChar w:fldCharType="end"/>
      </w:r>
    </w:p>
    <w:p w:rsidR="009F3138" w:rsidRDefault="009F3138">
      <w:pPr>
        <w:pStyle w:val="Spistreci1"/>
        <w:rPr>
          <w:rFonts w:ascii="Calibri" w:hAnsi="Calibri"/>
          <w:sz w:val="22"/>
          <w:szCs w:val="22"/>
        </w:rPr>
      </w:pPr>
      <w:r w:rsidRPr="002B549E">
        <w:t>4.</w:t>
      </w:r>
      <w:r>
        <w:rPr>
          <w:rFonts w:ascii="Calibri" w:hAnsi="Calibri"/>
          <w:sz w:val="22"/>
          <w:szCs w:val="22"/>
        </w:rPr>
        <w:tab/>
      </w:r>
      <w:r w:rsidRPr="002B549E">
        <w:t>CZĘŚCI ZAMÓWIENIA, OFERTY CZĘŚCIOWE</w:t>
      </w:r>
      <w:r>
        <w:tab/>
      </w:r>
      <w:r>
        <w:fldChar w:fldCharType="begin"/>
      </w:r>
      <w:r>
        <w:instrText xml:space="preserve"> PAGEREF _Toc341088191 \h </w:instrText>
      </w:r>
      <w:r>
        <w:fldChar w:fldCharType="separate"/>
      </w:r>
      <w:r w:rsidR="00E83ED3">
        <w:t>3</w:t>
      </w:r>
      <w:r>
        <w:fldChar w:fldCharType="end"/>
      </w:r>
    </w:p>
    <w:p w:rsidR="009F3138" w:rsidRDefault="009F3138">
      <w:pPr>
        <w:pStyle w:val="Spistreci1"/>
        <w:rPr>
          <w:rFonts w:ascii="Calibri" w:hAnsi="Calibri"/>
          <w:sz w:val="22"/>
          <w:szCs w:val="22"/>
        </w:rPr>
      </w:pPr>
      <w:r w:rsidRPr="002B549E">
        <w:t>5.</w:t>
      </w:r>
      <w:r>
        <w:rPr>
          <w:rFonts w:ascii="Calibri" w:hAnsi="Calibri"/>
          <w:sz w:val="22"/>
          <w:szCs w:val="22"/>
        </w:rPr>
        <w:tab/>
      </w:r>
      <w:r w:rsidRPr="002B549E">
        <w:t>ZAMÓWIENIA UZUPEŁNIAJĄCE</w:t>
      </w:r>
      <w:r>
        <w:tab/>
      </w:r>
      <w:r>
        <w:fldChar w:fldCharType="begin"/>
      </w:r>
      <w:r>
        <w:instrText xml:space="preserve"> PAGEREF _Toc341088192 \h </w:instrText>
      </w:r>
      <w:r>
        <w:fldChar w:fldCharType="separate"/>
      </w:r>
      <w:r w:rsidR="00E83ED3">
        <w:t>3</w:t>
      </w:r>
      <w:r>
        <w:fldChar w:fldCharType="end"/>
      </w:r>
    </w:p>
    <w:p w:rsidR="009F3138" w:rsidRDefault="009F3138">
      <w:pPr>
        <w:pStyle w:val="Spistreci1"/>
        <w:rPr>
          <w:rFonts w:ascii="Calibri" w:hAnsi="Calibri"/>
          <w:sz w:val="22"/>
          <w:szCs w:val="22"/>
        </w:rPr>
      </w:pPr>
      <w:r w:rsidRPr="002B549E">
        <w:t>6.</w:t>
      </w:r>
      <w:r>
        <w:rPr>
          <w:rFonts w:ascii="Calibri" w:hAnsi="Calibri"/>
          <w:sz w:val="22"/>
          <w:szCs w:val="22"/>
        </w:rPr>
        <w:tab/>
      </w:r>
      <w:r w:rsidRPr="002B549E">
        <w:t>OFERTY WARIANTOWE</w:t>
      </w:r>
      <w:r>
        <w:tab/>
      </w:r>
      <w:r>
        <w:fldChar w:fldCharType="begin"/>
      </w:r>
      <w:r>
        <w:instrText xml:space="preserve"> PAGEREF _Toc341088193 \h </w:instrText>
      </w:r>
      <w:r>
        <w:fldChar w:fldCharType="separate"/>
      </w:r>
      <w:r w:rsidR="00E83ED3">
        <w:t>3</w:t>
      </w:r>
      <w:r>
        <w:fldChar w:fldCharType="end"/>
      </w:r>
    </w:p>
    <w:p w:rsidR="009F3138" w:rsidRDefault="009F3138">
      <w:pPr>
        <w:pStyle w:val="Spistreci1"/>
        <w:rPr>
          <w:rFonts w:ascii="Calibri" w:hAnsi="Calibri"/>
          <w:sz w:val="22"/>
          <w:szCs w:val="22"/>
        </w:rPr>
      </w:pPr>
      <w:r w:rsidRPr="002B549E">
        <w:t>7.</w:t>
      </w:r>
      <w:r>
        <w:rPr>
          <w:rFonts w:ascii="Calibri" w:hAnsi="Calibri"/>
          <w:sz w:val="22"/>
          <w:szCs w:val="22"/>
        </w:rPr>
        <w:tab/>
      </w:r>
      <w:r w:rsidRPr="002B549E">
        <w:t>TERMIN WYKONANIA ZAMÓWIENIA</w:t>
      </w:r>
      <w:r>
        <w:tab/>
      </w:r>
      <w:r>
        <w:fldChar w:fldCharType="begin"/>
      </w:r>
      <w:r>
        <w:instrText xml:space="preserve"> PAGEREF _Toc341088194 \h </w:instrText>
      </w:r>
      <w:r>
        <w:fldChar w:fldCharType="separate"/>
      </w:r>
      <w:r w:rsidR="00E83ED3">
        <w:t>4</w:t>
      </w:r>
      <w:r>
        <w:fldChar w:fldCharType="end"/>
      </w:r>
    </w:p>
    <w:p w:rsidR="009F3138" w:rsidRDefault="009F3138">
      <w:pPr>
        <w:pStyle w:val="Spistreci1"/>
        <w:rPr>
          <w:rFonts w:ascii="Calibri" w:hAnsi="Calibri"/>
          <w:sz w:val="22"/>
          <w:szCs w:val="22"/>
        </w:rPr>
      </w:pPr>
      <w:r w:rsidRPr="002B549E">
        <w:t>8.</w:t>
      </w:r>
      <w:r>
        <w:rPr>
          <w:rFonts w:ascii="Calibri" w:hAnsi="Calibri"/>
          <w:sz w:val="22"/>
          <w:szCs w:val="22"/>
        </w:rPr>
        <w:tab/>
      </w:r>
      <w:r w:rsidRPr="002B549E">
        <w:t>WARUNKI UDZIAŁU W POSTĘPOWANIU ORAZ OCENA ICH SPEŁNIENIA</w:t>
      </w:r>
      <w:r>
        <w:tab/>
      </w:r>
      <w:r>
        <w:fldChar w:fldCharType="begin"/>
      </w:r>
      <w:r>
        <w:instrText xml:space="preserve"> PAGEREF _Toc341088195 \h </w:instrText>
      </w:r>
      <w:r>
        <w:fldChar w:fldCharType="separate"/>
      </w:r>
      <w:r w:rsidR="00E83ED3">
        <w:t>4</w:t>
      </w:r>
      <w:r>
        <w:fldChar w:fldCharType="end"/>
      </w:r>
    </w:p>
    <w:p w:rsidR="009F3138" w:rsidRDefault="009F3138">
      <w:pPr>
        <w:pStyle w:val="Spistreci1"/>
        <w:rPr>
          <w:rFonts w:ascii="Calibri" w:hAnsi="Calibri"/>
          <w:sz w:val="22"/>
          <w:szCs w:val="22"/>
        </w:rPr>
      </w:pPr>
      <w:r w:rsidRPr="002B549E">
        <w:t>9.</w:t>
      </w:r>
      <w:r>
        <w:rPr>
          <w:rFonts w:ascii="Calibri" w:hAnsi="Calibri"/>
          <w:sz w:val="22"/>
          <w:szCs w:val="22"/>
        </w:rPr>
        <w:tab/>
      </w:r>
      <w:r w:rsidRPr="002B549E">
        <w:t>OŚWIADCZENIA I DOKUMENTY POTWIERDZAJĄCE SPEŁNIENIE WARUNKÓW UDZIAŁU W POSTĘPOWANIU I INNE DOKUMENTY OFERTY</w:t>
      </w:r>
      <w:r>
        <w:tab/>
      </w:r>
      <w:r>
        <w:fldChar w:fldCharType="begin"/>
      </w:r>
      <w:r>
        <w:instrText xml:space="preserve"> PAGEREF _Toc341088196 \h </w:instrText>
      </w:r>
      <w:r>
        <w:fldChar w:fldCharType="separate"/>
      </w:r>
      <w:r w:rsidR="00E83ED3">
        <w:t>5</w:t>
      </w:r>
      <w:r>
        <w:fldChar w:fldCharType="end"/>
      </w:r>
    </w:p>
    <w:p w:rsidR="009F3138" w:rsidRDefault="009F3138">
      <w:pPr>
        <w:pStyle w:val="Spistreci1"/>
        <w:rPr>
          <w:rFonts w:ascii="Calibri" w:hAnsi="Calibri"/>
          <w:sz w:val="22"/>
          <w:szCs w:val="22"/>
        </w:rPr>
      </w:pPr>
      <w:r>
        <w:t>10.</w:t>
      </w:r>
      <w:r>
        <w:rPr>
          <w:rFonts w:ascii="Calibri" w:hAnsi="Calibri"/>
          <w:sz w:val="22"/>
          <w:szCs w:val="22"/>
        </w:rPr>
        <w:tab/>
      </w:r>
      <w:r>
        <w:t>POROZUMIEWANIE SIĘ ZAMAWIAJĄCEGO Z WYKONAWCAMI</w:t>
      </w:r>
      <w:r>
        <w:tab/>
      </w:r>
      <w:r>
        <w:fldChar w:fldCharType="begin"/>
      </w:r>
      <w:r>
        <w:instrText xml:space="preserve"> PAGEREF _Toc341088197 \h </w:instrText>
      </w:r>
      <w:r>
        <w:fldChar w:fldCharType="separate"/>
      </w:r>
      <w:r w:rsidR="00E83ED3">
        <w:t>8</w:t>
      </w:r>
      <w:r>
        <w:fldChar w:fldCharType="end"/>
      </w:r>
    </w:p>
    <w:p w:rsidR="009F3138" w:rsidRDefault="009F3138">
      <w:pPr>
        <w:pStyle w:val="Spistreci1"/>
        <w:rPr>
          <w:rFonts w:ascii="Calibri" w:hAnsi="Calibri"/>
          <w:sz w:val="22"/>
          <w:szCs w:val="22"/>
        </w:rPr>
      </w:pPr>
      <w:r w:rsidRPr="002B549E">
        <w:t>11.</w:t>
      </w:r>
      <w:r>
        <w:rPr>
          <w:rFonts w:ascii="Calibri" w:hAnsi="Calibri"/>
          <w:sz w:val="22"/>
          <w:szCs w:val="22"/>
        </w:rPr>
        <w:tab/>
      </w:r>
      <w:r w:rsidRPr="002B549E">
        <w:t>OSOBY UPRAWNIONE DO POROZUMIEWANIA SIĘ Z WYKONAWCAMI</w:t>
      </w:r>
      <w:r>
        <w:tab/>
      </w:r>
      <w:r>
        <w:fldChar w:fldCharType="begin"/>
      </w:r>
      <w:r>
        <w:instrText xml:space="preserve"> PAGEREF _Toc341088198 \h </w:instrText>
      </w:r>
      <w:r>
        <w:fldChar w:fldCharType="separate"/>
      </w:r>
      <w:r w:rsidR="00E83ED3">
        <w:t>9</w:t>
      </w:r>
      <w:r>
        <w:fldChar w:fldCharType="end"/>
      </w:r>
    </w:p>
    <w:p w:rsidR="009F3138" w:rsidRDefault="009F3138">
      <w:pPr>
        <w:pStyle w:val="Spistreci1"/>
        <w:rPr>
          <w:rFonts w:ascii="Calibri" w:hAnsi="Calibri"/>
          <w:sz w:val="22"/>
          <w:szCs w:val="22"/>
        </w:rPr>
      </w:pPr>
      <w:r w:rsidRPr="002B549E">
        <w:t>12.</w:t>
      </w:r>
      <w:r>
        <w:rPr>
          <w:rFonts w:ascii="Calibri" w:hAnsi="Calibri"/>
          <w:sz w:val="22"/>
          <w:szCs w:val="22"/>
        </w:rPr>
        <w:tab/>
      </w:r>
      <w:r w:rsidRPr="002B549E">
        <w:t>WADIUM</w:t>
      </w:r>
      <w:r>
        <w:tab/>
      </w:r>
      <w:r>
        <w:fldChar w:fldCharType="begin"/>
      </w:r>
      <w:r>
        <w:instrText xml:space="preserve"> PAGEREF _Toc341088199 \h </w:instrText>
      </w:r>
      <w:r>
        <w:fldChar w:fldCharType="separate"/>
      </w:r>
      <w:r w:rsidR="00E83ED3">
        <w:t>9</w:t>
      </w:r>
      <w:r>
        <w:fldChar w:fldCharType="end"/>
      </w:r>
    </w:p>
    <w:p w:rsidR="009F3138" w:rsidRDefault="009F3138">
      <w:pPr>
        <w:pStyle w:val="Spistreci1"/>
        <w:rPr>
          <w:rFonts w:ascii="Calibri" w:hAnsi="Calibri"/>
          <w:sz w:val="22"/>
          <w:szCs w:val="22"/>
        </w:rPr>
      </w:pPr>
      <w:r w:rsidRPr="002B549E">
        <w:t>13.</w:t>
      </w:r>
      <w:r>
        <w:rPr>
          <w:rFonts w:ascii="Calibri" w:hAnsi="Calibri"/>
          <w:sz w:val="22"/>
          <w:szCs w:val="22"/>
        </w:rPr>
        <w:tab/>
      </w:r>
      <w:r w:rsidRPr="002B549E">
        <w:t>TERMIN ZWIĄZANIA OFERTĄ</w:t>
      </w:r>
      <w:r>
        <w:tab/>
      </w:r>
      <w:r>
        <w:fldChar w:fldCharType="begin"/>
      </w:r>
      <w:r>
        <w:instrText xml:space="preserve"> PAGEREF _Toc341088200 \h </w:instrText>
      </w:r>
      <w:r>
        <w:fldChar w:fldCharType="separate"/>
      </w:r>
      <w:r w:rsidR="00E83ED3">
        <w:t>9</w:t>
      </w:r>
      <w:r>
        <w:fldChar w:fldCharType="end"/>
      </w:r>
    </w:p>
    <w:p w:rsidR="009F3138" w:rsidRDefault="009F3138">
      <w:pPr>
        <w:pStyle w:val="Spistreci1"/>
        <w:rPr>
          <w:rFonts w:ascii="Calibri" w:hAnsi="Calibri"/>
          <w:sz w:val="22"/>
          <w:szCs w:val="22"/>
        </w:rPr>
      </w:pPr>
      <w:r w:rsidRPr="002B549E">
        <w:t>14.</w:t>
      </w:r>
      <w:r>
        <w:rPr>
          <w:rFonts w:ascii="Calibri" w:hAnsi="Calibri"/>
          <w:sz w:val="22"/>
          <w:szCs w:val="22"/>
        </w:rPr>
        <w:tab/>
      </w:r>
      <w:r w:rsidRPr="002B549E">
        <w:t>PRZYGOTOWANIE OFERT</w:t>
      </w:r>
      <w:r>
        <w:tab/>
      </w:r>
      <w:r>
        <w:fldChar w:fldCharType="begin"/>
      </w:r>
      <w:r>
        <w:instrText xml:space="preserve"> PAGEREF _Toc341088201 \h </w:instrText>
      </w:r>
      <w:r>
        <w:fldChar w:fldCharType="separate"/>
      </w:r>
      <w:r w:rsidR="00E83ED3">
        <w:t>10</w:t>
      </w:r>
      <w:r>
        <w:fldChar w:fldCharType="end"/>
      </w:r>
    </w:p>
    <w:p w:rsidR="009F3138" w:rsidRDefault="009F3138">
      <w:pPr>
        <w:pStyle w:val="Spistreci1"/>
        <w:rPr>
          <w:rFonts w:ascii="Calibri" w:hAnsi="Calibri"/>
          <w:sz w:val="22"/>
          <w:szCs w:val="22"/>
        </w:rPr>
      </w:pPr>
      <w:r w:rsidRPr="002B549E">
        <w:t>14a.</w:t>
      </w:r>
      <w:r>
        <w:rPr>
          <w:rFonts w:ascii="Calibri" w:hAnsi="Calibri"/>
          <w:sz w:val="22"/>
          <w:szCs w:val="22"/>
        </w:rPr>
        <w:tab/>
      </w:r>
      <w:r w:rsidRPr="002B549E">
        <w:t>CZĘŚCI ZAMÓWIENIA I PODWYKONAWCY – ZAMIERZENIA WYKONAWCY I OGRANICZENIA ZAMAWIAJĄCEGO</w:t>
      </w:r>
      <w:r>
        <w:tab/>
      </w:r>
      <w:r>
        <w:fldChar w:fldCharType="begin"/>
      </w:r>
      <w:r>
        <w:instrText xml:space="preserve"> PAGEREF _Toc341088202 \h </w:instrText>
      </w:r>
      <w:r>
        <w:fldChar w:fldCharType="separate"/>
      </w:r>
      <w:r w:rsidR="00E83ED3">
        <w:t>10</w:t>
      </w:r>
      <w:r>
        <w:fldChar w:fldCharType="end"/>
      </w:r>
    </w:p>
    <w:p w:rsidR="009F3138" w:rsidRDefault="009F3138">
      <w:pPr>
        <w:pStyle w:val="Spistreci1"/>
        <w:rPr>
          <w:rFonts w:ascii="Calibri" w:hAnsi="Calibri"/>
          <w:sz w:val="22"/>
          <w:szCs w:val="22"/>
        </w:rPr>
      </w:pPr>
      <w:r w:rsidRPr="002B549E">
        <w:t>15.</w:t>
      </w:r>
      <w:r>
        <w:rPr>
          <w:rFonts w:ascii="Calibri" w:hAnsi="Calibri"/>
          <w:sz w:val="22"/>
          <w:szCs w:val="22"/>
        </w:rPr>
        <w:tab/>
      </w:r>
      <w:r w:rsidRPr="002B549E">
        <w:t>MIEJSCE ORAZ TERMIN ZŁOŻENIA I OTWARCIA OFERT</w:t>
      </w:r>
      <w:r>
        <w:tab/>
      </w:r>
      <w:r>
        <w:fldChar w:fldCharType="begin"/>
      </w:r>
      <w:r>
        <w:instrText xml:space="preserve"> PAGEREF _Toc341088203 \h </w:instrText>
      </w:r>
      <w:r>
        <w:fldChar w:fldCharType="separate"/>
      </w:r>
      <w:r w:rsidR="00E83ED3">
        <w:t>10</w:t>
      </w:r>
      <w:r>
        <w:fldChar w:fldCharType="end"/>
      </w:r>
    </w:p>
    <w:p w:rsidR="009F3138" w:rsidRDefault="009F3138">
      <w:pPr>
        <w:pStyle w:val="Spistreci1"/>
        <w:rPr>
          <w:rFonts w:ascii="Calibri" w:hAnsi="Calibri"/>
          <w:sz w:val="22"/>
          <w:szCs w:val="22"/>
        </w:rPr>
      </w:pPr>
      <w:r w:rsidRPr="002B549E">
        <w:t>16.</w:t>
      </w:r>
      <w:r>
        <w:rPr>
          <w:rFonts w:ascii="Calibri" w:hAnsi="Calibri"/>
          <w:sz w:val="22"/>
          <w:szCs w:val="22"/>
        </w:rPr>
        <w:tab/>
      </w:r>
      <w:r w:rsidRPr="002B549E">
        <w:t>OBLICZENIE CENY OFERTY</w:t>
      </w:r>
      <w:r>
        <w:tab/>
      </w:r>
      <w:r>
        <w:fldChar w:fldCharType="begin"/>
      </w:r>
      <w:r>
        <w:instrText xml:space="preserve"> PAGEREF _Toc341088204 \h </w:instrText>
      </w:r>
      <w:r>
        <w:fldChar w:fldCharType="separate"/>
      </w:r>
      <w:r w:rsidR="00E83ED3">
        <w:t>11</w:t>
      </w:r>
      <w:r>
        <w:fldChar w:fldCharType="end"/>
      </w:r>
    </w:p>
    <w:p w:rsidR="009F3138" w:rsidRDefault="009F3138">
      <w:pPr>
        <w:pStyle w:val="Spistreci1"/>
        <w:rPr>
          <w:rFonts w:ascii="Calibri" w:hAnsi="Calibri"/>
          <w:sz w:val="22"/>
          <w:szCs w:val="22"/>
        </w:rPr>
      </w:pPr>
      <w:r w:rsidRPr="002B549E">
        <w:t>17.</w:t>
      </w:r>
      <w:r>
        <w:rPr>
          <w:rFonts w:ascii="Calibri" w:hAnsi="Calibri"/>
          <w:sz w:val="22"/>
          <w:szCs w:val="22"/>
        </w:rPr>
        <w:tab/>
      </w:r>
      <w:r w:rsidRPr="002B549E">
        <w:t>WALUTY OBCE W ROZLICZENIACH MIĘDZY ZAMAWIAJĄCYM A WYKONAWCĄ</w:t>
      </w:r>
      <w:r>
        <w:tab/>
      </w:r>
      <w:r>
        <w:fldChar w:fldCharType="begin"/>
      </w:r>
      <w:r>
        <w:instrText xml:space="preserve"> PAGEREF _Toc341088205 \h </w:instrText>
      </w:r>
      <w:r>
        <w:fldChar w:fldCharType="separate"/>
      </w:r>
      <w:r w:rsidR="00E83ED3">
        <w:t>11</w:t>
      </w:r>
      <w:r>
        <w:fldChar w:fldCharType="end"/>
      </w:r>
    </w:p>
    <w:p w:rsidR="009F3138" w:rsidRDefault="009F3138">
      <w:pPr>
        <w:pStyle w:val="Spistreci1"/>
        <w:rPr>
          <w:rFonts w:ascii="Calibri" w:hAnsi="Calibri"/>
          <w:sz w:val="22"/>
          <w:szCs w:val="22"/>
        </w:rPr>
      </w:pPr>
      <w:r w:rsidRPr="002B549E">
        <w:t>18.</w:t>
      </w:r>
      <w:r>
        <w:rPr>
          <w:rFonts w:ascii="Calibri" w:hAnsi="Calibri"/>
          <w:sz w:val="22"/>
          <w:szCs w:val="22"/>
        </w:rPr>
        <w:tab/>
      </w:r>
      <w:r w:rsidRPr="002B549E">
        <w:t>KRYTERIA WYBORU OFERTY, ICH ZNACZENIE ORAZ SPOSÓB OCENY OFERT</w:t>
      </w:r>
      <w:r>
        <w:tab/>
      </w:r>
      <w:r>
        <w:fldChar w:fldCharType="begin"/>
      </w:r>
      <w:r>
        <w:instrText xml:space="preserve"> PAGEREF _Toc341088206 \h </w:instrText>
      </w:r>
      <w:r>
        <w:fldChar w:fldCharType="separate"/>
      </w:r>
      <w:r w:rsidR="00E83ED3">
        <w:t>12</w:t>
      </w:r>
      <w:r>
        <w:fldChar w:fldCharType="end"/>
      </w:r>
    </w:p>
    <w:p w:rsidR="009F3138" w:rsidRDefault="009F3138">
      <w:pPr>
        <w:pStyle w:val="Spistreci1"/>
        <w:rPr>
          <w:rFonts w:ascii="Calibri" w:hAnsi="Calibri"/>
          <w:sz w:val="22"/>
          <w:szCs w:val="22"/>
        </w:rPr>
      </w:pPr>
      <w:r w:rsidRPr="002B549E">
        <w:t>19.</w:t>
      </w:r>
      <w:r>
        <w:rPr>
          <w:rFonts w:ascii="Calibri" w:hAnsi="Calibri"/>
          <w:sz w:val="22"/>
          <w:szCs w:val="22"/>
        </w:rPr>
        <w:tab/>
      </w:r>
      <w:r w:rsidRPr="002B549E">
        <w:t>FORMALNOŚCI DOPEŁNIANE PO WYBORZE OFERTY W CELU ZAWARCIA UMOWY</w:t>
      </w:r>
      <w:r>
        <w:tab/>
      </w:r>
      <w:r>
        <w:fldChar w:fldCharType="begin"/>
      </w:r>
      <w:r>
        <w:instrText xml:space="preserve"> PAGEREF _Toc341088207 \h </w:instrText>
      </w:r>
      <w:r>
        <w:fldChar w:fldCharType="separate"/>
      </w:r>
      <w:r w:rsidR="00E83ED3">
        <w:t>12</w:t>
      </w:r>
      <w:r>
        <w:fldChar w:fldCharType="end"/>
      </w:r>
    </w:p>
    <w:p w:rsidR="009F3138" w:rsidRDefault="009F3138">
      <w:pPr>
        <w:pStyle w:val="Spistreci1"/>
        <w:rPr>
          <w:rFonts w:ascii="Calibri" w:hAnsi="Calibri"/>
          <w:sz w:val="22"/>
          <w:szCs w:val="22"/>
        </w:rPr>
      </w:pPr>
      <w:r w:rsidRPr="002B549E">
        <w:t>20.</w:t>
      </w:r>
      <w:r>
        <w:rPr>
          <w:rFonts w:ascii="Calibri" w:hAnsi="Calibri"/>
          <w:sz w:val="22"/>
          <w:szCs w:val="22"/>
        </w:rPr>
        <w:tab/>
      </w:r>
      <w:r w:rsidRPr="002B549E">
        <w:t>ZABEZPIECZENIE NALEŻYTEGO WYKONANIA UMOWY</w:t>
      </w:r>
      <w:r>
        <w:tab/>
      </w:r>
      <w:r>
        <w:fldChar w:fldCharType="begin"/>
      </w:r>
      <w:r>
        <w:instrText xml:space="preserve"> PAGEREF _Toc341088208 \h </w:instrText>
      </w:r>
      <w:r>
        <w:fldChar w:fldCharType="separate"/>
      </w:r>
      <w:r w:rsidR="00E83ED3">
        <w:t>13</w:t>
      </w:r>
      <w:r>
        <w:fldChar w:fldCharType="end"/>
      </w:r>
    </w:p>
    <w:p w:rsidR="009F3138" w:rsidRDefault="009F3138">
      <w:pPr>
        <w:pStyle w:val="Spistreci1"/>
        <w:rPr>
          <w:rFonts w:ascii="Calibri" w:hAnsi="Calibri"/>
          <w:sz w:val="22"/>
          <w:szCs w:val="22"/>
        </w:rPr>
      </w:pPr>
      <w:r w:rsidRPr="002B549E">
        <w:t>21.</w:t>
      </w:r>
      <w:r>
        <w:rPr>
          <w:rFonts w:ascii="Calibri" w:hAnsi="Calibri"/>
          <w:sz w:val="22"/>
          <w:szCs w:val="22"/>
        </w:rPr>
        <w:tab/>
      </w:r>
      <w:r w:rsidRPr="002B549E">
        <w:t>UMOWA W SPRAWIE ZAMÓWIENIA – WYMAGANIA ZAMAWIAJĄCEGO</w:t>
      </w:r>
      <w:r>
        <w:tab/>
      </w:r>
      <w:r>
        <w:fldChar w:fldCharType="begin"/>
      </w:r>
      <w:r>
        <w:instrText xml:space="preserve"> PAGEREF _Toc341088209 \h </w:instrText>
      </w:r>
      <w:r>
        <w:fldChar w:fldCharType="separate"/>
      </w:r>
      <w:r w:rsidR="00E83ED3">
        <w:t>13</w:t>
      </w:r>
      <w:r>
        <w:fldChar w:fldCharType="end"/>
      </w:r>
    </w:p>
    <w:p w:rsidR="009F3138" w:rsidRDefault="009F3138">
      <w:pPr>
        <w:pStyle w:val="Spistreci1"/>
        <w:rPr>
          <w:rFonts w:ascii="Calibri" w:hAnsi="Calibri"/>
          <w:sz w:val="22"/>
          <w:szCs w:val="22"/>
        </w:rPr>
      </w:pPr>
      <w:r w:rsidRPr="002B549E">
        <w:t>22.</w:t>
      </w:r>
      <w:r>
        <w:rPr>
          <w:rFonts w:ascii="Calibri" w:hAnsi="Calibri"/>
          <w:sz w:val="22"/>
          <w:szCs w:val="22"/>
        </w:rPr>
        <w:tab/>
      </w:r>
      <w:r w:rsidRPr="002B549E">
        <w:t>OCHRONA PRAWNA WYKONAWCY W POSTĘPOWANIU - POUCZENIE</w:t>
      </w:r>
      <w:r>
        <w:tab/>
      </w:r>
      <w:r>
        <w:fldChar w:fldCharType="begin"/>
      </w:r>
      <w:r>
        <w:instrText xml:space="preserve"> PAGEREF _Toc341088210 \h </w:instrText>
      </w:r>
      <w:r>
        <w:fldChar w:fldCharType="separate"/>
      </w:r>
      <w:r w:rsidR="00E83ED3">
        <w:t>13</w:t>
      </w:r>
      <w:r>
        <w:fldChar w:fldCharType="end"/>
      </w:r>
    </w:p>
    <w:p w:rsidR="002C2250" w:rsidRDefault="002C2250">
      <w:r>
        <w:fldChar w:fldCharType="end"/>
      </w:r>
    </w:p>
    <w:p w:rsidR="002C2250" w:rsidRDefault="002C2250">
      <w:pPr>
        <w:ind w:left="3240"/>
        <w:rPr>
          <w:b/>
        </w:rPr>
      </w:pPr>
      <w:r>
        <w:rPr>
          <w:b/>
        </w:rPr>
        <w:t>WYKAZ ZAŁ</w:t>
      </w:r>
      <w:r w:rsidR="00B37DCD">
        <w:rPr>
          <w:b/>
        </w:rPr>
        <w:t>Ą</w:t>
      </w:r>
      <w:r>
        <w:rPr>
          <w:b/>
        </w:rPr>
        <w:t>CZNIKÓW</w:t>
      </w:r>
    </w:p>
    <w:tbl>
      <w:tblPr>
        <w:tblW w:w="9991" w:type="dxa"/>
        <w:tblInd w:w="70" w:type="dxa"/>
        <w:tblLayout w:type="fixed"/>
        <w:tblCellMar>
          <w:left w:w="70" w:type="dxa"/>
          <w:right w:w="70" w:type="dxa"/>
        </w:tblCellMar>
        <w:tblLook w:val="0000" w:firstRow="0" w:lastRow="0" w:firstColumn="0" w:lastColumn="0" w:noHBand="0" w:noVBand="0"/>
      </w:tblPr>
      <w:tblGrid>
        <w:gridCol w:w="540"/>
        <w:gridCol w:w="540"/>
        <w:gridCol w:w="8640"/>
        <w:gridCol w:w="271"/>
      </w:tblGrid>
      <w:tr w:rsidR="002C2250">
        <w:tc>
          <w:tcPr>
            <w:tcW w:w="540" w:type="dxa"/>
          </w:tcPr>
          <w:p w:rsidR="002C2250" w:rsidRDefault="002C2250">
            <w:pPr>
              <w:tabs>
                <w:tab w:val="left" w:pos="180"/>
              </w:tabs>
              <w:rPr>
                <w:sz w:val="20"/>
              </w:rPr>
            </w:pPr>
            <w:r>
              <w:rPr>
                <w:sz w:val="20"/>
              </w:rPr>
              <w:t>1.</w:t>
            </w:r>
          </w:p>
        </w:tc>
        <w:tc>
          <w:tcPr>
            <w:tcW w:w="540" w:type="dxa"/>
          </w:tcPr>
          <w:p w:rsidR="002C2250" w:rsidRDefault="002C2250">
            <w:pPr>
              <w:jc w:val="right"/>
              <w:rPr>
                <w:sz w:val="20"/>
              </w:rPr>
            </w:pPr>
          </w:p>
        </w:tc>
        <w:tc>
          <w:tcPr>
            <w:tcW w:w="8640" w:type="dxa"/>
          </w:tcPr>
          <w:p w:rsidR="002C2250" w:rsidRDefault="002C2250" w:rsidP="00E1386D">
            <w:pPr>
              <w:rPr>
                <w:sz w:val="20"/>
              </w:rPr>
            </w:pPr>
            <w:r>
              <w:rPr>
                <w:sz w:val="20"/>
              </w:rPr>
              <w:t xml:space="preserve">Oferta – formularz </w:t>
            </w:r>
          </w:p>
        </w:tc>
        <w:tc>
          <w:tcPr>
            <w:tcW w:w="271" w:type="dxa"/>
          </w:tcPr>
          <w:p w:rsidR="002C2250" w:rsidRDefault="002C2250">
            <w:pPr>
              <w:rPr>
                <w:sz w:val="20"/>
              </w:rPr>
            </w:pPr>
          </w:p>
        </w:tc>
      </w:tr>
      <w:tr w:rsidR="002C2250">
        <w:tc>
          <w:tcPr>
            <w:tcW w:w="540" w:type="dxa"/>
          </w:tcPr>
          <w:p w:rsidR="002C2250" w:rsidRDefault="002C2250">
            <w:pPr>
              <w:rPr>
                <w:sz w:val="20"/>
              </w:rPr>
            </w:pPr>
            <w:r>
              <w:rPr>
                <w:sz w:val="20"/>
              </w:rPr>
              <w:t>2.</w:t>
            </w:r>
          </w:p>
        </w:tc>
        <w:tc>
          <w:tcPr>
            <w:tcW w:w="540" w:type="dxa"/>
          </w:tcPr>
          <w:p w:rsidR="002C2250" w:rsidRDefault="002C2250">
            <w:pPr>
              <w:jc w:val="right"/>
              <w:rPr>
                <w:sz w:val="20"/>
              </w:rPr>
            </w:pPr>
          </w:p>
        </w:tc>
        <w:tc>
          <w:tcPr>
            <w:tcW w:w="8640" w:type="dxa"/>
          </w:tcPr>
          <w:p w:rsidR="002C2250" w:rsidRDefault="00B67313" w:rsidP="00B67313">
            <w:pPr>
              <w:rPr>
                <w:sz w:val="20"/>
              </w:rPr>
            </w:pPr>
            <w:bookmarkStart w:id="1" w:name="OLE_LINK4"/>
            <w:r>
              <w:rPr>
                <w:sz w:val="20"/>
              </w:rPr>
              <w:t>Istotne Postanowienia Umowy</w:t>
            </w:r>
            <w:bookmarkEnd w:id="1"/>
            <w:r w:rsidR="002C2250">
              <w:rPr>
                <w:sz w:val="20"/>
              </w:rPr>
              <w:t xml:space="preserve"> </w:t>
            </w:r>
          </w:p>
        </w:tc>
        <w:tc>
          <w:tcPr>
            <w:tcW w:w="271" w:type="dxa"/>
          </w:tcPr>
          <w:p w:rsidR="002C2250" w:rsidRDefault="002C2250">
            <w:pPr>
              <w:rPr>
                <w:sz w:val="20"/>
              </w:rPr>
            </w:pPr>
          </w:p>
        </w:tc>
      </w:tr>
      <w:tr w:rsidR="002C2250">
        <w:tc>
          <w:tcPr>
            <w:tcW w:w="540" w:type="dxa"/>
          </w:tcPr>
          <w:p w:rsidR="002C2250" w:rsidRDefault="002C2250">
            <w:pPr>
              <w:rPr>
                <w:sz w:val="20"/>
              </w:rPr>
            </w:pPr>
            <w:r>
              <w:rPr>
                <w:sz w:val="20"/>
              </w:rPr>
              <w:t>3.</w:t>
            </w:r>
          </w:p>
        </w:tc>
        <w:tc>
          <w:tcPr>
            <w:tcW w:w="540" w:type="dxa"/>
          </w:tcPr>
          <w:p w:rsidR="002C2250" w:rsidRDefault="002C2250">
            <w:pPr>
              <w:jc w:val="right"/>
              <w:rPr>
                <w:sz w:val="20"/>
              </w:rPr>
            </w:pPr>
          </w:p>
        </w:tc>
        <w:tc>
          <w:tcPr>
            <w:tcW w:w="8640" w:type="dxa"/>
          </w:tcPr>
          <w:p w:rsidR="002C2250" w:rsidRDefault="00E1386D" w:rsidP="00E1386D">
            <w:pPr>
              <w:jc w:val="both"/>
              <w:rPr>
                <w:sz w:val="20"/>
              </w:rPr>
            </w:pPr>
            <w:r>
              <w:rPr>
                <w:sz w:val="20"/>
              </w:rPr>
              <w:t>Szczegółowy opis przedmiotu zamówienia</w:t>
            </w:r>
          </w:p>
        </w:tc>
        <w:tc>
          <w:tcPr>
            <w:tcW w:w="271" w:type="dxa"/>
          </w:tcPr>
          <w:p w:rsidR="002C2250" w:rsidRDefault="002C2250">
            <w:pPr>
              <w:rPr>
                <w:sz w:val="20"/>
              </w:rPr>
            </w:pPr>
          </w:p>
        </w:tc>
      </w:tr>
      <w:tr w:rsidR="002C2250">
        <w:trPr>
          <w:gridAfter w:val="1"/>
          <w:wAfter w:w="271" w:type="dxa"/>
        </w:trPr>
        <w:tc>
          <w:tcPr>
            <w:tcW w:w="540" w:type="dxa"/>
          </w:tcPr>
          <w:p w:rsidR="002C2250" w:rsidRDefault="002C2250">
            <w:pPr>
              <w:rPr>
                <w:sz w:val="20"/>
              </w:rPr>
            </w:pPr>
            <w:r>
              <w:rPr>
                <w:sz w:val="20"/>
              </w:rPr>
              <w:t>4.</w:t>
            </w:r>
          </w:p>
        </w:tc>
        <w:tc>
          <w:tcPr>
            <w:tcW w:w="540" w:type="dxa"/>
          </w:tcPr>
          <w:p w:rsidR="002C2250" w:rsidRDefault="002C2250">
            <w:pPr>
              <w:jc w:val="right"/>
              <w:rPr>
                <w:sz w:val="20"/>
              </w:rPr>
            </w:pPr>
          </w:p>
        </w:tc>
        <w:tc>
          <w:tcPr>
            <w:tcW w:w="8640" w:type="dxa"/>
          </w:tcPr>
          <w:p w:rsidR="002C2250" w:rsidRDefault="002C2250" w:rsidP="00E1386D">
            <w:pPr>
              <w:jc w:val="both"/>
              <w:rPr>
                <w:sz w:val="20"/>
              </w:rPr>
            </w:pPr>
            <w:r w:rsidRPr="00151E8F">
              <w:rPr>
                <w:sz w:val="20"/>
              </w:rPr>
              <w:t xml:space="preserve">Oświadczenie o braku podstaw do wykluczenia </w:t>
            </w:r>
            <w:r w:rsidR="00FB1DCF">
              <w:rPr>
                <w:sz w:val="20"/>
              </w:rPr>
              <w:t>z postępowania art. 24 ust. 1 Pzp</w:t>
            </w:r>
          </w:p>
        </w:tc>
      </w:tr>
      <w:tr w:rsidR="00A6431C">
        <w:trPr>
          <w:gridAfter w:val="1"/>
          <w:wAfter w:w="271" w:type="dxa"/>
        </w:trPr>
        <w:tc>
          <w:tcPr>
            <w:tcW w:w="540" w:type="dxa"/>
          </w:tcPr>
          <w:p w:rsidR="00A6431C" w:rsidRDefault="00A6431C" w:rsidP="00E1386D">
            <w:pPr>
              <w:rPr>
                <w:sz w:val="20"/>
              </w:rPr>
            </w:pPr>
            <w:r>
              <w:rPr>
                <w:sz w:val="20"/>
              </w:rPr>
              <w:t>4.</w:t>
            </w:r>
            <w:r w:rsidR="00E1386D">
              <w:rPr>
                <w:sz w:val="20"/>
              </w:rPr>
              <w:t>1</w:t>
            </w:r>
            <w:r w:rsidR="00BE013C">
              <w:rPr>
                <w:sz w:val="20"/>
              </w:rPr>
              <w:t>.</w:t>
            </w:r>
          </w:p>
        </w:tc>
        <w:tc>
          <w:tcPr>
            <w:tcW w:w="540" w:type="dxa"/>
          </w:tcPr>
          <w:p w:rsidR="00A6431C" w:rsidRDefault="00A6431C">
            <w:pPr>
              <w:jc w:val="right"/>
              <w:rPr>
                <w:sz w:val="20"/>
              </w:rPr>
            </w:pPr>
          </w:p>
        </w:tc>
        <w:tc>
          <w:tcPr>
            <w:tcW w:w="8640" w:type="dxa"/>
          </w:tcPr>
          <w:p w:rsidR="00A6431C" w:rsidRPr="00151E8F" w:rsidRDefault="00A6431C" w:rsidP="00FB1DCF">
            <w:pPr>
              <w:jc w:val="both"/>
              <w:rPr>
                <w:sz w:val="20"/>
              </w:rPr>
            </w:pPr>
            <w:r w:rsidRPr="00151E8F">
              <w:rPr>
                <w:sz w:val="20"/>
              </w:rPr>
              <w:t xml:space="preserve">Oświadczenie o </w:t>
            </w:r>
            <w:r w:rsidR="00FB1DCF">
              <w:rPr>
                <w:sz w:val="20"/>
              </w:rPr>
              <w:t>s</w:t>
            </w:r>
            <w:r w:rsidRPr="00151E8F">
              <w:rPr>
                <w:sz w:val="20"/>
              </w:rPr>
              <w:t>pełnianiu warunków udziału w postępowaniu</w:t>
            </w:r>
            <w:r w:rsidR="00FB1DCF">
              <w:rPr>
                <w:sz w:val="20"/>
              </w:rPr>
              <w:t xml:space="preserve"> art. 22 ust. 1 Pzp</w:t>
            </w:r>
          </w:p>
        </w:tc>
      </w:tr>
      <w:tr w:rsidR="00676DD1">
        <w:trPr>
          <w:gridAfter w:val="1"/>
          <w:wAfter w:w="271" w:type="dxa"/>
        </w:trPr>
        <w:tc>
          <w:tcPr>
            <w:tcW w:w="540" w:type="dxa"/>
          </w:tcPr>
          <w:p w:rsidR="00676DD1" w:rsidRDefault="00676DD1">
            <w:pPr>
              <w:rPr>
                <w:sz w:val="20"/>
              </w:rPr>
            </w:pPr>
            <w:r>
              <w:rPr>
                <w:sz w:val="20"/>
              </w:rPr>
              <w:t>4.2</w:t>
            </w:r>
            <w:r w:rsidR="00BE013C">
              <w:rPr>
                <w:sz w:val="20"/>
              </w:rPr>
              <w:t>.</w:t>
            </w:r>
          </w:p>
          <w:p w:rsidR="00BE013C" w:rsidRDefault="00BE013C">
            <w:pPr>
              <w:rPr>
                <w:sz w:val="20"/>
              </w:rPr>
            </w:pPr>
            <w:r>
              <w:rPr>
                <w:sz w:val="20"/>
              </w:rPr>
              <w:t>5.</w:t>
            </w:r>
          </w:p>
          <w:p w:rsidR="00BE013C" w:rsidRDefault="00BE013C">
            <w:pPr>
              <w:rPr>
                <w:sz w:val="20"/>
              </w:rPr>
            </w:pPr>
            <w:r>
              <w:rPr>
                <w:sz w:val="20"/>
              </w:rPr>
              <w:t>6.</w:t>
            </w:r>
          </w:p>
          <w:p w:rsidR="00BE013C" w:rsidRDefault="00BE013C">
            <w:pPr>
              <w:rPr>
                <w:sz w:val="20"/>
              </w:rPr>
            </w:pPr>
          </w:p>
          <w:p w:rsidR="00BE013C" w:rsidRDefault="00BE013C">
            <w:pPr>
              <w:rPr>
                <w:sz w:val="20"/>
              </w:rPr>
            </w:pPr>
            <w:r>
              <w:rPr>
                <w:sz w:val="20"/>
              </w:rPr>
              <w:t xml:space="preserve"> </w:t>
            </w:r>
          </w:p>
        </w:tc>
        <w:tc>
          <w:tcPr>
            <w:tcW w:w="540" w:type="dxa"/>
          </w:tcPr>
          <w:p w:rsidR="00676DD1" w:rsidRDefault="00676DD1">
            <w:pPr>
              <w:jc w:val="right"/>
              <w:rPr>
                <w:sz w:val="20"/>
              </w:rPr>
            </w:pPr>
          </w:p>
        </w:tc>
        <w:tc>
          <w:tcPr>
            <w:tcW w:w="8640" w:type="dxa"/>
          </w:tcPr>
          <w:p w:rsidR="00BE013C" w:rsidRDefault="00BE013C" w:rsidP="00E1386D">
            <w:pPr>
              <w:rPr>
                <w:sz w:val="20"/>
              </w:rPr>
            </w:pPr>
            <w:r>
              <w:rPr>
                <w:sz w:val="20"/>
              </w:rPr>
              <w:t xml:space="preserve">Wykaz </w:t>
            </w:r>
            <w:r w:rsidR="00FB1DCF">
              <w:rPr>
                <w:sz w:val="20"/>
              </w:rPr>
              <w:t xml:space="preserve">wykonanych </w:t>
            </w:r>
            <w:r>
              <w:rPr>
                <w:sz w:val="20"/>
              </w:rPr>
              <w:t xml:space="preserve">usług </w:t>
            </w:r>
            <w:r w:rsidR="00FB1DCF">
              <w:rPr>
                <w:sz w:val="20"/>
              </w:rPr>
              <w:t xml:space="preserve">świadczenia usług pocztowych </w:t>
            </w:r>
          </w:p>
          <w:p w:rsidR="00BE013C" w:rsidRDefault="00BE013C" w:rsidP="00E1386D">
            <w:pPr>
              <w:rPr>
                <w:sz w:val="20"/>
              </w:rPr>
            </w:pPr>
            <w:r>
              <w:rPr>
                <w:sz w:val="20"/>
              </w:rPr>
              <w:t>Wykaz części zamówienia jakie będą powierzone podwykonawcom</w:t>
            </w:r>
          </w:p>
          <w:p w:rsidR="00676DD1" w:rsidRDefault="00676DD1" w:rsidP="00E1386D">
            <w:pPr>
              <w:rPr>
                <w:sz w:val="20"/>
              </w:rPr>
            </w:pPr>
            <w:r w:rsidRPr="00676DD1">
              <w:rPr>
                <w:sz w:val="20"/>
              </w:rPr>
              <w:t>Lista podmiotów należących do tej samej grupy kapitałowej /informacja o tym, że</w:t>
            </w:r>
            <w:r>
              <w:rPr>
                <w:sz w:val="20"/>
              </w:rPr>
              <w:br/>
            </w:r>
            <w:r w:rsidRPr="00676DD1">
              <w:rPr>
                <w:sz w:val="20"/>
              </w:rPr>
              <w:t xml:space="preserve"> wykonawca nie należy do grupy kapitałowej</w:t>
            </w:r>
            <w:r>
              <w:rPr>
                <w:sz w:val="20"/>
              </w:rPr>
              <w:t xml:space="preserve">                                                                    </w:t>
            </w:r>
          </w:p>
        </w:tc>
      </w:tr>
      <w:tr w:rsidR="002C2250">
        <w:trPr>
          <w:gridAfter w:val="1"/>
          <w:wAfter w:w="271" w:type="dxa"/>
        </w:trPr>
        <w:tc>
          <w:tcPr>
            <w:tcW w:w="540" w:type="dxa"/>
          </w:tcPr>
          <w:p w:rsidR="002C2250" w:rsidRDefault="002C2250">
            <w:pPr>
              <w:rPr>
                <w:sz w:val="20"/>
              </w:rPr>
            </w:pPr>
          </w:p>
        </w:tc>
        <w:tc>
          <w:tcPr>
            <w:tcW w:w="540" w:type="dxa"/>
          </w:tcPr>
          <w:p w:rsidR="002C2250" w:rsidRDefault="002C2250">
            <w:pPr>
              <w:jc w:val="right"/>
              <w:rPr>
                <w:sz w:val="20"/>
              </w:rPr>
            </w:pPr>
          </w:p>
        </w:tc>
        <w:tc>
          <w:tcPr>
            <w:tcW w:w="8640" w:type="dxa"/>
          </w:tcPr>
          <w:p w:rsidR="002C2250" w:rsidRDefault="002C2250" w:rsidP="00E1386D">
            <w:pPr>
              <w:rPr>
                <w:sz w:val="20"/>
              </w:rPr>
            </w:pPr>
          </w:p>
        </w:tc>
      </w:tr>
      <w:tr w:rsidR="002C2250">
        <w:trPr>
          <w:gridAfter w:val="1"/>
          <w:wAfter w:w="271" w:type="dxa"/>
        </w:trPr>
        <w:tc>
          <w:tcPr>
            <w:tcW w:w="540" w:type="dxa"/>
          </w:tcPr>
          <w:p w:rsidR="002C2250" w:rsidRDefault="002C2250">
            <w:pPr>
              <w:rPr>
                <w:sz w:val="20"/>
              </w:rPr>
            </w:pPr>
          </w:p>
        </w:tc>
        <w:tc>
          <w:tcPr>
            <w:tcW w:w="540" w:type="dxa"/>
          </w:tcPr>
          <w:p w:rsidR="002C2250" w:rsidRDefault="002C2250">
            <w:pPr>
              <w:jc w:val="right"/>
              <w:rPr>
                <w:sz w:val="20"/>
              </w:rPr>
            </w:pPr>
          </w:p>
        </w:tc>
        <w:tc>
          <w:tcPr>
            <w:tcW w:w="8640" w:type="dxa"/>
          </w:tcPr>
          <w:p w:rsidR="002C2250" w:rsidRDefault="002C2250" w:rsidP="00E1386D">
            <w:pPr>
              <w:rPr>
                <w:sz w:val="20"/>
              </w:rPr>
            </w:pPr>
          </w:p>
        </w:tc>
      </w:tr>
      <w:tr w:rsidR="002C2250">
        <w:trPr>
          <w:gridAfter w:val="1"/>
          <w:wAfter w:w="271" w:type="dxa"/>
        </w:trPr>
        <w:tc>
          <w:tcPr>
            <w:tcW w:w="540" w:type="dxa"/>
          </w:tcPr>
          <w:p w:rsidR="002C2250" w:rsidRDefault="002C2250">
            <w:pPr>
              <w:rPr>
                <w:sz w:val="20"/>
              </w:rPr>
            </w:pPr>
          </w:p>
        </w:tc>
        <w:tc>
          <w:tcPr>
            <w:tcW w:w="540" w:type="dxa"/>
          </w:tcPr>
          <w:p w:rsidR="002C2250" w:rsidRDefault="002C2250">
            <w:pPr>
              <w:jc w:val="right"/>
              <w:rPr>
                <w:sz w:val="20"/>
              </w:rPr>
            </w:pPr>
          </w:p>
        </w:tc>
        <w:tc>
          <w:tcPr>
            <w:tcW w:w="8640" w:type="dxa"/>
          </w:tcPr>
          <w:p w:rsidR="002C2250" w:rsidRDefault="002C2250" w:rsidP="00676DD1">
            <w:pPr>
              <w:rPr>
                <w:sz w:val="20"/>
              </w:rPr>
            </w:pPr>
          </w:p>
        </w:tc>
      </w:tr>
    </w:tbl>
    <w:p w:rsidR="002C2250" w:rsidRDefault="002C2250">
      <w:pPr>
        <w:ind w:left="851" w:hanging="425"/>
        <w:rPr>
          <w:sz w:val="18"/>
        </w:rPr>
      </w:pPr>
    </w:p>
    <w:p w:rsidR="002C2250" w:rsidRDefault="002C2250">
      <w:pPr>
        <w:pStyle w:val="Nagwek1"/>
        <w:rPr>
          <w:color w:val="auto"/>
        </w:rPr>
      </w:pPr>
      <w:r>
        <w:rPr>
          <w:color w:val="auto"/>
        </w:rPr>
        <w:br w:type="page"/>
      </w:r>
      <w:bookmarkStart w:id="2" w:name="_Toc67039443"/>
      <w:bookmarkStart w:id="3" w:name="_Toc67039651"/>
      <w:bookmarkStart w:id="4" w:name="_Toc67040256"/>
      <w:bookmarkStart w:id="5" w:name="_Toc67046944"/>
      <w:bookmarkStart w:id="6" w:name="_Toc341088188"/>
      <w:r>
        <w:rPr>
          <w:color w:val="auto"/>
        </w:rPr>
        <w:lastRenderedPageBreak/>
        <w:t>1.</w:t>
      </w:r>
      <w:r>
        <w:rPr>
          <w:color w:val="auto"/>
        </w:rPr>
        <w:tab/>
        <w:t>ZAMAWIAJĄCY</w:t>
      </w:r>
      <w:bookmarkEnd w:id="2"/>
      <w:bookmarkEnd w:id="3"/>
      <w:bookmarkEnd w:id="4"/>
      <w:bookmarkEnd w:id="5"/>
      <w:bookmarkEnd w:id="6"/>
    </w:p>
    <w:p w:rsidR="002C2250" w:rsidRDefault="002C2250">
      <w:pPr>
        <w:ind w:left="540"/>
        <w:jc w:val="both"/>
        <w:rPr>
          <w:sz w:val="16"/>
        </w:rPr>
      </w:pPr>
    </w:p>
    <w:p w:rsidR="002C2250" w:rsidRDefault="002C2250">
      <w:pPr>
        <w:ind w:left="540"/>
        <w:jc w:val="both"/>
      </w:pPr>
      <w:r>
        <w:t xml:space="preserve">Nazwa zamawiającego: </w:t>
      </w:r>
    </w:p>
    <w:p w:rsidR="002C2250" w:rsidRDefault="002C2250">
      <w:pPr>
        <w:ind w:left="1956" w:firstLine="168"/>
        <w:jc w:val="both"/>
        <w:rPr>
          <w:b/>
          <w:sz w:val="16"/>
        </w:rPr>
      </w:pPr>
    </w:p>
    <w:p w:rsidR="002C2250" w:rsidRDefault="002C2250">
      <w:pPr>
        <w:ind w:left="1956"/>
        <w:jc w:val="both"/>
      </w:pPr>
      <w:r>
        <w:rPr>
          <w:b/>
        </w:rPr>
        <w:t>Gmina Miasto Świnoujście reprezentowana przez Prezydenta Miasta</w:t>
      </w:r>
    </w:p>
    <w:p w:rsidR="002C2250" w:rsidRDefault="002C2250">
      <w:pPr>
        <w:ind w:left="540"/>
        <w:jc w:val="both"/>
        <w:rPr>
          <w:sz w:val="16"/>
        </w:rPr>
      </w:pPr>
    </w:p>
    <w:p w:rsidR="002C2250" w:rsidRDefault="002C2250">
      <w:pPr>
        <w:ind w:left="540"/>
        <w:jc w:val="both"/>
      </w:pPr>
      <w:r>
        <w:t>Adres:</w:t>
      </w:r>
      <w:r>
        <w:tab/>
      </w:r>
      <w:r>
        <w:tab/>
      </w:r>
      <w:r>
        <w:rPr>
          <w:b/>
        </w:rPr>
        <w:t>ul. Wojska Polskiego 1/5, 72-600 Świnoujście</w:t>
      </w:r>
    </w:p>
    <w:p w:rsidR="002C2250" w:rsidRDefault="002C2250">
      <w:pPr>
        <w:ind w:left="540"/>
        <w:jc w:val="both"/>
      </w:pPr>
      <w:r>
        <w:t>Lokal:</w:t>
      </w:r>
      <w:r>
        <w:tab/>
      </w:r>
      <w:r>
        <w:tab/>
        <w:t>102</w:t>
      </w:r>
    </w:p>
    <w:p w:rsidR="002C2250" w:rsidRDefault="002C2250">
      <w:pPr>
        <w:ind w:left="540"/>
        <w:jc w:val="both"/>
      </w:pPr>
      <w:r>
        <w:t>Telefon:</w:t>
      </w:r>
      <w:r>
        <w:tab/>
      </w:r>
      <w:r>
        <w:tab/>
        <w:t>(091) 321 27 80</w:t>
      </w:r>
    </w:p>
    <w:p w:rsidR="002C2250" w:rsidRDefault="002C2250">
      <w:pPr>
        <w:ind w:left="540"/>
        <w:jc w:val="both"/>
      </w:pPr>
      <w:r>
        <w:t>Faks:</w:t>
      </w:r>
      <w:r>
        <w:tab/>
      </w:r>
      <w:r>
        <w:tab/>
        <w:t>(091) 321 59 95</w:t>
      </w:r>
    </w:p>
    <w:p w:rsidR="002C2250" w:rsidRDefault="002C2250">
      <w:pPr>
        <w:ind w:left="540"/>
        <w:jc w:val="both"/>
      </w:pPr>
      <w:r>
        <w:t>E-mail:</w:t>
      </w:r>
      <w:r>
        <w:tab/>
      </w:r>
      <w:r>
        <w:tab/>
      </w:r>
      <w:hyperlink r:id="rId9" w:history="1">
        <w:r>
          <w:rPr>
            <w:rStyle w:val="Hipercze"/>
            <w:rFonts w:ascii="Arial" w:hAnsi="Arial" w:cs="Arial"/>
            <w:sz w:val="20"/>
          </w:rPr>
          <w:t>sekretariat@um.swinoujscie.pl</w:t>
        </w:r>
      </w:hyperlink>
    </w:p>
    <w:p w:rsidR="002C2250" w:rsidRDefault="002C2250">
      <w:pPr>
        <w:ind w:left="540"/>
        <w:jc w:val="both"/>
      </w:pPr>
      <w:r>
        <w:t>Internet:</w:t>
      </w:r>
      <w:r>
        <w:tab/>
      </w:r>
      <w:r>
        <w:tab/>
        <w:t>http://www.bip.swinoujscie.pl</w:t>
      </w:r>
    </w:p>
    <w:p w:rsidR="002C2250" w:rsidRDefault="002C2250">
      <w:pPr>
        <w:ind w:left="540"/>
        <w:jc w:val="both"/>
      </w:pPr>
      <w:r>
        <w:t>Regon:</w:t>
      </w:r>
      <w:r>
        <w:tab/>
      </w:r>
      <w:r>
        <w:tab/>
      </w:r>
      <w:r w:rsidR="00044B6E">
        <w:t>811684290</w:t>
      </w:r>
    </w:p>
    <w:p w:rsidR="002C2250" w:rsidRDefault="002C2250">
      <w:pPr>
        <w:ind w:left="540"/>
        <w:jc w:val="both"/>
      </w:pPr>
      <w:r>
        <w:t>NIP:</w:t>
      </w:r>
      <w:r>
        <w:tab/>
      </w:r>
      <w:r>
        <w:tab/>
      </w:r>
      <w:r w:rsidR="001D64EA" w:rsidRPr="00FB48AD">
        <w:rPr>
          <w:bCs/>
          <w:color w:val="000000"/>
          <w:lang w:eastAsia="ar-SA"/>
        </w:rPr>
        <w:t>855</w:t>
      </w:r>
      <w:r w:rsidR="001D64EA">
        <w:rPr>
          <w:bCs/>
          <w:color w:val="000000"/>
          <w:lang w:eastAsia="ar-SA"/>
        </w:rPr>
        <w:t xml:space="preserve"> </w:t>
      </w:r>
      <w:r w:rsidR="001D64EA" w:rsidRPr="00FB48AD">
        <w:rPr>
          <w:bCs/>
          <w:color w:val="000000"/>
          <w:lang w:eastAsia="ar-SA"/>
        </w:rPr>
        <w:t>15</w:t>
      </w:r>
      <w:r w:rsidR="001D64EA">
        <w:rPr>
          <w:bCs/>
          <w:color w:val="000000"/>
          <w:lang w:eastAsia="ar-SA"/>
        </w:rPr>
        <w:t xml:space="preserve"> </w:t>
      </w:r>
      <w:r w:rsidR="001D64EA" w:rsidRPr="00FB48AD">
        <w:rPr>
          <w:bCs/>
          <w:color w:val="000000"/>
          <w:lang w:eastAsia="ar-SA"/>
        </w:rPr>
        <w:t>71</w:t>
      </w:r>
      <w:r w:rsidR="001D64EA">
        <w:rPr>
          <w:bCs/>
          <w:color w:val="000000"/>
          <w:lang w:eastAsia="ar-SA"/>
        </w:rPr>
        <w:t xml:space="preserve"> </w:t>
      </w:r>
      <w:r w:rsidR="001D64EA" w:rsidRPr="00FB48AD">
        <w:rPr>
          <w:bCs/>
          <w:color w:val="000000"/>
          <w:lang w:eastAsia="ar-SA"/>
        </w:rPr>
        <w:t>375</w:t>
      </w:r>
    </w:p>
    <w:p w:rsidR="002C2250" w:rsidRDefault="002C2250">
      <w:pPr>
        <w:ind w:left="540"/>
        <w:rPr>
          <w:sz w:val="16"/>
        </w:rPr>
      </w:pPr>
    </w:p>
    <w:p w:rsidR="002C2250" w:rsidRDefault="002C2250">
      <w:pPr>
        <w:pStyle w:val="Nagwek1"/>
        <w:rPr>
          <w:color w:val="auto"/>
        </w:rPr>
      </w:pPr>
      <w:bookmarkStart w:id="7" w:name="_Toc67039444"/>
      <w:bookmarkStart w:id="8" w:name="_Toc67039652"/>
      <w:bookmarkStart w:id="9" w:name="_Toc67040257"/>
      <w:bookmarkStart w:id="10" w:name="_Toc67046945"/>
      <w:bookmarkStart w:id="11" w:name="_Toc341088189"/>
      <w:r>
        <w:rPr>
          <w:color w:val="auto"/>
        </w:rPr>
        <w:t>2.</w:t>
      </w:r>
      <w:r>
        <w:rPr>
          <w:color w:val="auto"/>
        </w:rPr>
        <w:tab/>
        <w:t>TRYB ZAMÓWIENIA</w:t>
      </w:r>
      <w:bookmarkEnd w:id="7"/>
      <w:bookmarkEnd w:id="8"/>
      <w:bookmarkEnd w:id="9"/>
      <w:bookmarkEnd w:id="10"/>
      <w:bookmarkEnd w:id="11"/>
    </w:p>
    <w:p w:rsidR="002C2250" w:rsidRDefault="002C2250">
      <w:pPr>
        <w:ind w:left="540"/>
        <w:jc w:val="both"/>
        <w:rPr>
          <w:sz w:val="16"/>
        </w:rPr>
      </w:pPr>
    </w:p>
    <w:p w:rsidR="002C2250" w:rsidRDefault="002C2250" w:rsidP="007F618E">
      <w:pPr>
        <w:pStyle w:val="Tekstpodstawowywcity"/>
        <w:numPr>
          <w:ilvl w:val="1"/>
          <w:numId w:val="12"/>
        </w:numPr>
        <w:tabs>
          <w:tab w:val="clear" w:pos="1548"/>
        </w:tabs>
        <w:ind w:left="1080"/>
        <w:jc w:val="both"/>
      </w:pPr>
      <w:r>
        <w:rPr>
          <w:b/>
          <w:lang w:eastAsia="ar-SA"/>
        </w:rPr>
        <w:t>Postępowanie nr</w:t>
      </w:r>
      <w:r w:rsidR="00BE013C">
        <w:rPr>
          <w:b/>
          <w:lang w:eastAsia="ar-SA"/>
        </w:rPr>
        <w:t xml:space="preserve"> </w:t>
      </w:r>
      <w:r w:rsidR="00D61E17">
        <w:rPr>
          <w:b/>
          <w:lang w:eastAsia="ar-SA"/>
        </w:rPr>
        <w:t>WO.DG</w:t>
      </w:r>
      <w:r w:rsidR="009E7A07" w:rsidRPr="009E7A07">
        <w:rPr>
          <w:b/>
          <w:lang w:eastAsia="ar-SA"/>
        </w:rPr>
        <w:t>.271.1.</w:t>
      </w:r>
      <w:r w:rsidR="000F3506">
        <w:rPr>
          <w:b/>
          <w:lang w:eastAsia="ar-SA"/>
        </w:rPr>
        <w:t>2013</w:t>
      </w:r>
      <w:r>
        <w:rPr>
          <w:b/>
          <w:lang w:eastAsia="ar-SA"/>
        </w:rPr>
        <w:t xml:space="preserve"> prowadzone jest w trybie przetargu nieograniczonego</w:t>
      </w:r>
      <w:r>
        <w:rPr>
          <w:lang w:eastAsia="ar-SA"/>
        </w:rPr>
        <w:t xml:space="preserve"> określonego </w:t>
      </w:r>
      <w:r w:rsidR="00337FD5">
        <w:t xml:space="preserve">w art. 39 i następnych Działu II </w:t>
      </w:r>
      <w:r w:rsidR="00B37DCD">
        <w:t>R</w:t>
      </w:r>
      <w:r w:rsidR="00337FD5">
        <w:t xml:space="preserve">ozdziału 3, Oddział 1 </w:t>
      </w:r>
      <w:r>
        <w:rPr>
          <w:lang w:eastAsia="ar-SA"/>
        </w:rPr>
        <w:t xml:space="preserve">ustawy z dnia 29 stycznia 2004 roku Prawo zamówień publicznych </w:t>
      </w:r>
      <w:bookmarkStart w:id="12" w:name="OLE_LINK1"/>
      <w:r w:rsidR="000A76CE">
        <w:t>(Dz. U. z  201</w:t>
      </w:r>
      <w:r w:rsidR="00D61E17">
        <w:t>3</w:t>
      </w:r>
      <w:r w:rsidR="000A76CE">
        <w:t xml:space="preserve"> roku,</w:t>
      </w:r>
      <w:r w:rsidR="00D61E17">
        <w:t xml:space="preserve"> poz. </w:t>
      </w:r>
      <w:r w:rsidR="000A76CE">
        <w:t>9</w:t>
      </w:r>
      <w:r w:rsidR="00D61E17">
        <w:t>07</w:t>
      </w:r>
      <w:r w:rsidR="000A76CE">
        <w:t xml:space="preserve"> z późn. zm.)</w:t>
      </w:r>
      <w:bookmarkEnd w:id="12"/>
      <w:r>
        <w:rPr>
          <w:lang w:eastAsia="ar-SA"/>
        </w:rPr>
        <w:t>.</w:t>
      </w:r>
    </w:p>
    <w:p w:rsidR="002C2250" w:rsidRDefault="002C2250" w:rsidP="007F618E">
      <w:pPr>
        <w:pStyle w:val="Tekstpodstawowywcity"/>
        <w:numPr>
          <w:ilvl w:val="1"/>
          <w:numId w:val="12"/>
        </w:numPr>
        <w:tabs>
          <w:tab w:val="clear" w:pos="1548"/>
        </w:tabs>
        <w:ind w:left="1080"/>
        <w:jc w:val="both"/>
      </w:pPr>
      <w:r>
        <w:t>Tryb postępowania został zatwierdzony zarządzeniem Prezydenta Miasta Świnoujści</w:t>
      </w:r>
      <w:r w:rsidR="00BE013C">
        <w:t>e</w:t>
      </w:r>
      <w:r>
        <w:t>.</w:t>
      </w:r>
    </w:p>
    <w:p w:rsidR="002C2250" w:rsidRDefault="002C2250">
      <w:pPr>
        <w:tabs>
          <w:tab w:val="left" w:pos="540"/>
        </w:tabs>
        <w:ind w:left="540"/>
        <w:rPr>
          <w:sz w:val="16"/>
        </w:rPr>
      </w:pPr>
    </w:p>
    <w:p w:rsidR="002C2250" w:rsidRDefault="002C2250">
      <w:pPr>
        <w:pStyle w:val="Nagwek1"/>
        <w:rPr>
          <w:color w:val="auto"/>
        </w:rPr>
      </w:pPr>
      <w:bookmarkStart w:id="13" w:name="_Toc67039445"/>
      <w:bookmarkStart w:id="14" w:name="_Toc67039653"/>
      <w:bookmarkStart w:id="15" w:name="_Toc67040258"/>
      <w:bookmarkStart w:id="16" w:name="_Toc67046946"/>
      <w:bookmarkStart w:id="17" w:name="_Toc341088190"/>
      <w:r>
        <w:rPr>
          <w:color w:val="auto"/>
        </w:rPr>
        <w:t>3.</w:t>
      </w:r>
      <w:r>
        <w:rPr>
          <w:color w:val="auto"/>
        </w:rPr>
        <w:tab/>
        <w:t>PRZEDMIOT ZAMÓWIENIA</w:t>
      </w:r>
      <w:bookmarkEnd w:id="13"/>
      <w:bookmarkEnd w:id="14"/>
      <w:bookmarkEnd w:id="15"/>
      <w:bookmarkEnd w:id="16"/>
      <w:bookmarkEnd w:id="17"/>
    </w:p>
    <w:p w:rsidR="002C2250" w:rsidRDefault="002C2250">
      <w:pPr>
        <w:ind w:left="540"/>
        <w:jc w:val="both"/>
        <w:rPr>
          <w:sz w:val="16"/>
        </w:rPr>
      </w:pPr>
    </w:p>
    <w:p w:rsidR="00D61E17" w:rsidRPr="00D61E17" w:rsidRDefault="00A83E87">
      <w:pPr>
        <w:numPr>
          <w:ilvl w:val="1"/>
          <w:numId w:val="1"/>
        </w:numPr>
        <w:jc w:val="both"/>
      </w:pPr>
      <w:r>
        <w:rPr>
          <w:spacing w:val="-6"/>
        </w:rPr>
        <w:t>Przedmiotem zamówienia jest ś</w:t>
      </w:r>
      <w:r w:rsidR="00D61E17">
        <w:rPr>
          <w:spacing w:val="-6"/>
        </w:rPr>
        <w:t>wiadczenie usług pocztowych w obrocie krajowym i zagranicznym</w:t>
      </w:r>
      <w:r w:rsidR="00C07BE8">
        <w:rPr>
          <w:spacing w:val="-6"/>
        </w:rPr>
        <w:t>, w zakresie przyjmowania, przemieszczania i doręczania przesyłek oraz ich ewentualnych zwrotów, na potrzeby Urzędu Miasta Świnoujście</w:t>
      </w:r>
      <w:r w:rsidR="00BE013C">
        <w:rPr>
          <w:spacing w:val="-6"/>
        </w:rPr>
        <w:t>.</w:t>
      </w:r>
      <w:r w:rsidR="00C07BE8">
        <w:rPr>
          <w:spacing w:val="-6"/>
        </w:rPr>
        <w:t xml:space="preserve"> </w:t>
      </w:r>
    </w:p>
    <w:p w:rsidR="002C2250" w:rsidRDefault="00C07BE8">
      <w:pPr>
        <w:numPr>
          <w:ilvl w:val="1"/>
          <w:numId w:val="1"/>
        </w:numPr>
        <w:jc w:val="both"/>
      </w:pPr>
      <w:r>
        <w:t xml:space="preserve">Szczegółowy </w:t>
      </w:r>
      <w:r w:rsidR="00E1386D">
        <w:t xml:space="preserve">opis </w:t>
      </w:r>
      <w:r>
        <w:t>p</w:t>
      </w:r>
      <w:r w:rsidR="002C2250">
        <w:t>rzedmiot</w:t>
      </w:r>
      <w:r w:rsidR="00E1386D">
        <w:t>u</w:t>
      </w:r>
      <w:r w:rsidR="002C2250">
        <w:t xml:space="preserve"> zamówienia </w:t>
      </w:r>
      <w:r w:rsidR="00B67313">
        <w:t xml:space="preserve">został określony w </w:t>
      </w:r>
      <w:r w:rsidR="002C2250">
        <w:t xml:space="preserve">załącznik nr </w:t>
      </w:r>
      <w:r w:rsidR="00E1386D">
        <w:t>3</w:t>
      </w:r>
      <w:r w:rsidR="00BE42ED">
        <w:t>.</w:t>
      </w:r>
      <w:r w:rsidR="002C2250">
        <w:t xml:space="preserve"> do </w:t>
      </w:r>
      <w:r w:rsidR="00B67313">
        <w:t>Specyfikacji Istotnych Warunków Zamówienia zwanej dalej</w:t>
      </w:r>
      <w:r w:rsidR="00BE013C">
        <w:t xml:space="preserve"> SIWZ</w:t>
      </w:r>
      <w:r w:rsidR="00B67313">
        <w:t>. Pozostałe warunki dotyczące realizacji zamówienia zostały określone w Istotnych Postanowieniach Umowy</w:t>
      </w:r>
      <w:r w:rsidR="00BE013C">
        <w:t xml:space="preserve"> stanowiących załącznik nr 2 do SIWZ</w:t>
      </w:r>
      <w:r w:rsidR="002C2250">
        <w:t>.</w:t>
      </w:r>
    </w:p>
    <w:p w:rsidR="001D64EA" w:rsidRDefault="002C2250">
      <w:pPr>
        <w:numPr>
          <w:ilvl w:val="1"/>
          <w:numId w:val="1"/>
        </w:numPr>
        <w:jc w:val="both"/>
      </w:pPr>
      <w:r>
        <w:t>Przedmiot zamówienia odpowiada następującym kodom CPV:</w:t>
      </w:r>
      <w:r>
        <w:tab/>
      </w:r>
      <w:r>
        <w:tab/>
      </w:r>
    </w:p>
    <w:p w:rsidR="00C07BE8" w:rsidRDefault="00177CC6" w:rsidP="00CE6E9B">
      <w:pPr>
        <w:ind w:left="4956"/>
        <w:jc w:val="both"/>
        <w:rPr>
          <w:noProof/>
        </w:rPr>
      </w:pPr>
      <w:r>
        <w:t>przedmiot główny</w:t>
      </w:r>
      <w:r>
        <w:tab/>
      </w:r>
      <w:r>
        <w:tab/>
      </w:r>
      <w:r w:rsidR="008B3FFC">
        <w:rPr>
          <w:noProof/>
        </w:rPr>
        <w:t xml:space="preserve">64110000-0 </w:t>
      </w:r>
      <w:r>
        <w:rPr>
          <w:noProof/>
        </w:rPr>
        <w:t>przedmioty dodatkowe:</w:t>
      </w:r>
      <w:r>
        <w:rPr>
          <w:noProof/>
        </w:rPr>
        <w:tab/>
      </w:r>
      <w:r w:rsidR="00C07BE8">
        <w:rPr>
          <w:noProof/>
        </w:rPr>
        <w:t>64112000-4</w:t>
      </w:r>
    </w:p>
    <w:p w:rsidR="00C07BE8" w:rsidRDefault="00C07BE8" w:rsidP="00CE6E9B">
      <w:pPr>
        <w:ind w:left="4956"/>
        <w:jc w:val="both"/>
        <w:rPr>
          <w:noProof/>
        </w:rPr>
      </w:pPr>
      <w:r>
        <w:rPr>
          <w:noProof/>
        </w:rPr>
        <w:tab/>
      </w:r>
      <w:r>
        <w:rPr>
          <w:noProof/>
        </w:rPr>
        <w:tab/>
      </w:r>
      <w:r>
        <w:rPr>
          <w:noProof/>
        </w:rPr>
        <w:tab/>
      </w:r>
      <w:r>
        <w:rPr>
          <w:noProof/>
        </w:rPr>
        <w:tab/>
        <w:t>64113000-1</w:t>
      </w:r>
    </w:p>
    <w:p w:rsidR="002C2250" w:rsidRDefault="002C2250">
      <w:pPr>
        <w:pStyle w:val="Nagwek1"/>
        <w:rPr>
          <w:color w:val="auto"/>
        </w:rPr>
      </w:pPr>
      <w:bookmarkStart w:id="18" w:name="_Toc341088191"/>
      <w:r>
        <w:rPr>
          <w:color w:val="auto"/>
        </w:rPr>
        <w:t>4.</w:t>
      </w:r>
      <w:r>
        <w:rPr>
          <w:color w:val="auto"/>
        </w:rPr>
        <w:tab/>
        <w:t>CZĘŚCI ZAMÓWIENIA, OFERTY CZĘŚCIOWE</w:t>
      </w:r>
      <w:bookmarkEnd w:id="18"/>
    </w:p>
    <w:p w:rsidR="002C2250" w:rsidRDefault="002C2250">
      <w:pPr>
        <w:ind w:left="540"/>
      </w:pPr>
    </w:p>
    <w:p w:rsidR="002C2250" w:rsidRDefault="002C2250">
      <w:pPr>
        <w:pStyle w:val="Tekstpodstawowywcity2"/>
        <w:jc w:val="both"/>
      </w:pPr>
      <w:r>
        <w:rPr>
          <w:b/>
        </w:rPr>
        <w:t>Zamawiający nie dopuszcza możliwości złożenia oferty częściowej,</w:t>
      </w:r>
      <w:r>
        <w:t xml:space="preserve"> o której mowa w art. 83</w:t>
      </w:r>
      <w:r w:rsidR="00B37DCD">
        <w:t xml:space="preserve"> </w:t>
      </w:r>
      <w:r>
        <w:t>ust. 2 ustawy Prawo zamówień publicznych, z uwagi na skalę i specyfikę przedmiotu zamówienia.</w:t>
      </w:r>
    </w:p>
    <w:p w:rsidR="002C2250" w:rsidRDefault="002C2250">
      <w:bookmarkStart w:id="19" w:name="_Toc67039447"/>
      <w:bookmarkStart w:id="20" w:name="_Toc67039655"/>
      <w:bookmarkStart w:id="21" w:name="_Toc67040260"/>
      <w:bookmarkStart w:id="22" w:name="_Toc67046948"/>
    </w:p>
    <w:p w:rsidR="002C2250" w:rsidRDefault="002C2250">
      <w:pPr>
        <w:pStyle w:val="Nagwek1"/>
        <w:rPr>
          <w:color w:val="auto"/>
        </w:rPr>
      </w:pPr>
      <w:bookmarkStart w:id="23" w:name="_Toc341088192"/>
      <w:r>
        <w:rPr>
          <w:color w:val="auto"/>
        </w:rPr>
        <w:t>5.</w:t>
      </w:r>
      <w:r>
        <w:rPr>
          <w:color w:val="auto"/>
        </w:rPr>
        <w:tab/>
        <w:t>ZAMÓWIENIA UZUPEŁNIAJĄCE</w:t>
      </w:r>
      <w:bookmarkEnd w:id="19"/>
      <w:bookmarkEnd w:id="20"/>
      <w:bookmarkEnd w:id="21"/>
      <w:bookmarkEnd w:id="22"/>
      <w:bookmarkEnd w:id="23"/>
    </w:p>
    <w:p w:rsidR="002C2250" w:rsidRDefault="002C2250">
      <w:pPr>
        <w:ind w:left="1080" w:hanging="540"/>
        <w:jc w:val="both"/>
      </w:pPr>
    </w:p>
    <w:p w:rsidR="002C2250" w:rsidRDefault="002C2250">
      <w:pPr>
        <w:ind w:left="540"/>
        <w:jc w:val="both"/>
        <w:rPr>
          <w:lang w:eastAsia="ar-SA"/>
        </w:rPr>
      </w:pPr>
      <w:r>
        <w:rPr>
          <w:lang w:eastAsia="ar-SA"/>
        </w:rPr>
        <w:t>Zamawiający zastrzega sobie możliwość udzielenia zamówień uzupełniających na zasadach określonych w ustawie Prawo zamówień publicznych i warunkach określonych w </w:t>
      </w:r>
      <w:r w:rsidR="00B67313">
        <w:rPr>
          <w:lang w:eastAsia="ar-SA"/>
        </w:rPr>
        <w:t>Istotnych Postanowieniach Umowy</w:t>
      </w:r>
      <w:r>
        <w:rPr>
          <w:lang w:eastAsia="ar-SA"/>
        </w:rPr>
        <w:t xml:space="preserve"> (załącznik nr 2 do SIWZ)</w:t>
      </w:r>
      <w:r w:rsidR="007741C6">
        <w:rPr>
          <w:lang w:eastAsia="ar-SA"/>
        </w:rPr>
        <w:t xml:space="preserve"> do wartości </w:t>
      </w:r>
      <w:r w:rsidR="00E83ED3">
        <w:rPr>
          <w:lang w:eastAsia="ar-SA"/>
        </w:rPr>
        <w:t>5</w:t>
      </w:r>
      <w:r w:rsidR="007741C6">
        <w:rPr>
          <w:lang w:eastAsia="ar-SA"/>
        </w:rPr>
        <w:t>0% zamówienia podstawowego</w:t>
      </w:r>
      <w:r>
        <w:rPr>
          <w:lang w:eastAsia="ar-SA"/>
        </w:rPr>
        <w:t>.</w:t>
      </w:r>
    </w:p>
    <w:p w:rsidR="00175070" w:rsidRDefault="00175070">
      <w:pPr>
        <w:pStyle w:val="Nagwek1"/>
        <w:rPr>
          <w:color w:val="auto"/>
        </w:rPr>
      </w:pPr>
      <w:bookmarkStart w:id="24" w:name="_Toc67039448"/>
      <w:bookmarkStart w:id="25" w:name="_Toc67039656"/>
      <w:bookmarkStart w:id="26" w:name="_Toc67040261"/>
      <w:bookmarkStart w:id="27" w:name="_Toc67046949"/>
    </w:p>
    <w:p w:rsidR="002C2250" w:rsidRDefault="002C2250">
      <w:pPr>
        <w:pStyle w:val="Nagwek1"/>
        <w:rPr>
          <w:color w:val="auto"/>
        </w:rPr>
      </w:pPr>
      <w:bookmarkStart w:id="28" w:name="_Toc341088193"/>
      <w:r>
        <w:rPr>
          <w:color w:val="auto"/>
        </w:rPr>
        <w:t>6.</w:t>
      </w:r>
      <w:r>
        <w:rPr>
          <w:color w:val="auto"/>
        </w:rPr>
        <w:tab/>
        <w:t>OFERTY WARIANTOWE</w:t>
      </w:r>
      <w:bookmarkEnd w:id="24"/>
      <w:bookmarkEnd w:id="25"/>
      <w:bookmarkEnd w:id="26"/>
      <w:bookmarkEnd w:id="27"/>
      <w:bookmarkEnd w:id="28"/>
    </w:p>
    <w:p w:rsidR="002C2250" w:rsidRDefault="002C2250">
      <w:pPr>
        <w:ind w:left="540"/>
        <w:jc w:val="both"/>
      </w:pPr>
    </w:p>
    <w:p w:rsidR="002C2250" w:rsidRDefault="002C2250">
      <w:pPr>
        <w:ind w:left="540"/>
        <w:jc w:val="both"/>
      </w:pPr>
      <w:r>
        <w:rPr>
          <w:b/>
        </w:rPr>
        <w:lastRenderedPageBreak/>
        <w:t>Zamawiający nie dopuszcza możliwości złożenia oferty wariantowej</w:t>
      </w:r>
      <w:r>
        <w:t>, o której mowa w art. 83 ust. 1 ustawy Prawo zamówień publicznych, gdyż cena jest jedynym kryterium wyboru oferty najkorzystniejszej w tym postępowaniu.</w:t>
      </w:r>
    </w:p>
    <w:p w:rsidR="002C2250" w:rsidRDefault="002C2250">
      <w:pPr>
        <w:ind w:left="540"/>
        <w:jc w:val="both"/>
      </w:pPr>
    </w:p>
    <w:p w:rsidR="002C2250" w:rsidRDefault="002C2250">
      <w:pPr>
        <w:pStyle w:val="Nagwek1"/>
        <w:rPr>
          <w:color w:val="auto"/>
        </w:rPr>
      </w:pPr>
      <w:bookmarkStart w:id="29" w:name="_Toc67039449"/>
      <w:bookmarkStart w:id="30" w:name="_Toc67039657"/>
      <w:bookmarkStart w:id="31" w:name="_Toc67040262"/>
      <w:bookmarkStart w:id="32" w:name="_Toc67046950"/>
      <w:bookmarkStart w:id="33" w:name="_Toc341088194"/>
      <w:r>
        <w:rPr>
          <w:color w:val="auto"/>
        </w:rPr>
        <w:t>7.</w:t>
      </w:r>
      <w:r>
        <w:rPr>
          <w:color w:val="auto"/>
        </w:rPr>
        <w:tab/>
        <w:t>TERMIN WYKONANIA ZAMÓWIENIA</w:t>
      </w:r>
      <w:bookmarkEnd w:id="29"/>
      <w:bookmarkEnd w:id="30"/>
      <w:bookmarkEnd w:id="31"/>
      <w:bookmarkEnd w:id="32"/>
      <w:bookmarkEnd w:id="33"/>
    </w:p>
    <w:p w:rsidR="002C2250" w:rsidRDefault="002C2250">
      <w:pPr>
        <w:ind w:left="540"/>
        <w:jc w:val="both"/>
      </w:pPr>
    </w:p>
    <w:p w:rsidR="002C2250" w:rsidRDefault="00B67313">
      <w:pPr>
        <w:ind w:left="540"/>
        <w:jc w:val="both"/>
      </w:pPr>
      <w:r>
        <w:t>Realizowane sukcesywnie od 2 stycznia 2014 r. do 31 grudnia 2015r</w:t>
      </w:r>
      <w:r w:rsidR="00990321">
        <w:t>.</w:t>
      </w:r>
      <w:r>
        <w:t xml:space="preserve"> lub do wyczerpania kwoty, stanowiącej maksymalne wynagrodzenie Wykonawcy z tytułu realizacji przedmiotu zamówienia. Przez maksymalne wynagrodzenie Zamawiający rozumie cenę wskazan</w:t>
      </w:r>
      <w:r w:rsidR="00EE5EB3">
        <w:t>ą</w:t>
      </w:r>
      <w:r>
        <w:t xml:space="preserve"> w formularzu ofertowym </w:t>
      </w:r>
      <w:r w:rsidR="00EE5EB3">
        <w:t xml:space="preserve">stanowiącym </w:t>
      </w:r>
      <w:r>
        <w:t>załącznik nr 1 do SIWZ</w:t>
      </w:r>
      <w:r w:rsidR="00EE5EB3">
        <w:t>.</w:t>
      </w:r>
    </w:p>
    <w:p w:rsidR="00B67313" w:rsidRDefault="00B67313">
      <w:pPr>
        <w:pStyle w:val="Nagwek1"/>
        <w:rPr>
          <w:color w:val="auto"/>
        </w:rPr>
      </w:pPr>
      <w:bookmarkStart w:id="34" w:name="_Toc67039450"/>
      <w:bookmarkStart w:id="35" w:name="_Toc67039658"/>
      <w:bookmarkStart w:id="36" w:name="_Toc67040263"/>
      <w:bookmarkStart w:id="37" w:name="_Toc67046951"/>
      <w:bookmarkStart w:id="38" w:name="_Toc341088195"/>
    </w:p>
    <w:p w:rsidR="002C2250" w:rsidRDefault="002C2250">
      <w:pPr>
        <w:pStyle w:val="Nagwek1"/>
        <w:rPr>
          <w:color w:val="auto"/>
        </w:rPr>
      </w:pPr>
      <w:r>
        <w:rPr>
          <w:color w:val="auto"/>
        </w:rPr>
        <w:t>8.</w:t>
      </w:r>
      <w:r>
        <w:rPr>
          <w:color w:val="auto"/>
        </w:rPr>
        <w:tab/>
        <w:t>WARUNKI UDZIAŁU W POSTĘPOWANIU ORAZ OCENA ICH SPEŁNIENIA</w:t>
      </w:r>
      <w:bookmarkEnd w:id="34"/>
      <w:bookmarkEnd w:id="35"/>
      <w:bookmarkEnd w:id="36"/>
      <w:bookmarkEnd w:id="37"/>
      <w:bookmarkEnd w:id="38"/>
    </w:p>
    <w:p w:rsidR="002C2250" w:rsidRDefault="002C2250">
      <w:pPr>
        <w:ind w:left="540"/>
        <w:jc w:val="both"/>
      </w:pPr>
    </w:p>
    <w:p w:rsidR="002C2250" w:rsidRDefault="002C2250">
      <w:pPr>
        <w:ind w:left="1080" w:hanging="540"/>
        <w:jc w:val="both"/>
      </w:pPr>
      <w:r>
        <w:t>8.1</w:t>
      </w:r>
      <w:r>
        <w:tab/>
        <w:t>W postępowaniu mogą wziąć udział Wykonawcy, nie podlegający wykluczeniu na podstawie art. 24 ustawy Prawo zamówień publicznych</w:t>
      </w:r>
      <w:r w:rsidR="000C7C0F">
        <w:t>,</w:t>
      </w:r>
      <w:r>
        <w:t xml:space="preserve"> spełniający warunki określone w art. 22 ust. 1</w:t>
      </w:r>
      <w:r w:rsidR="00E222AF">
        <w:t>, którzy wykażą ich spełnienie na poziomie wymaganym przez Zamawiającego</w:t>
      </w:r>
      <w:r>
        <w:t xml:space="preserve">, </w:t>
      </w:r>
      <w:r w:rsidR="000C7C0F">
        <w:t>w zakresie</w:t>
      </w:r>
      <w:r>
        <w:t>:</w:t>
      </w:r>
    </w:p>
    <w:p w:rsidR="00124D92" w:rsidRDefault="00630381" w:rsidP="004033C3">
      <w:pPr>
        <w:numPr>
          <w:ilvl w:val="0"/>
          <w:numId w:val="27"/>
        </w:numPr>
        <w:ind w:left="1418" w:hanging="284"/>
        <w:jc w:val="both"/>
      </w:pPr>
      <w:r w:rsidRPr="001F3383">
        <w:rPr>
          <w:b/>
        </w:rPr>
        <w:t>Warunku w</w:t>
      </w:r>
      <w:r w:rsidR="000C7C0F" w:rsidRPr="001F3383">
        <w:rPr>
          <w:b/>
        </w:rPr>
        <w:t>iedzy i doświadczenia</w:t>
      </w:r>
      <w:r>
        <w:t>;</w:t>
      </w:r>
      <w:r w:rsidR="000C7C0F">
        <w:t xml:space="preserve"> którzy w</w:t>
      </w:r>
      <w:r w:rsidR="002C2250">
        <w:t>ykażą, że wykonali należycie w okresie</w:t>
      </w:r>
      <w:r w:rsidR="00946CDD">
        <w:t xml:space="preserve"> ostatnich trzech </w:t>
      </w:r>
      <w:r w:rsidR="002C2250">
        <w:t>lat</w:t>
      </w:r>
      <w:r w:rsidR="00946CDD">
        <w:t xml:space="preserve"> przed upływem terminu składania ofert, </w:t>
      </w:r>
      <w:r w:rsidR="002C2250">
        <w:t>a jeżeli okres działalności firmy jest krótszy</w:t>
      </w:r>
      <w:r w:rsidR="00946CDD">
        <w:t xml:space="preserve"> -</w:t>
      </w:r>
      <w:r w:rsidR="002C2250">
        <w:t xml:space="preserve"> to</w:t>
      </w:r>
      <w:r w:rsidR="002C2250" w:rsidRPr="001F3383">
        <w:rPr>
          <w:color w:val="FF0000"/>
        </w:rPr>
        <w:t xml:space="preserve"> </w:t>
      </w:r>
      <w:r w:rsidR="002C2250">
        <w:t>w tym okresie</w:t>
      </w:r>
      <w:r w:rsidR="00946CDD">
        <w:t>,</w:t>
      </w:r>
      <w:r w:rsidR="002C2250">
        <w:t xml:space="preserve"> co najmniej</w:t>
      </w:r>
      <w:r w:rsidR="0086652C">
        <w:t xml:space="preserve"> </w:t>
      </w:r>
      <w:r w:rsidR="00552011">
        <w:t xml:space="preserve">dwóch </w:t>
      </w:r>
      <w:r w:rsidR="0086652C">
        <w:t xml:space="preserve">usług </w:t>
      </w:r>
      <w:r w:rsidR="001F3383">
        <w:t xml:space="preserve">polegających na świadczeniu usług </w:t>
      </w:r>
      <w:r w:rsidR="008829E8">
        <w:t>pocztow</w:t>
      </w:r>
      <w:r w:rsidR="00044F01">
        <w:t>ych</w:t>
      </w:r>
      <w:r w:rsidR="008829E8">
        <w:t xml:space="preserve"> </w:t>
      </w:r>
      <w:r w:rsidR="001F3383">
        <w:t xml:space="preserve">w obrocie krajowym i zagranicznym w zakresie przyjmowania, przemieszczania i doręczania przesyłek pocztowych </w:t>
      </w:r>
      <w:r w:rsidR="0086652C">
        <w:t xml:space="preserve">o wartości nie mniejszej niż </w:t>
      </w:r>
      <w:r w:rsidR="00B67313">
        <w:t>2</w:t>
      </w:r>
      <w:r w:rsidR="00946CDD">
        <w:t>00 000,00 zł brutto</w:t>
      </w:r>
      <w:r w:rsidR="002C2250">
        <w:t xml:space="preserve">, </w:t>
      </w:r>
      <w:r w:rsidR="001F3383">
        <w:t>oraz załącz</w:t>
      </w:r>
      <w:r w:rsidR="00EE5EB3">
        <w:t>ą</w:t>
      </w:r>
      <w:r w:rsidR="00990321">
        <w:t xml:space="preserve"> dowody, że</w:t>
      </w:r>
      <w:r w:rsidR="001F3383">
        <w:t xml:space="preserve"> </w:t>
      </w:r>
      <w:r w:rsidR="00B60C01">
        <w:t xml:space="preserve">usługi te </w:t>
      </w:r>
      <w:r w:rsidR="001F3383">
        <w:t xml:space="preserve">zostały wykonane lub są wykonywane należycie. Przez dowody potwierdzające, że usługi zostały wykonane należycie Zamawiający rozumie: poświadczenie należytego wykonania lub wykonywania zamówienia, z tym, że w odniesieniu do nadal wykonywanych usług poświadczenie powinno być wydane nie wcześniej niż 3 miesiące przed upływem terminu składania ofert lub oświadczenie Wykonawcy </w:t>
      </w:r>
      <w:r w:rsidR="00530496">
        <w:t>– jeżeli z uzasadnionych przyczyn o obiektywnym charakterze Wykonawca nie jest w stanie uzyskać poświadczenia.</w:t>
      </w:r>
      <w:r w:rsidR="001F3383">
        <w:t xml:space="preserve"> </w:t>
      </w:r>
    </w:p>
    <w:p w:rsidR="00124D92" w:rsidRDefault="00C46C29" w:rsidP="00C46C29">
      <w:pPr>
        <w:ind w:left="1418" w:hanging="284"/>
        <w:jc w:val="both"/>
      </w:pPr>
      <w:r>
        <w:t xml:space="preserve">    </w:t>
      </w:r>
      <w:r w:rsidR="00124D92" w:rsidRPr="00E222AF">
        <w:t>Wykonawca może polegać na wiedzy i doświadczeniu, potencjale technicznym,</w:t>
      </w:r>
      <w:r w:rsidR="00124D92">
        <w:t xml:space="preserve"> </w:t>
      </w:r>
      <w:r w:rsidR="00124D92" w:rsidRPr="00E222AF">
        <w:t>osobach zdolnych do wykonania zamówienia lub zdolnościach finansowych innych podmiotów,</w:t>
      </w:r>
      <w:r w:rsidR="00124D92">
        <w:t xml:space="preserve"> </w:t>
      </w:r>
      <w:r w:rsidR="00124D92" w:rsidRPr="00E222AF">
        <w:t>niezależnie od charakteru prawnego łączących go z nimi stosunków. Wykonawca w takiej</w:t>
      </w:r>
      <w:r w:rsidR="00124D92">
        <w:t xml:space="preserve"> </w:t>
      </w:r>
      <w:r w:rsidR="00124D92" w:rsidRPr="00E222AF">
        <w:t xml:space="preserve">sytuacji zobowiązany jest udowodnić </w:t>
      </w:r>
      <w:r w:rsidR="00124D92">
        <w:t>Z</w:t>
      </w:r>
      <w:r w:rsidR="00124D92" w:rsidRPr="00E222AF">
        <w:t>amawiającemu, i</w:t>
      </w:r>
      <w:r w:rsidR="00124D92">
        <w:t>ż</w:t>
      </w:r>
      <w:r w:rsidR="00124D92" w:rsidRPr="00E222AF">
        <w:t xml:space="preserve"> b</w:t>
      </w:r>
      <w:r w:rsidR="00124D92">
        <w:t>ę</w:t>
      </w:r>
      <w:r w:rsidR="00124D92" w:rsidRPr="00E222AF">
        <w:t>dzie dysponował zasobami</w:t>
      </w:r>
      <w:r w:rsidR="00124D92">
        <w:t xml:space="preserve"> </w:t>
      </w:r>
      <w:r w:rsidR="00124D92" w:rsidRPr="00E222AF">
        <w:t>niezbędnymi do realizacji zamówienia, w szczególności przedstawiając w tym celu pisemne</w:t>
      </w:r>
      <w:r w:rsidR="00124D92">
        <w:t xml:space="preserve"> </w:t>
      </w:r>
      <w:r w:rsidR="00124D92" w:rsidRPr="00E222AF">
        <w:t>zobowiązanie tych podmiotów do oddania mu do dyspozycji niezbędnych zasobów na okres</w:t>
      </w:r>
      <w:r w:rsidR="00124D92">
        <w:t xml:space="preserve"> </w:t>
      </w:r>
      <w:r w:rsidR="00124D92" w:rsidRPr="00337116">
        <w:t>korzystania z nich przy wykonaniu zamówienia</w:t>
      </w:r>
      <w:r w:rsidR="00124D92">
        <w:t>; zakresu zasobów, sposobu ich wykorzystania, charakteru stosunku jaki będzie łączył wykonawcę z innym podmiotem oraz zakresu i okresu udziału innego podmiotu przy wykonaniu zamówienia</w:t>
      </w:r>
      <w:r w:rsidR="00124D92" w:rsidRPr="00337116">
        <w:t>.</w:t>
      </w:r>
      <w:r w:rsidR="00124D92">
        <w:t xml:space="preserve"> Wykonawca potwierdzi spełnienie tego warunku poprzez złożenie ww</w:t>
      </w:r>
      <w:r w:rsidR="00047093">
        <w:t>.</w:t>
      </w:r>
      <w:r w:rsidR="00124D92">
        <w:t xml:space="preserve"> poświadczenia oraz wykazu wykon</w:t>
      </w:r>
      <w:r w:rsidR="00B10072">
        <w:t>yw</w:t>
      </w:r>
      <w:r w:rsidR="00124D92">
        <w:t>a</w:t>
      </w:r>
      <w:r>
        <w:t>n</w:t>
      </w:r>
      <w:r w:rsidR="00124D92">
        <w:t>ych usług.</w:t>
      </w:r>
    </w:p>
    <w:p w:rsidR="00B60C01" w:rsidRPr="00B60C01" w:rsidRDefault="00B60C01" w:rsidP="00C46C29">
      <w:pPr>
        <w:ind w:left="1418" w:hanging="284"/>
        <w:jc w:val="both"/>
      </w:pPr>
      <w:r>
        <w:t>2</w:t>
      </w:r>
      <w:r w:rsidRPr="00B60C01">
        <w:rPr>
          <w:b/>
        </w:rPr>
        <w:t>) Posiadania uprawnień do wykonywania określonej działalności lub czynności</w:t>
      </w:r>
      <w:r>
        <w:rPr>
          <w:b/>
        </w:rPr>
        <w:t xml:space="preserve">: </w:t>
      </w:r>
      <w:r w:rsidRPr="00B60C01">
        <w:t>posiadają uprawnienia do</w:t>
      </w:r>
      <w:r>
        <w:rPr>
          <w:b/>
        </w:rPr>
        <w:t xml:space="preserve"> </w:t>
      </w:r>
      <w:r>
        <w:t>wykonywania działalności pocztowej w zakresie przyjmowania, przemieszczania i doręczania w obrocie krajowym i zagranicznym przesyłek.</w:t>
      </w:r>
    </w:p>
    <w:p w:rsidR="00C46C29" w:rsidRPr="00E83ED3" w:rsidRDefault="00B60C01" w:rsidP="004033C3">
      <w:pPr>
        <w:numPr>
          <w:ilvl w:val="0"/>
          <w:numId w:val="27"/>
        </w:numPr>
        <w:shd w:val="clear" w:color="auto" w:fill="FFFFFF"/>
        <w:spacing w:line="259" w:lineRule="exact"/>
        <w:ind w:left="1418" w:hanging="284"/>
        <w:jc w:val="both"/>
      </w:pPr>
      <w:r>
        <w:rPr>
          <w:b/>
        </w:rPr>
        <w:t>S</w:t>
      </w:r>
      <w:r w:rsidR="00C46C29" w:rsidRPr="00C46C29">
        <w:rPr>
          <w:b/>
        </w:rPr>
        <w:t>ytuacji ekonomicznej i finansowej zapewniającej wykonanie zamówienia</w:t>
      </w:r>
      <w:r w:rsidR="00C46C29">
        <w:t>; o udzielenie zamówienia</w:t>
      </w:r>
      <w:r>
        <w:rPr>
          <w:sz w:val="22"/>
          <w:szCs w:val="22"/>
        </w:rPr>
        <w:t xml:space="preserve"> </w:t>
      </w:r>
      <w:r w:rsidRPr="00E83ED3">
        <w:t>mogą ubiegać się Wykonawcy</w:t>
      </w:r>
      <w:r w:rsidR="00C46C29" w:rsidRPr="00E83ED3">
        <w:t xml:space="preserve">, </w:t>
      </w:r>
      <w:r w:rsidRPr="00E83ED3">
        <w:t>którzy</w:t>
      </w:r>
      <w:r w:rsidR="00C46C29" w:rsidRPr="00E83ED3">
        <w:t>:</w:t>
      </w:r>
    </w:p>
    <w:p w:rsidR="00C46C29" w:rsidRPr="00C67756" w:rsidRDefault="00C46C29" w:rsidP="00C46C29">
      <w:pPr>
        <w:shd w:val="clear" w:color="auto" w:fill="FFFFFF"/>
        <w:spacing w:line="259" w:lineRule="exact"/>
        <w:ind w:left="1815"/>
        <w:jc w:val="both"/>
        <w:rPr>
          <w:sz w:val="22"/>
          <w:szCs w:val="22"/>
        </w:rPr>
      </w:pPr>
      <w:r w:rsidRPr="00C67756">
        <w:rPr>
          <w:sz w:val="22"/>
          <w:szCs w:val="22"/>
        </w:rPr>
        <w:lastRenderedPageBreak/>
        <w:t xml:space="preserve">- </w:t>
      </w:r>
      <w:r w:rsidR="009E0CF1">
        <w:rPr>
          <w:sz w:val="22"/>
          <w:szCs w:val="22"/>
        </w:rPr>
        <w:t xml:space="preserve">są ubezpieczeni </w:t>
      </w:r>
      <w:r w:rsidRPr="00C67756">
        <w:rPr>
          <w:sz w:val="22"/>
          <w:szCs w:val="22"/>
        </w:rPr>
        <w:t xml:space="preserve">od odpowiedzialności cywilnej w zakresie prowadzonej działalności gospodarczej związanej z przedmiotem zamówienia na kwotę min. </w:t>
      </w:r>
      <w:r w:rsidR="00C83F6E">
        <w:rPr>
          <w:sz w:val="22"/>
          <w:szCs w:val="22"/>
        </w:rPr>
        <w:t>6</w:t>
      </w:r>
      <w:r w:rsidRPr="00C67756">
        <w:rPr>
          <w:sz w:val="22"/>
          <w:szCs w:val="22"/>
        </w:rPr>
        <w:t>00</w:t>
      </w:r>
      <w:r>
        <w:rPr>
          <w:sz w:val="22"/>
          <w:szCs w:val="22"/>
        </w:rPr>
        <w:t xml:space="preserve"> </w:t>
      </w:r>
      <w:r w:rsidRPr="00C67756">
        <w:rPr>
          <w:sz w:val="22"/>
          <w:szCs w:val="22"/>
        </w:rPr>
        <w:t>000,00 złotych</w:t>
      </w:r>
      <w:r w:rsidR="009E0CF1">
        <w:rPr>
          <w:sz w:val="22"/>
          <w:szCs w:val="22"/>
        </w:rPr>
        <w:t xml:space="preserve"> lub jej równowartości w walucie obcej</w:t>
      </w:r>
      <w:r w:rsidRPr="00C67756">
        <w:rPr>
          <w:sz w:val="22"/>
          <w:szCs w:val="22"/>
        </w:rPr>
        <w:t>;</w:t>
      </w:r>
    </w:p>
    <w:p w:rsidR="00C46C29" w:rsidRDefault="00C46C29" w:rsidP="00C46C29">
      <w:pPr>
        <w:shd w:val="clear" w:color="auto" w:fill="FFFFFF"/>
        <w:spacing w:line="259" w:lineRule="exact"/>
        <w:ind w:left="1815"/>
        <w:jc w:val="both"/>
        <w:rPr>
          <w:color w:val="FF0000"/>
          <w:sz w:val="22"/>
          <w:szCs w:val="22"/>
        </w:rPr>
      </w:pPr>
      <w:r w:rsidRPr="00C67756">
        <w:rPr>
          <w:sz w:val="22"/>
          <w:szCs w:val="22"/>
        </w:rPr>
        <w:t xml:space="preserve">- </w:t>
      </w:r>
      <w:r>
        <w:rPr>
          <w:sz w:val="22"/>
          <w:szCs w:val="22"/>
        </w:rPr>
        <w:t>wykaże się posiadaniem środków</w:t>
      </w:r>
      <w:r w:rsidRPr="00C67756">
        <w:rPr>
          <w:sz w:val="22"/>
          <w:szCs w:val="22"/>
        </w:rPr>
        <w:t xml:space="preserve"> finansow</w:t>
      </w:r>
      <w:r>
        <w:rPr>
          <w:sz w:val="22"/>
          <w:szCs w:val="22"/>
        </w:rPr>
        <w:t>ych lub zdolnością</w:t>
      </w:r>
      <w:r w:rsidRPr="00C67756">
        <w:rPr>
          <w:sz w:val="22"/>
          <w:szCs w:val="22"/>
        </w:rPr>
        <w:t xml:space="preserve"> kredytową w wysokości nie mniejszej niż 200</w:t>
      </w:r>
      <w:r>
        <w:rPr>
          <w:sz w:val="22"/>
          <w:szCs w:val="22"/>
        </w:rPr>
        <w:t xml:space="preserve"> </w:t>
      </w:r>
      <w:r w:rsidRPr="00C67756">
        <w:rPr>
          <w:sz w:val="22"/>
          <w:szCs w:val="22"/>
        </w:rPr>
        <w:t xml:space="preserve">000,00 </w:t>
      </w:r>
      <w:r w:rsidRPr="00AE5D37">
        <w:rPr>
          <w:sz w:val="22"/>
          <w:szCs w:val="22"/>
        </w:rPr>
        <w:t>złotych</w:t>
      </w:r>
      <w:r>
        <w:rPr>
          <w:sz w:val="22"/>
          <w:szCs w:val="22"/>
        </w:rPr>
        <w:t xml:space="preserve"> poprzez złożenie Wykonawcy informacji banku lub spółdzielczej kasy oszczędnościowo-kredytowej potwierdzającej wysokość posiadanych środków finansowych lub zdolność kredytową, wystawionej nie wcześniej niż 3 miesiące przed upływem terminu składania ofert.</w:t>
      </w:r>
      <w:r>
        <w:rPr>
          <w:color w:val="FF0000"/>
          <w:sz w:val="22"/>
          <w:szCs w:val="22"/>
        </w:rPr>
        <w:t xml:space="preserve"> </w:t>
      </w:r>
    </w:p>
    <w:p w:rsidR="002C2250" w:rsidRDefault="00C964BA" w:rsidP="00B37DCD">
      <w:pPr>
        <w:ind w:left="1134" w:hanging="594"/>
        <w:jc w:val="both"/>
      </w:pPr>
      <w:r>
        <w:t>8.2</w:t>
      </w:r>
      <w:r>
        <w:tab/>
      </w:r>
      <w:r w:rsidR="00E222AF">
        <w:t>W postępowaniu mogą wziąć udział Wykonawcy, którzy z</w:t>
      </w:r>
      <w:r w:rsidR="002C2250">
        <w:t>łożą ofertę zgodnie z</w:t>
      </w:r>
      <w:r w:rsidR="00B37DCD">
        <w:t xml:space="preserve"> w</w:t>
      </w:r>
      <w:r w:rsidR="002C2250">
        <w:t>ymaganiami Zamawiającego określonymi w treści SIWZ</w:t>
      </w:r>
      <w:r w:rsidR="002550BE">
        <w:t>.</w:t>
      </w:r>
      <w:r w:rsidR="002C2250">
        <w:t>W</w:t>
      </w:r>
      <w:r w:rsidR="006C7691">
        <w:t>O.DG</w:t>
      </w:r>
      <w:r w:rsidR="002550BE">
        <w:t>.271.</w:t>
      </w:r>
      <w:r w:rsidR="006C7691">
        <w:t>2</w:t>
      </w:r>
      <w:r w:rsidR="002550BE">
        <w:t>.201</w:t>
      </w:r>
      <w:r w:rsidR="00BE096B">
        <w:t>3</w:t>
      </w:r>
      <w:r w:rsidR="008829E8">
        <w:t>.</w:t>
      </w:r>
    </w:p>
    <w:p w:rsidR="002C2250" w:rsidRDefault="00E222AF" w:rsidP="00E222AF">
      <w:pPr>
        <w:ind w:left="1080" w:hanging="540"/>
        <w:jc w:val="both"/>
      </w:pPr>
      <w:r>
        <w:t>8.3</w:t>
      </w:r>
      <w:r>
        <w:tab/>
      </w:r>
      <w:r w:rsidR="00047093">
        <w:t>W przypadku Wykonawców wspólnie ubiegających się o udzielenie zamówienia, każdy z warunków określonych w pkt. 8.1.1-3</w:t>
      </w:r>
      <w:r w:rsidR="00512031">
        <w:t>.</w:t>
      </w:r>
      <w:r w:rsidR="00047093">
        <w:t xml:space="preserve"> winien spełniać, co najmniej jeden z tych wykonawców albo wszyscy ci</w:t>
      </w:r>
      <w:r w:rsidR="00DC0728">
        <w:t xml:space="preserve"> Wykonawc</w:t>
      </w:r>
      <w:r w:rsidR="00047093">
        <w:t>y</w:t>
      </w:r>
      <w:r w:rsidR="00DC0728">
        <w:t xml:space="preserve"> </w:t>
      </w:r>
      <w:r w:rsidR="00047093">
        <w:t>wspólnie</w:t>
      </w:r>
      <w:r w:rsidR="00DC0728">
        <w:t>.</w:t>
      </w:r>
    </w:p>
    <w:p w:rsidR="002C2250" w:rsidRDefault="002C2250">
      <w:pPr>
        <w:ind w:left="1080" w:hanging="540"/>
        <w:jc w:val="both"/>
      </w:pPr>
      <w:r>
        <w:t>8.</w:t>
      </w:r>
      <w:r w:rsidR="00530496">
        <w:t>4</w:t>
      </w:r>
      <w:r>
        <w:tab/>
        <w:t xml:space="preserve">Oceny spełnienia warunków udziału w postępowaniu </w:t>
      </w:r>
      <w:r w:rsidR="00512031">
        <w:t>Z</w:t>
      </w:r>
      <w:r>
        <w:t>amawiający dokona w oparciu o dokumenty stanowiące ofertę</w:t>
      </w:r>
      <w:r w:rsidR="00966E9D">
        <w:t xml:space="preserve"> metodą spełnia/nie spełnia</w:t>
      </w:r>
      <w:r>
        <w:t>.</w:t>
      </w:r>
    </w:p>
    <w:p w:rsidR="002C2250" w:rsidRDefault="002C2250">
      <w:pPr>
        <w:ind w:left="540"/>
        <w:jc w:val="both"/>
      </w:pPr>
    </w:p>
    <w:p w:rsidR="002C2250" w:rsidRDefault="002C2250">
      <w:pPr>
        <w:pStyle w:val="Nagwek1"/>
        <w:rPr>
          <w:color w:val="auto"/>
        </w:rPr>
      </w:pPr>
      <w:bookmarkStart w:id="39" w:name="_Toc67039451"/>
      <w:bookmarkStart w:id="40" w:name="_Toc67039659"/>
      <w:bookmarkStart w:id="41" w:name="_Toc67040264"/>
      <w:bookmarkStart w:id="42" w:name="_Toc67046952"/>
      <w:bookmarkStart w:id="43" w:name="_Toc341088196"/>
      <w:r>
        <w:rPr>
          <w:color w:val="auto"/>
        </w:rPr>
        <w:t>9.</w:t>
      </w:r>
      <w:r>
        <w:rPr>
          <w:color w:val="auto"/>
        </w:rPr>
        <w:tab/>
      </w:r>
      <w:bookmarkEnd w:id="39"/>
      <w:bookmarkEnd w:id="40"/>
      <w:bookmarkEnd w:id="41"/>
      <w:bookmarkEnd w:id="42"/>
      <w:r>
        <w:rPr>
          <w:color w:val="auto"/>
        </w:rPr>
        <w:t>OŚWIADCZENIA I DOKUMENTY POTWIERDZAJĄCE SPEŁNIENIE WARUNKÓW UDZIAŁU W POSTĘPOWANIU I INNE DOKUMENTY OFERTY</w:t>
      </w:r>
      <w:bookmarkEnd w:id="43"/>
    </w:p>
    <w:p w:rsidR="002C2250" w:rsidRDefault="002C2250">
      <w:pPr>
        <w:ind w:left="540"/>
        <w:jc w:val="both"/>
      </w:pPr>
    </w:p>
    <w:p w:rsidR="002C2250" w:rsidRDefault="002C2250">
      <w:pPr>
        <w:ind w:left="540"/>
        <w:jc w:val="both"/>
      </w:pPr>
      <w:r>
        <w:t>Poprawnie przygotowana i złożona oferta zawiera formularz oferty oraz następujące załączniki, w tym oświadczenia i dokumenty potwierdzające spełnienie warunków udziału w postępowaniu:</w:t>
      </w:r>
    </w:p>
    <w:p w:rsidR="00DC0728" w:rsidRDefault="00DC0728" w:rsidP="004033C3">
      <w:pPr>
        <w:numPr>
          <w:ilvl w:val="1"/>
          <w:numId w:val="16"/>
        </w:numPr>
        <w:tabs>
          <w:tab w:val="clear" w:pos="996"/>
          <w:tab w:val="left" w:pos="1080"/>
        </w:tabs>
        <w:ind w:left="1080" w:hanging="540"/>
        <w:jc w:val="both"/>
      </w:pPr>
      <w:r>
        <w:t>W celu wykazania braku podstaw do wykluczenia wykonawcy z postępowania o udzielenie zamówienia w okolicznościach, o których mowa w art. 24 ust. 1 ustawy Prawo zamówień publicznych:</w:t>
      </w:r>
    </w:p>
    <w:p w:rsidR="002C2250" w:rsidRDefault="00DC0728" w:rsidP="004033C3">
      <w:pPr>
        <w:numPr>
          <w:ilvl w:val="0"/>
          <w:numId w:val="17"/>
        </w:numPr>
        <w:jc w:val="both"/>
      </w:pPr>
      <w:r>
        <w:t xml:space="preserve">Oświadczenie oferenta o braku podstaw do wykluczenia z postępowania o udzielenie zamówienia publicznego, o których mowa w art. 24 ust. 1 ustawy Prawo zamówień publicznych, złożone na formularzu stanowiącym załącznik nr </w:t>
      </w:r>
      <w:r w:rsidRPr="00512031">
        <w:t>4 do SIWZ.</w:t>
      </w:r>
    </w:p>
    <w:p w:rsidR="00EC1A3B" w:rsidRDefault="00EC1A3B" w:rsidP="004033C3">
      <w:pPr>
        <w:numPr>
          <w:ilvl w:val="0"/>
          <w:numId w:val="17"/>
        </w:numPr>
        <w:tabs>
          <w:tab w:val="left" w:pos="1620"/>
        </w:tabs>
        <w:jc w:val="both"/>
      </w:pPr>
      <w:r>
        <w:rPr>
          <w:szCs w:val="19"/>
        </w:rPr>
        <w:t xml:space="preserve">Aktualne zaświadczenia: </w:t>
      </w:r>
    </w:p>
    <w:p w:rsidR="00EC1A3B" w:rsidRDefault="00EC1A3B" w:rsidP="004033C3">
      <w:pPr>
        <w:numPr>
          <w:ilvl w:val="1"/>
          <w:numId w:val="17"/>
        </w:numPr>
        <w:jc w:val="both"/>
      </w:pPr>
      <w:r>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EC1A3B" w:rsidRDefault="00EC1A3B" w:rsidP="004033C3">
      <w:pPr>
        <w:numPr>
          <w:ilvl w:val="1"/>
          <w:numId w:val="17"/>
        </w:numPr>
        <w:jc w:val="both"/>
      </w:pPr>
      <w:r>
        <w:t>właściwego oddziału Zakładu Ubezpieczeń Społecznych lub Kasy Rolniczego Ubezpieczenia Społecznego potwierdzając</w:t>
      </w:r>
      <w:r w:rsidR="00802337">
        <w:t>e</w:t>
      </w:r>
      <w:r>
        <w:t>, że wykonawca nie zalega z opłacaniem składek na ubezpieczenia zdrowotne i społeczne, lub potwierdzeni</w:t>
      </w:r>
      <w:r w:rsidR="00802337">
        <w:t>e</w:t>
      </w:r>
      <w:r>
        <w:t>, że uzyskał przewidziane prawem zwolnienie, odroczenie lub rozłożenie na raty zaległych płatności lub wstrzymanie w całości wykonania decyzji właściwego organu, wystawione nie wcześniej niż 3 miesiące przed upływem terminu składania ofert.</w:t>
      </w:r>
    </w:p>
    <w:p w:rsidR="00EC1A3B" w:rsidRDefault="00511935" w:rsidP="004033C3">
      <w:pPr>
        <w:numPr>
          <w:ilvl w:val="0"/>
          <w:numId w:val="17"/>
        </w:numPr>
        <w:tabs>
          <w:tab w:val="left" w:pos="1620"/>
        </w:tabs>
        <w:jc w:val="both"/>
        <w:rPr>
          <w:szCs w:val="19"/>
        </w:rPr>
      </w:pPr>
      <w:r>
        <w:rPr>
          <w:szCs w:val="19"/>
        </w:rPr>
        <w:t>A</w:t>
      </w:r>
      <w:r w:rsidRPr="00511935">
        <w:rPr>
          <w:szCs w:val="19"/>
        </w:rPr>
        <w:t>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r>
        <w:rPr>
          <w:szCs w:val="19"/>
        </w:rPr>
        <w:t>.</w:t>
      </w:r>
    </w:p>
    <w:p w:rsidR="000D0948" w:rsidRDefault="000D0948" w:rsidP="000D0948">
      <w:pPr>
        <w:tabs>
          <w:tab w:val="left" w:pos="1620"/>
        </w:tabs>
        <w:ind w:left="1134"/>
        <w:jc w:val="both"/>
      </w:pPr>
      <w:r w:rsidRPr="000B4062">
        <w:lastRenderedPageBreak/>
        <w:t xml:space="preserve">W przypadku podmiotów występujących wspólnie </w:t>
      </w:r>
      <w:r>
        <w:t xml:space="preserve">oświadczenia i dokumenty wymienione w punktach 1 do </w:t>
      </w:r>
      <w:r w:rsidR="00E75C26">
        <w:t>3</w:t>
      </w:r>
      <w:r>
        <w:t xml:space="preserve"> składa każdy z występujących wspólnie wykonawców.</w:t>
      </w:r>
    </w:p>
    <w:p w:rsidR="00D22762" w:rsidRPr="00D22762" w:rsidRDefault="00D22762" w:rsidP="00D22762">
      <w:pPr>
        <w:tabs>
          <w:tab w:val="left" w:pos="1620"/>
        </w:tabs>
        <w:ind w:left="1134"/>
        <w:jc w:val="both"/>
      </w:pPr>
      <w:r>
        <w:t>W</w:t>
      </w:r>
      <w:r w:rsidRPr="00D22762">
        <w:t xml:space="preserve">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r>
        <w:t xml:space="preserve">punktach 1 do </w:t>
      </w:r>
      <w:r w:rsidR="00E75C26">
        <w:t>3</w:t>
      </w:r>
      <w:r>
        <w:t>.</w:t>
      </w:r>
    </w:p>
    <w:p w:rsidR="00D22762" w:rsidRPr="00511935" w:rsidRDefault="00D22762" w:rsidP="000D0948">
      <w:pPr>
        <w:tabs>
          <w:tab w:val="left" w:pos="1620"/>
        </w:tabs>
        <w:ind w:left="1134"/>
        <w:jc w:val="both"/>
        <w:rPr>
          <w:szCs w:val="19"/>
        </w:rPr>
      </w:pPr>
    </w:p>
    <w:p w:rsidR="00BB0AE9" w:rsidRDefault="00BB0AE9" w:rsidP="004033C3">
      <w:pPr>
        <w:numPr>
          <w:ilvl w:val="1"/>
          <w:numId w:val="16"/>
        </w:numPr>
        <w:tabs>
          <w:tab w:val="clear" w:pos="996"/>
          <w:tab w:val="left" w:pos="1080"/>
        </w:tabs>
        <w:ind w:left="1080" w:hanging="540"/>
        <w:jc w:val="both"/>
      </w:pPr>
      <w:r>
        <w:t>W celu wykazania spełnienia warunków udziału w postępowaniu, o których mowa w art. 22 ust. 1 ustawy Prawo zamówień publicznych:</w:t>
      </w:r>
    </w:p>
    <w:p w:rsidR="00BB0AE9" w:rsidRPr="00512031" w:rsidRDefault="00BB0AE9" w:rsidP="004033C3">
      <w:pPr>
        <w:numPr>
          <w:ilvl w:val="0"/>
          <w:numId w:val="18"/>
        </w:numPr>
        <w:tabs>
          <w:tab w:val="left" w:pos="1620"/>
        </w:tabs>
        <w:ind w:left="1620" w:hanging="540"/>
        <w:jc w:val="both"/>
      </w:pPr>
      <w:r>
        <w:t xml:space="preserve">oświadczenie oferenta o spełnianiu warunków udziału w postępowaniu o udzielenie przedmiotowego zamówienia publicznego, określonych w art. 22 ust. 1 ustawy Prawo zamówień publicznych, złożone zgodnie z formularzem stanowiącym </w:t>
      </w:r>
      <w:r w:rsidRPr="00512031">
        <w:t>załącznik nr 4</w:t>
      </w:r>
      <w:r w:rsidR="003A3048" w:rsidRPr="00512031">
        <w:t>.1</w:t>
      </w:r>
      <w:r w:rsidRPr="00512031">
        <w:t xml:space="preserve"> do SIWZ</w:t>
      </w:r>
      <w:r w:rsidR="00AA36F2" w:rsidRPr="00512031">
        <w:t>.</w:t>
      </w:r>
    </w:p>
    <w:p w:rsidR="003A3048" w:rsidRDefault="00AA36F2" w:rsidP="004033C3">
      <w:pPr>
        <w:numPr>
          <w:ilvl w:val="0"/>
          <w:numId w:val="18"/>
        </w:numPr>
        <w:tabs>
          <w:tab w:val="left" w:pos="1620"/>
        </w:tabs>
        <w:autoSpaceDE w:val="0"/>
        <w:autoSpaceDN w:val="0"/>
        <w:adjustRightInd w:val="0"/>
        <w:spacing w:line="276" w:lineRule="auto"/>
        <w:ind w:left="1620" w:hanging="540"/>
        <w:jc w:val="both"/>
      </w:pPr>
      <w:r w:rsidRPr="00AA36F2">
        <w:t xml:space="preserve">wykaz </w:t>
      </w:r>
      <w:r w:rsidR="00044B6E">
        <w:t xml:space="preserve">określonych w punkcie 8.1.1) </w:t>
      </w:r>
      <w:r w:rsidR="00F34D07">
        <w:t xml:space="preserve">co najmniej 2 </w:t>
      </w:r>
      <w:r w:rsidR="008829E8">
        <w:t>usług pocztowych</w:t>
      </w:r>
      <w:r w:rsidR="00973D71">
        <w:t xml:space="preserve"> o wartości nie mniejszej niż 200 000,00 zł każda</w:t>
      </w:r>
      <w:r w:rsidR="00B60C01">
        <w:t>,</w:t>
      </w:r>
      <w:r w:rsidR="00973D71">
        <w:t xml:space="preserve"> </w:t>
      </w:r>
      <w:r w:rsidRPr="00AA36F2">
        <w:t>wykonanych</w:t>
      </w:r>
      <w:r w:rsidRPr="0013191E">
        <w:t xml:space="preserve"> </w:t>
      </w:r>
      <w:r w:rsidR="008829E8">
        <w:t>w okresie ostatnich trzech</w:t>
      </w:r>
      <w:r w:rsidRPr="00AA36F2">
        <w:t xml:space="preserve"> lat przed upływem terminu składania ofert, a jeżeli okres prowadz</w:t>
      </w:r>
      <w:r w:rsidR="00973D71">
        <w:t>enia działalności jest krótszy</w:t>
      </w:r>
      <w:r w:rsidR="00512031">
        <w:t xml:space="preserve"> - to w tym okresie, polegających na świadczeniu usług pocztowych w obrocie krajowym i zagranicznym, odpowiadających swoim rodzajem i wartością usługom stanowiącym</w:t>
      </w:r>
      <w:r w:rsidR="00512031" w:rsidRPr="009E0CF1">
        <w:rPr>
          <w:color w:val="FF0000"/>
        </w:rPr>
        <w:t xml:space="preserve"> </w:t>
      </w:r>
      <w:r w:rsidR="00512031">
        <w:t>przedmiot zamówienia</w:t>
      </w:r>
      <w:r w:rsidR="003A3048">
        <w:t>.</w:t>
      </w:r>
      <w:r w:rsidRPr="00AA36F2">
        <w:t xml:space="preserve"> </w:t>
      </w:r>
      <w:r w:rsidR="00CC173E">
        <w:t>Wykaz zaleca się sporządzić</w:t>
      </w:r>
      <w:r w:rsidR="00CC173E" w:rsidRPr="003776B0">
        <w:rPr>
          <w:lang w:eastAsia="ar-SA"/>
        </w:rPr>
        <w:t xml:space="preserve"> </w:t>
      </w:r>
      <w:r w:rsidR="00CC173E">
        <w:rPr>
          <w:lang w:eastAsia="ar-SA"/>
        </w:rPr>
        <w:t xml:space="preserve">zgodnie ze wzorem określonym w </w:t>
      </w:r>
      <w:r w:rsidR="00CC173E" w:rsidRPr="00512031">
        <w:rPr>
          <w:lang w:eastAsia="ar-SA"/>
        </w:rPr>
        <w:t>załączniku nr</w:t>
      </w:r>
      <w:r w:rsidR="00CC173E" w:rsidRPr="00512031">
        <w:t xml:space="preserve"> </w:t>
      </w:r>
      <w:r w:rsidR="00512031">
        <w:t>4.2.</w:t>
      </w:r>
      <w:r w:rsidR="00CC173E" w:rsidRPr="00512031">
        <w:t xml:space="preserve"> do SIWZ.</w:t>
      </w:r>
      <w:r w:rsidR="009E0CF1">
        <w:t xml:space="preserve"> Do wykazu dołączyć należy dowody, iż usługi te zostały wykonane lub są wykonywane należycie.</w:t>
      </w:r>
      <w:r w:rsidR="003A3048">
        <w:t xml:space="preserve"> </w:t>
      </w:r>
    </w:p>
    <w:p w:rsidR="00A261C7" w:rsidRDefault="00C73E77" w:rsidP="004033C3">
      <w:pPr>
        <w:numPr>
          <w:ilvl w:val="0"/>
          <w:numId w:val="18"/>
        </w:numPr>
        <w:tabs>
          <w:tab w:val="left" w:pos="1620"/>
        </w:tabs>
        <w:ind w:left="1620" w:hanging="540"/>
        <w:jc w:val="both"/>
      </w:pPr>
      <w:r>
        <w:t>w</w:t>
      </w:r>
      <w:r w:rsidR="00F50D0C">
        <w:t>pis do prowadzonego przez Prezesa Urzędu Komunikacji Elektronicznej rejestru operatorów publicznych zgodnie z rozdziałem drugim ustawy Prawo pocztowe z dnia 23 listopada 2012 r. (Dz. U. z 2012 r. poz. 1529) lub z</w:t>
      </w:r>
      <w:r w:rsidR="00DF787C">
        <w:t>ezwolenie Prezesa Urzędu Komunikacji Elektronicznej na wykonywanie działalności pocztowej w zakresie przyjmowania, przemieszczania i doręczania w obrocie krajowym i zagranicznym przesyłek</w:t>
      </w:r>
      <w:r w:rsidR="00F50D0C">
        <w:t xml:space="preserve"> w związku z art. 181 ustawy z dnia 23 listopada 2012</w:t>
      </w:r>
      <w:r w:rsidR="00B37DCD">
        <w:t xml:space="preserve"> </w:t>
      </w:r>
      <w:r w:rsidR="00F50D0C">
        <w:t>r. Prawo pocztowe.</w:t>
      </w:r>
      <w:r w:rsidR="00DF787C">
        <w:t xml:space="preserve"> </w:t>
      </w:r>
    </w:p>
    <w:p w:rsidR="00973D71" w:rsidRDefault="00973D71" w:rsidP="004033C3">
      <w:pPr>
        <w:numPr>
          <w:ilvl w:val="0"/>
          <w:numId w:val="18"/>
        </w:numPr>
        <w:tabs>
          <w:tab w:val="left" w:pos="1620"/>
        </w:tabs>
        <w:ind w:left="1620" w:hanging="540"/>
        <w:jc w:val="both"/>
      </w:pPr>
      <w:r>
        <w:t>Polisa, a w przypadku jej braku, inny dokument potwierdzający, że Wykonawca jest ubezpieczony</w:t>
      </w:r>
      <w:r w:rsidR="00EC642C">
        <w:t xml:space="preserve"> </w:t>
      </w:r>
      <w:r>
        <w:t xml:space="preserve">od odpowiedzialności cywilnej w zakresie prowadzonej działalności gospodarczej związanej z przedmiotem zamówienia na kwotę </w:t>
      </w:r>
      <w:r w:rsidR="00EC642C">
        <w:t xml:space="preserve">minimum </w:t>
      </w:r>
      <w:r>
        <w:t>600 000,00</w:t>
      </w:r>
      <w:r w:rsidR="00EC642C">
        <w:t xml:space="preserve"> zł</w:t>
      </w:r>
      <w:r w:rsidR="00C83F6E">
        <w:t xml:space="preserve"> lub jej równowartość w walucie obcej</w:t>
      </w:r>
      <w:r w:rsidR="00EC642C">
        <w:t>.</w:t>
      </w:r>
    </w:p>
    <w:p w:rsidR="00EC642C" w:rsidRDefault="00EC642C" w:rsidP="004033C3">
      <w:pPr>
        <w:numPr>
          <w:ilvl w:val="0"/>
          <w:numId w:val="18"/>
        </w:numPr>
        <w:tabs>
          <w:tab w:val="left" w:pos="1620"/>
        </w:tabs>
        <w:ind w:left="1620" w:hanging="540"/>
        <w:jc w:val="both"/>
      </w:pPr>
      <w:r>
        <w:t>Informacja banku lub spółdzielczej kasy oszczędnościowo-kredytowej potwierdzającej wysokość posiadanych środków finansowych lub zdolność kredytową w  wysokości nie mniejszej niż 200 000,00 zł., wystawionej nie wcześniej niż 3 miesiące przed upływem terminu składania ofert.</w:t>
      </w:r>
    </w:p>
    <w:p w:rsidR="00DC0728" w:rsidRDefault="00DF787C" w:rsidP="00A261C7">
      <w:pPr>
        <w:tabs>
          <w:tab w:val="left" w:pos="1620"/>
        </w:tabs>
        <w:ind w:left="1620"/>
        <w:jc w:val="both"/>
      </w:pPr>
      <w:r>
        <w:t xml:space="preserve"> Ocena warunków udziału zostanie dokonana w oparciu o wymagane </w:t>
      </w:r>
      <w:r w:rsidR="00A261C7">
        <w:t>dokumenty, na zasadzie spełnia/nie spełnia.</w:t>
      </w:r>
    </w:p>
    <w:p w:rsidR="002D2A7F" w:rsidRDefault="002D2A7F" w:rsidP="000D0948">
      <w:pPr>
        <w:tabs>
          <w:tab w:val="left" w:pos="1620"/>
        </w:tabs>
        <w:spacing w:after="120"/>
        <w:ind w:left="1134"/>
        <w:jc w:val="both"/>
      </w:pPr>
    </w:p>
    <w:p w:rsidR="008F6FAE" w:rsidRDefault="00D6228F" w:rsidP="004033C3">
      <w:pPr>
        <w:numPr>
          <w:ilvl w:val="1"/>
          <w:numId w:val="16"/>
        </w:numPr>
        <w:tabs>
          <w:tab w:val="clear" w:pos="996"/>
          <w:tab w:val="left" w:pos="1080"/>
        </w:tabs>
        <w:ind w:left="1080" w:hanging="540"/>
        <w:jc w:val="both"/>
      </w:pPr>
      <w:r>
        <w:t>Inne dokumenty oferty.</w:t>
      </w:r>
    </w:p>
    <w:p w:rsidR="00986A2F" w:rsidRDefault="004E5E37" w:rsidP="004033C3">
      <w:pPr>
        <w:numPr>
          <w:ilvl w:val="0"/>
          <w:numId w:val="19"/>
        </w:numPr>
        <w:ind w:left="1418"/>
        <w:jc w:val="both"/>
      </w:pPr>
      <w:r w:rsidRPr="00986A2F">
        <w:t>W przypadku podmiotów występujących wspólnie w postępowaniu –</w:t>
      </w:r>
      <w:r>
        <w:t xml:space="preserve"> pełnomocnictwo do reprezentowania podmiotów występujących wspólnie lub do występowania wspólnie i zawarcia umowy.</w:t>
      </w:r>
    </w:p>
    <w:p w:rsidR="002C2250" w:rsidRDefault="002C2250" w:rsidP="004033C3">
      <w:pPr>
        <w:numPr>
          <w:ilvl w:val="0"/>
          <w:numId w:val="19"/>
        </w:numPr>
        <w:ind w:left="1418"/>
        <w:jc w:val="both"/>
      </w:pPr>
      <w:r>
        <w:t>Wykaz z określeniem części zamówienia, które wykonawca zamierza powierzyć innym podmiotom (podwykonawcom)</w:t>
      </w:r>
      <w:r w:rsidR="005257C2">
        <w:t>.</w:t>
      </w:r>
      <w:r>
        <w:t xml:space="preserve"> Zamawiający </w:t>
      </w:r>
      <w:r w:rsidR="005257C2">
        <w:t>zaleca</w:t>
      </w:r>
      <w:r>
        <w:t xml:space="preserve"> zamieszczenia powyższej informacji na formularzu stanowiącym </w:t>
      </w:r>
      <w:r w:rsidRPr="00B10072">
        <w:t xml:space="preserve">załącznik nr </w:t>
      </w:r>
      <w:r w:rsidR="00B10072">
        <w:t>5</w:t>
      </w:r>
      <w:r w:rsidRPr="00B10072">
        <w:t xml:space="preserve"> do SIWZ</w:t>
      </w:r>
      <w:r w:rsidR="00415E8E" w:rsidRPr="00B10072">
        <w:t>.</w:t>
      </w:r>
      <w:r w:rsidR="005257C2">
        <w:t xml:space="preserve"> </w:t>
      </w:r>
      <w:r w:rsidR="005257C2">
        <w:lastRenderedPageBreak/>
        <w:t>Niezałączenie do oferty wykaz</w:t>
      </w:r>
      <w:r w:rsidR="00986A2F">
        <w:t>u</w:t>
      </w:r>
      <w:r w:rsidR="005257C2">
        <w:t xml:space="preserve"> Zamawiający uzna za równoważne z informacją o wykonaniu przez Wykonawcę zamówienia własnymi siłami.</w:t>
      </w:r>
    </w:p>
    <w:p w:rsidR="00B10072" w:rsidRDefault="00C56EB0" w:rsidP="004033C3">
      <w:pPr>
        <w:numPr>
          <w:ilvl w:val="0"/>
          <w:numId w:val="19"/>
        </w:numPr>
        <w:ind w:left="1418"/>
        <w:jc w:val="both"/>
      </w:pPr>
      <w:r w:rsidRPr="00AB6AC8">
        <w:t xml:space="preserve">Jeżeli </w:t>
      </w:r>
      <w:r>
        <w:t>wykonawca wykazując spełnienie warunków, o których mowa w art. 22 ust. 1 oraz na podstawie art. 26 ust. 2b ustawy Prawo zamówień publicznych, polega na zasobach innych podmiotów</w:t>
      </w:r>
      <w:r w:rsidR="00F72C16">
        <w:t xml:space="preserve">, </w:t>
      </w:r>
      <w:r w:rsidRPr="00AB6AC8">
        <w:t>wymagane jest dołączenie pisemnego zobowiązania tych podmiotów do oddania do dyspozycji niezbędnych zasobów na okres korzystania z nich przy realizacji zamówienia.</w:t>
      </w:r>
      <w:r w:rsidR="002D2A7F">
        <w:t xml:space="preserve"> </w:t>
      </w:r>
      <w:r w:rsidR="00B10072">
        <w:t>Wykonawca załączy do oferty dokumenty dotyczące w szczególności:</w:t>
      </w:r>
    </w:p>
    <w:p w:rsidR="00B10072" w:rsidRDefault="00F72C16" w:rsidP="004033C3">
      <w:pPr>
        <w:numPr>
          <w:ilvl w:val="0"/>
          <w:numId w:val="37"/>
        </w:numPr>
        <w:jc w:val="both"/>
      </w:pPr>
      <w:r>
        <w:t>z</w:t>
      </w:r>
      <w:r w:rsidR="00B10072">
        <w:t>akresu dostępnych wykonawcy zasobów innego podmiotu,</w:t>
      </w:r>
    </w:p>
    <w:p w:rsidR="00B10072" w:rsidRDefault="00F72C16" w:rsidP="004033C3">
      <w:pPr>
        <w:numPr>
          <w:ilvl w:val="0"/>
          <w:numId w:val="37"/>
        </w:numPr>
        <w:jc w:val="both"/>
      </w:pPr>
      <w:r>
        <w:t>s</w:t>
      </w:r>
      <w:r w:rsidR="00B10072">
        <w:t>posobu wykorzystania zasobów innego podmiotu, przez wykonawcę, przy wykonywaniu zamówienia,</w:t>
      </w:r>
    </w:p>
    <w:p w:rsidR="00B10072" w:rsidRDefault="00F72C16" w:rsidP="004033C3">
      <w:pPr>
        <w:numPr>
          <w:ilvl w:val="0"/>
          <w:numId w:val="37"/>
        </w:numPr>
        <w:jc w:val="both"/>
      </w:pPr>
      <w:r>
        <w:t>c</w:t>
      </w:r>
      <w:r w:rsidR="00B10072">
        <w:t>harakteru stosunku, jaki będzie łączył wykonawcę z innymi podmiotami,</w:t>
      </w:r>
    </w:p>
    <w:p w:rsidR="00B10072" w:rsidRDefault="00F72C16" w:rsidP="004033C3">
      <w:pPr>
        <w:numPr>
          <w:ilvl w:val="0"/>
          <w:numId w:val="37"/>
        </w:numPr>
        <w:jc w:val="both"/>
      </w:pPr>
      <w:r>
        <w:t>z</w:t>
      </w:r>
      <w:r w:rsidR="00B10072">
        <w:t>akresu i okresu udziału innego podmiotu przy wykonywaniu zamówienia.</w:t>
      </w:r>
    </w:p>
    <w:p w:rsidR="00C56EB0" w:rsidRDefault="002D2A7F" w:rsidP="00B10072">
      <w:pPr>
        <w:ind w:left="1778"/>
        <w:jc w:val="both"/>
      </w:pPr>
      <w:r>
        <w:t>Zamawiający oceni, czy stosunek łączący Wykonawcę z tymi podmiotami gwarantuje rzeczywisty dostęp do ich zasobów</w:t>
      </w:r>
      <w:r w:rsidR="00B10072">
        <w:t>.</w:t>
      </w:r>
    </w:p>
    <w:p w:rsidR="00B10072" w:rsidRDefault="00B10072" w:rsidP="004033C3">
      <w:pPr>
        <w:numPr>
          <w:ilvl w:val="0"/>
          <w:numId w:val="19"/>
        </w:numPr>
        <w:ind w:left="1418"/>
        <w:jc w:val="both"/>
      </w:pPr>
      <w:r w:rsidRPr="00716614">
        <w:t xml:space="preserve">Lista podmiotów należących do tej samej grupy kapitałowej </w:t>
      </w:r>
      <w:r>
        <w:t xml:space="preserve">lub </w:t>
      </w:r>
      <w:r w:rsidRPr="00716614">
        <w:t>informacja o tym, że wykonawca nie należy do grupy kapitałowej</w:t>
      </w:r>
      <w:r>
        <w:t xml:space="preserve"> na formularzu stanowiącym </w:t>
      </w:r>
      <w:r w:rsidRPr="00B10072">
        <w:t xml:space="preserve">załącznik nr </w:t>
      </w:r>
      <w:r>
        <w:t>6.</w:t>
      </w:r>
      <w:r w:rsidRPr="00B10072">
        <w:t xml:space="preserve"> do SIWZ.</w:t>
      </w:r>
    </w:p>
    <w:p w:rsidR="00C56EB0" w:rsidRDefault="00CD3AC6" w:rsidP="004033C3">
      <w:pPr>
        <w:numPr>
          <w:ilvl w:val="0"/>
          <w:numId w:val="19"/>
        </w:numPr>
        <w:ind w:firstLine="66"/>
        <w:jc w:val="both"/>
      </w:pPr>
      <w:r>
        <w:t>Dokument potwierdzający</w:t>
      </w:r>
      <w:r w:rsidR="002C2250">
        <w:t xml:space="preserve"> zabezpieczenie oferty akceptowaną formą wadium</w:t>
      </w:r>
      <w:r>
        <w:t>.</w:t>
      </w:r>
      <w:r w:rsidR="00590CF7">
        <w:t xml:space="preserve"> </w:t>
      </w:r>
    </w:p>
    <w:p w:rsidR="00472155" w:rsidRDefault="00CD3AC6" w:rsidP="004033C3">
      <w:pPr>
        <w:numPr>
          <w:ilvl w:val="0"/>
          <w:numId w:val="23"/>
        </w:numPr>
        <w:ind w:left="1843" w:hanging="425"/>
        <w:jc w:val="both"/>
      </w:pPr>
      <w:r>
        <w:t>W</w:t>
      </w:r>
      <w:r w:rsidR="00590CF7">
        <w:t xml:space="preserve"> przypadku </w:t>
      </w:r>
      <w:r w:rsidR="002C2250">
        <w:t>zabezpieczenia określon</w:t>
      </w:r>
      <w:r w:rsidR="00590CF7">
        <w:t>ego</w:t>
      </w:r>
      <w:r w:rsidR="002C2250">
        <w:t xml:space="preserve"> w art. 45 ust. 6 pkt 1 ustawy Prawo zamówień publicznych</w:t>
      </w:r>
      <w:r w:rsidR="00472155">
        <w:t xml:space="preserve"> – </w:t>
      </w:r>
      <w:r w:rsidR="000078A6">
        <w:t xml:space="preserve">jest to </w:t>
      </w:r>
      <w:r w:rsidR="00472155">
        <w:t>kopia potwierdzenia przelewu</w:t>
      </w:r>
      <w:r w:rsidR="000078A6">
        <w:t xml:space="preserve"> na konto Zamawiającego wskazane w punkcie 12.2</w:t>
      </w:r>
      <w:r w:rsidR="00472155">
        <w:t>.</w:t>
      </w:r>
    </w:p>
    <w:p w:rsidR="002C2250" w:rsidRDefault="00472155" w:rsidP="004033C3">
      <w:pPr>
        <w:numPr>
          <w:ilvl w:val="0"/>
          <w:numId w:val="23"/>
        </w:numPr>
        <w:ind w:left="1843" w:hanging="425"/>
        <w:jc w:val="both"/>
      </w:pPr>
      <w:r>
        <w:t>W przypadku zabezpieczenia określonego</w:t>
      </w:r>
      <w:r w:rsidR="002C2250">
        <w:t xml:space="preserve"> </w:t>
      </w:r>
      <w:r>
        <w:t>w</w:t>
      </w:r>
      <w:r w:rsidR="002C2250">
        <w:t xml:space="preserve"> art. 45 ust. 6 pkt 2 do 5 ustawy Prawo zamówień publicznych</w:t>
      </w:r>
      <w:r>
        <w:t xml:space="preserve"> – oryginał takiego dokumentu</w:t>
      </w:r>
      <w:r w:rsidR="000078A6">
        <w:t xml:space="preserve"> </w:t>
      </w:r>
      <w:r w:rsidR="006A2E92">
        <w:t>(</w:t>
      </w:r>
      <w:r w:rsidR="000078A6">
        <w:t>np. gwarancji ubezpieczeniowej, bankowej, itp.).</w:t>
      </w:r>
    </w:p>
    <w:p w:rsidR="002C2250" w:rsidRDefault="004E5E37" w:rsidP="004033C3">
      <w:pPr>
        <w:numPr>
          <w:ilvl w:val="0"/>
          <w:numId w:val="19"/>
        </w:numPr>
        <w:ind w:left="1418"/>
        <w:jc w:val="both"/>
      </w:pPr>
      <w:r>
        <w:t>Upoważnienie osoby podpisującej ofertę (gdy nie wynika to z treści dokument</w:t>
      </w:r>
      <w:r w:rsidR="000924B6">
        <w:t>u</w:t>
      </w:r>
      <w:r>
        <w:t>, o który</w:t>
      </w:r>
      <w:r w:rsidR="000924B6">
        <w:t>m</w:t>
      </w:r>
      <w:r>
        <w:t xml:space="preserve"> mowa w pkt. </w:t>
      </w:r>
      <w:r w:rsidR="00986A2F">
        <w:t>9.1.</w:t>
      </w:r>
      <w:r w:rsidR="009C1D25">
        <w:t>3</w:t>
      </w:r>
      <w:r>
        <w:t>, z którego wynika uprawnienie osoby (osób) do składania oświadczeń woli i reprezentowania wykonawcy</w:t>
      </w:r>
      <w:r w:rsidR="00986A2F">
        <w:t xml:space="preserve"> (wykonawców występujących wspólnie)</w:t>
      </w:r>
      <w:r>
        <w:t>.</w:t>
      </w:r>
    </w:p>
    <w:p w:rsidR="003B4ACA" w:rsidRDefault="003B4ACA" w:rsidP="003B4ACA">
      <w:pPr>
        <w:ind w:left="540"/>
        <w:jc w:val="both"/>
      </w:pPr>
    </w:p>
    <w:p w:rsidR="001C7845" w:rsidRPr="00AB6AC8" w:rsidRDefault="004E5E37" w:rsidP="004033C3">
      <w:pPr>
        <w:numPr>
          <w:ilvl w:val="1"/>
          <w:numId w:val="16"/>
        </w:numPr>
        <w:tabs>
          <w:tab w:val="clear" w:pos="996"/>
          <w:tab w:val="left" w:pos="1080"/>
        </w:tabs>
        <w:ind w:left="1080" w:hanging="540"/>
        <w:jc w:val="both"/>
      </w:pPr>
      <w:r w:rsidRPr="00FB61CE">
        <w:t>Dokumenty są składane w oryginale lub kopii poświadczonej za zgodność z oryginałem przez wykonawcę.</w:t>
      </w:r>
      <w:r w:rsidR="001C7845" w:rsidRPr="001C7845">
        <w:t xml:space="preserve"> </w:t>
      </w:r>
      <w:r w:rsidR="001C7845" w:rsidRPr="00AB6AC8">
        <w:t>Zamawiający może żądać przedstawienia oryginału lub notarialnie poświadczonej kopii dokumentu wyłącznie wtedy, gdy złożona kopia dokumentu jest nieczytelna lub budzi wątpliwości co do jej prawdziwości.</w:t>
      </w:r>
    </w:p>
    <w:p w:rsidR="004E5E37" w:rsidRDefault="004E5E37" w:rsidP="009E3B9D">
      <w:pPr>
        <w:tabs>
          <w:tab w:val="left" w:pos="1080"/>
        </w:tabs>
        <w:ind w:left="1080"/>
        <w:jc w:val="both"/>
      </w:pPr>
    </w:p>
    <w:p w:rsidR="004E5E37" w:rsidRDefault="00963FEE" w:rsidP="004033C3">
      <w:pPr>
        <w:numPr>
          <w:ilvl w:val="1"/>
          <w:numId w:val="16"/>
        </w:numPr>
        <w:tabs>
          <w:tab w:val="clear" w:pos="996"/>
          <w:tab w:val="left" w:pos="1080"/>
        </w:tabs>
        <w:ind w:left="1080" w:hanging="540"/>
        <w:jc w:val="both"/>
      </w:pPr>
      <w:r w:rsidRPr="00963FEE">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4E5E37" w:rsidRPr="00FB61CE" w:rsidRDefault="004E5E37" w:rsidP="009E3B9D">
      <w:pPr>
        <w:tabs>
          <w:tab w:val="left" w:pos="1080"/>
        </w:tabs>
        <w:ind w:left="1080"/>
        <w:jc w:val="both"/>
      </w:pPr>
    </w:p>
    <w:p w:rsidR="004E5E37" w:rsidRDefault="004E5E37" w:rsidP="004033C3">
      <w:pPr>
        <w:numPr>
          <w:ilvl w:val="1"/>
          <w:numId w:val="16"/>
        </w:numPr>
        <w:tabs>
          <w:tab w:val="clear" w:pos="996"/>
          <w:tab w:val="left" w:pos="1080"/>
        </w:tabs>
        <w:ind w:left="1080" w:hanging="540"/>
        <w:jc w:val="both"/>
      </w:pPr>
      <w:r w:rsidRPr="00FB61CE">
        <w:t>Dokumenty sporządzone w języku obcym są składane wraz z tłumaczeniem na język polski.</w:t>
      </w:r>
    </w:p>
    <w:p w:rsidR="004E5E37" w:rsidRDefault="004E5E37" w:rsidP="009E3B9D">
      <w:pPr>
        <w:tabs>
          <w:tab w:val="left" w:pos="1080"/>
        </w:tabs>
        <w:ind w:left="1080"/>
        <w:jc w:val="both"/>
      </w:pPr>
    </w:p>
    <w:p w:rsidR="001C7845" w:rsidRPr="00AB6AC8" w:rsidRDefault="001C7845" w:rsidP="001C7845">
      <w:pPr>
        <w:pStyle w:val="Tekstpodstawowy2"/>
        <w:ind w:left="540"/>
        <w:rPr>
          <w:sz w:val="16"/>
          <w:szCs w:val="16"/>
        </w:rPr>
      </w:pPr>
    </w:p>
    <w:p w:rsidR="001C7845" w:rsidRPr="00AB6AC8" w:rsidRDefault="001C7845" w:rsidP="001C7845">
      <w:pPr>
        <w:pStyle w:val="Tekstpodstawowy2"/>
        <w:ind w:left="539"/>
      </w:pPr>
      <w:r w:rsidRPr="00AB6AC8">
        <w:t>Jeżeli Wykonawca ma siedzibę lub miejsce zamieszkania poza terytorium Rzeczypospolitej Polskiej:</w:t>
      </w:r>
    </w:p>
    <w:p w:rsidR="001C7845" w:rsidRPr="00AB6AC8" w:rsidRDefault="001C7845" w:rsidP="004033C3">
      <w:pPr>
        <w:pStyle w:val="Tekstpodstawowy2"/>
        <w:numPr>
          <w:ilvl w:val="6"/>
          <w:numId w:val="15"/>
        </w:numPr>
        <w:tabs>
          <w:tab w:val="clear" w:pos="2520"/>
          <w:tab w:val="num" w:pos="900"/>
        </w:tabs>
        <w:ind w:left="900" w:hanging="360"/>
      </w:pPr>
      <w:r w:rsidRPr="00AB6AC8">
        <w:t>zamiast dokumentów, o których mowa w pkt. 9.1</w:t>
      </w:r>
      <w:r w:rsidR="00C84D0E">
        <w:t>.2</w:t>
      </w:r>
      <w:r w:rsidRPr="00AB6AC8">
        <w:t xml:space="preserve"> </w:t>
      </w:r>
      <w:r w:rsidR="00C84D0E">
        <w:t>i 9.1.3</w:t>
      </w:r>
      <w:r w:rsidRPr="00AB6AC8">
        <w:t xml:space="preserve"> SIWZ – składa dokument lub dokumenty wystawione w kraju, w którym ma siedzibę lub miejsce zamieszkania, potwierdzające odpowiednio, że:</w:t>
      </w:r>
    </w:p>
    <w:p w:rsidR="001C7845" w:rsidRPr="00AB6AC8" w:rsidRDefault="001C7845" w:rsidP="004033C3">
      <w:pPr>
        <w:pStyle w:val="Tekstpodstawowy2"/>
        <w:numPr>
          <w:ilvl w:val="0"/>
          <w:numId w:val="22"/>
        </w:numPr>
        <w:tabs>
          <w:tab w:val="num" w:pos="1260"/>
        </w:tabs>
        <w:ind w:left="1260"/>
      </w:pPr>
      <w:r w:rsidRPr="00AB6AC8">
        <w:lastRenderedPageBreak/>
        <w:t>nie otwarto jego likwidacji ani nie ogłoszono upadłości,</w:t>
      </w:r>
    </w:p>
    <w:p w:rsidR="001C7845" w:rsidRPr="00AB6AC8" w:rsidRDefault="001C7845" w:rsidP="004033C3">
      <w:pPr>
        <w:pStyle w:val="Tekstpodstawowy2"/>
        <w:numPr>
          <w:ilvl w:val="0"/>
          <w:numId w:val="22"/>
        </w:numPr>
        <w:tabs>
          <w:tab w:val="num" w:pos="1260"/>
        </w:tabs>
        <w:ind w:left="1260"/>
      </w:pPr>
      <w:r w:rsidRPr="00AB6AC8">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1C7845" w:rsidRPr="00AB6AC8" w:rsidRDefault="001C7845" w:rsidP="004033C3">
      <w:pPr>
        <w:pStyle w:val="Tekstpodstawowy2"/>
        <w:numPr>
          <w:ilvl w:val="6"/>
          <w:numId w:val="15"/>
        </w:numPr>
        <w:tabs>
          <w:tab w:val="clear" w:pos="2520"/>
          <w:tab w:val="num" w:pos="900"/>
        </w:tabs>
        <w:ind w:left="900" w:hanging="360"/>
      </w:pPr>
      <w:r w:rsidRPr="00AB6AC8">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1C7845" w:rsidRPr="00AB6AC8" w:rsidRDefault="001C7845" w:rsidP="001C7845">
      <w:pPr>
        <w:pStyle w:val="Tekstpodstawowy2"/>
        <w:ind w:left="567"/>
      </w:pPr>
      <w:r w:rsidRPr="00AB6AC8">
        <w:t xml:space="preserve">Dokumenty, o których mowa w pkt. </w:t>
      </w:r>
      <w:smartTag w:uri="urn:schemas-microsoft-com:office:smarttags" w:element="metricconverter">
        <w:smartTagPr>
          <w:attr w:name="ProductID" w:val="1 a"/>
        </w:smartTagPr>
        <w:r w:rsidRPr="00AB6AC8">
          <w:t>1 a</w:t>
        </w:r>
      </w:smartTag>
      <w:r w:rsidRPr="00AB6AC8">
        <w:t>) lub zastępujący je dokument o którym mowa w pkt. 2 powyżej, powinny być wystawione nie wcześniej niż 6 miesięcy przed upływem terminu składania ofert.</w:t>
      </w:r>
    </w:p>
    <w:p w:rsidR="001C7845" w:rsidRPr="00AB6AC8" w:rsidRDefault="001C7845" w:rsidP="001C7845">
      <w:pPr>
        <w:pStyle w:val="Tekstpodstawowy2"/>
        <w:ind w:left="567"/>
      </w:pPr>
      <w:r w:rsidRPr="00AB6AC8">
        <w:t>Dokumenty, o których mowa w pkt. 1 b) powyżej lub zastępujący go dokument</w:t>
      </w:r>
      <w:r w:rsidR="002D4377">
        <w:t>,</w:t>
      </w:r>
      <w:r w:rsidRPr="00AB6AC8">
        <w:t xml:space="preserve"> o którym mowa w pkt. 2 powyżej, powinien być wystawiony nie wcześniej niż 3 miesiące przed upływem terminu składania ofert.</w:t>
      </w:r>
    </w:p>
    <w:p w:rsidR="001C7845" w:rsidRPr="00AB6AC8" w:rsidRDefault="001C7845" w:rsidP="001C7845">
      <w:pPr>
        <w:pStyle w:val="Tekstpodstawowy2"/>
        <w:ind w:left="900" w:hanging="333"/>
      </w:pPr>
      <w:r w:rsidRPr="00AB6AC8">
        <w:t>3.</w:t>
      </w:r>
      <w:r w:rsidRPr="00AB6AC8">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E5E37" w:rsidRDefault="004E5E37" w:rsidP="001C7845">
      <w:pPr>
        <w:tabs>
          <w:tab w:val="left" w:pos="1080"/>
        </w:tabs>
        <w:ind w:left="1080"/>
        <w:jc w:val="both"/>
      </w:pPr>
    </w:p>
    <w:p w:rsidR="002C2250" w:rsidRDefault="002C2250">
      <w:pPr>
        <w:ind w:left="540"/>
        <w:jc w:val="both"/>
      </w:pPr>
    </w:p>
    <w:p w:rsidR="002C2250" w:rsidRDefault="002C2250">
      <w:pPr>
        <w:pStyle w:val="Nagwek1"/>
      </w:pPr>
      <w:bookmarkStart w:id="44" w:name="_Toc187552228"/>
      <w:bookmarkStart w:id="45" w:name="_Toc341088197"/>
      <w:r>
        <w:t>10.</w:t>
      </w:r>
      <w:r>
        <w:tab/>
        <w:t>POROZUMIEWANIE SIĘ ZAMAWIAJĄCEGO Z WYKONAWCAMI</w:t>
      </w:r>
      <w:bookmarkEnd w:id="44"/>
      <w:bookmarkEnd w:id="45"/>
    </w:p>
    <w:p w:rsidR="002C2250" w:rsidRDefault="002C2250">
      <w:pPr>
        <w:ind w:left="540"/>
        <w:jc w:val="both"/>
      </w:pPr>
    </w:p>
    <w:p w:rsidR="00A01879" w:rsidRDefault="00A01879" w:rsidP="004033C3">
      <w:pPr>
        <w:numPr>
          <w:ilvl w:val="1"/>
          <w:numId w:val="14"/>
        </w:numPr>
        <w:jc w:val="both"/>
      </w:pPr>
      <w:r>
        <w:t>Oświadczenia, wnioski, zawiadomienia oraz informacje zamawiający i wykonawcy przekazują w języku polskim, pisemnie z zastrzeżeniem postanowień pkt 10.2.</w:t>
      </w:r>
    </w:p>
    <w:p w:rsidR="00A01879" w:rsidRDefault="00A01879" w:rsidP="004033C3">
      <w:pPr>
        <w:numPr>
          <w:ilvl w:val="1"/>
          <w:numId w:val="14"/>
        </w:numPr>
        <w:jc w:val="both"/>
      </w:pPr>
      <w:r>
        <w:t>Zamawiający dopuszcza porozumiewanie się za pomocą faksu przy przekazywaniu następujących dokumentów:</w:t>
      </w:r>
    </w:p>
    <w:p w:rsidR="00A01879" w:rsidRDefault="00A01879" w:rsidP="00A01879">
      <w:pPr>
        <w:ind w:left="1620" w:hanging="540"/>
        <w:jc w:val="both"/>
      </w:pPr>
      <w:r>
        <w:t>a)</w:t>
      </w:r>
      <w:r>
        <w:tab/>
        <w:t>zapytania wykonawców i wyjaśnienia zamawiającego dotyczące treści SIWZ,</w:t>
      </w:r>
    </w:p>
    <w:p w:rsidR="00A01879" w:rsidRDefault="00A01879" w:rsidP="00A01879">
      <w:pPr>
        <w:ind w:left="1620" w:hanging="540"/>
        <w:jc w:val="both"/>
      </w:pPr>
      <w:r>
        <w:t>b)</w:t>
      </w:r>
      <w:r>
        <w:tab/>
      </w:r>
      <w:r w:rsidR="002A14F3">
        <w:t>zmiany</w:t>
      </w:r>
      <w:r>
        <w:t xml:space="preserve"> treści SIWZ,</w:t>
      </w:r>
    </w:p>
    <w:p w:rsidR="00A01879" w:rsidRDefault="00A01879" w:rsidP="00A01879">
      <w:pPr>
        <w:ind w:left="1620" w:hanging="540"/>
        <w:jc w:val="both"/>
      </w:pPr>
      <w:r>
        <w:t>c)</w:t>
      </w:r>
      <w:r>
        <w:tab/>
        <w:t>wnioski zamawiającego o wyjaśnienie treści oferty i wyjaśnienia treści oferty przez wykonawców,</w:t>
      </w:r>
    </w:p>
    <w:p w:rsidR="00A01879" w:rsidRDefault="00A01879" w:rsidP="00A01879">
      <w:pPr>
        <w:ind w:left="1620" w:hanging="540"/>
        <w:jc w:val="both"/>
      </w:pPr>
      <w:r>
        <w:t>d)</w:t>
      </w:r>
      <w:r>
        <w:tab/>
        <w:t>wezwania kierowane do wykonawców o wyjaśnienie i wyjaśnienia wykonawców dotyczące oświadczeń i dokumentów, o których mowa w art. 25 ust. 1 ustawy Prawo zamówień publicznych,</w:t>
      </w:r>
    </w:p>
    <w:p w:rsidR="00A01879" w:rsidRDefault="00A01879" w:rsidP="00A01879">
      <w:pPr>
        <w:ind w:left="1620" w:hanging="540"/>
        <w:jc w:val="both"/>
      </w:pPr>
      <w:r>
        <w:t>e)</w:t>
      </w:r>
      <w:r>
        <w:tab/>
        <w:t xml:space="preserve">wezwania kierowane do wykonawców na podstawie art. 26 ust. 3 ustawy </w:t>
      </w:r>
      <w:r w:rsidR="00937204">
        <w:t>P</w:t>
      </w:r>
      <w:r>
        <w:t>zp,</w:t>
      </w:r>
    </w:p>
    <w:p w:rsidR="00A01879" w:rsidRDefault="00A01879" w:rsidP="00A01879">
      <w:pPr>
        <w:ind w:left="1620" w:hanging="540"/>
        <w:jc w:val="both"/>
      </w:pPr>
      <w:r>
        <w:t>f)</w:t>
      </w:r>
      <w:r>
        <w:tab/>
        <w:t>informacje o poprawieniu oczywistych omyłek pisarskich oraz omyłek rachunkowych w obliczeniu ceny,</w:t>
      </w:r>
    </w:p>
    <w:p w:rsidR="00A01879" w:rsidRDefault="00A01879" w:rsidP="00A01879">
      <w:pPr>
        <w:ind w:left="1620" w:hanging="540"/>
        <w:jc w:val="both"/>
      </w:pPr>
      <w:r>
        <w:t>h)</w:t>
      </w:r>
      <w:r>
        <w:tab/>
        <w:t>wnioski zamawiającego o wyrażenie zgody na przedłużenie terminu związania ofertą oraz odpowiedzi wykonawców w tej sprawie,</w:t>
      </w:r>
    </w:p>
    <w:p w:rsidR="00A01879" w:rsidRDefault="00A01879" w:rsidP="00A01879">
      <w:pPr>
        <w:ind w:left="1620" w:hanging="540"/>
        <w:jc w:val="both"/>
      </w:pPr>
      <w:r>
        <w:t>i)</w:t>
      </w:r>
      <w:r>
        <w:tab/>
        <w:t>zawiadomienia:</w:t>
      </w:r>
    </w:p>
    <w:p w:rsidR="00A01879" w:rsidRDefault="00A01879" w:rsidP="00A01879">
      <w:pPr>
        <w:ind w:left="1620"/>
        <w:jc w:val="both"/>
      </w:pPr>
      <w:r>
        <w:t>-</w:t>
      </w:r>
      <w:r>
        <w:tab/>
        <w:t>o wyborze najkorzystniejszej oferty</w:t>
      </w:r>
    </w:p>
    <w:p w:rsidR="00A01879" w:rsidRDefault="00A01879" w:rsidP="00A01879">
      <w:pPr>
        <w:ind w:left="1620"/>
        <w:jc w:val="both"/>
      </w:pPr>
      <w:r>
        <w:t>-</w:t>
      </w:r>
      <w:r>
        <w:tab/>
        <w:t>o wykonawcach, którzy zostali z postępowania wykluczeni,</w:t>
      </w:r>
    </w:p>
    <w:p w:rsidR="00A01879" w:rsidRDefault="00A01879" w:rsidP="00A01879">
      <w:pPr>
        <w:ind w:left="1620"/>
        <w:jc w:val="both"/>
      </w:pPr>
      <w:r>
        <w:t>-</w:t>
      </w:r>
      <w:r>
        <w:tab/>
        <w:t>o wykonawcach, których oferty zostały odrzucone,</w:t>
      </w:r>
    </w:p>
    <w:p w:rsidR="00A01879" w:rsidRDefault="00A01879" w:rsidP="00A01879">
      <w:pPr>
        <w:ind w:left="1620"/>
        <w:jc w:val="both"/>
      </w:pPr>
      <w:r>
        <w:t>-</w:t>
      </w:r>
      <w:r>
        <w:tab/>
        <w:t>o unieważnieniu postępowania.</w:t>
      </w:r>
    </w:p>
    <w:p w:rsidR="00A01879" w:rsidRDefault="00A01879" w:rsidP="004033C3">
      <w:pPr>
        <w:numPr>
          <w:ilvl w:val="1"/>
          <w:numId w:val="14"/>
        </w:numPr>
        <w:jc w:val="both"/>
      </w:pPr>
      <w:r>
        <w:t xml:space="preserve">Jeżeli zamawiający lub wykonawca przekazuje oświadczenia, wnioski, zawiadomienia, wezwania lub inne informacje i dokumenty wymienione w pkt 10.2 </w:t>
      </w:r>
      <w:r>
        <w:lastRenderedPageBreak/>
        <w:t>faksem, każda ze stron na żądanie drugiej strony niezwłocznie potwierdza fakt ich otrzymania.</w:t>
      </w:r>
    </w:p>
    <w:p w:rsidR="00A01879" w:rsidRDefault="00A01879" w:rsidP="004033C3">
      <w:pPr>
        <w:numPr>
          <w:ilvl w:val="1"/>
          <w:numId w:val="14"/>
        </w:numPr>
        <w:jc w:val="both"/>
      </w:pPr>
      <w:r>
        <w:t>W celu zapewnienia sprawnego porozumiewania się wykonawców z zamawiającym za pomocą faksu w tym postępowaniu, zamawiający wskazuje niżej podan</w:t>
      </w:r>
      <w:r w:rsidR="00EC0D4F">
        <w:t>y</w:t>
      </w:r>
      <w:r>
        <w:t xml:space="preserve"> numer</w:t>
      </w:r>
      <w:r w:rsidR="00EC0D4F">
        <w:t xml:space="preserve"> </w:t>
      </w:r>
      <w:r>
        <w:t>telefaksu:</w:t>
      </w:r>
    </w:p>
    <w:p w:rsidR="00A01879" w:rsidRDefault="00A01879" w:rsidP="004033C3">
      <w:pPr>
        <w:numPr>
          <w:ilvl w:val="0"/>
          <w:numId w:val="26"/>
        </w:numPr>
        <w:ind w:left="1701" w:hanging="261"/>
        <w:jc w:val="both"/>
      </w:pPr>
      <w:r>
        <w:t>91 32</w:t>
      </w:r>
      <w:r w:rsidR="00A261C7">
        <w:t>1 59</w:t>
      </w:r>
      <w:r>
        <w:t> </w:t>
      </w:r>
      <w:r w:rsidR="00A261C7">
        <w:t>95</w:t>
      </w:r>
      <w:r w:rsidR="00BE22E5">
        <w:t xml:space="preserve">  sekretariat Prezydenta </w:t>
      </w:r>
      <w:r>
        <w:t>Miasta Świnoujści</w:t>
      </w:r>
      <w:r w:rsidR="00A261C7">
        <w:t>e</w:t>
      </w:r>
      <w:r w:rsidR="00937204">
        <w:t xml:space="preserve"> </w:t>
      </w:r>
      <w:r>
        <w:t>(czynny całą dobę)</w:t>
      </w:r>
      <w:r w:rsidR="00BE22E5">
        <w:t>,</w:t>
      </w:r>
    </w:p>
    <w:p w:rsidR="00BE22E5" w:rsidRDefault="00BE22E5" w:rsidP="004033C3">
      <w:pPr>
        <w:numPr>
          <w:ilvl w:val="0"/>
          <w:numId w:val="26"/>
        </w:numPr>
        <w:ind w:left="1701" w:hanging="261"/>
        <w:jc w:val="both"/>
      </w:pPr>
      <w:r>
        <w:t>adres poczty elektronicznej:</w:t>
      </w:r>
    </w:p>
    <w:p w:rsidR="00BE22E5" w:rsidRDefault="00BE22E5" w:rsidP="00BE22E5">
      <w:pPr>
        <w:ind w:left="1701"/>
        <w:jc w:val="both"/>
      </w:pPr>
      <w:r>
        <w:t>mwidurska@um.swinoujscie.pl</w:t>
      </w:r>
    </w:p>
    <w:p w:rsidR="00A01879" w:rsidRDefault="00A01879" w:rsidP="004033C3">
      <w:pPr>
        <w:numPr>
          <w:ilvl w:val="1"/>
          <w:numId w:val="14"/>
        </w:numPr>
        <w:jc w:val="both"/>
      </w:pPr>
      <w:r>
        <w:t>W przypadkach występowania jakichkolwiek przeszkód w porozumiewaniu się z zamawiającym w sposób opisany w pkt 10.4 zamawiający wskazuje dodatkowo następujące numery i adresy:</w:t>
      </w:r>
    </w:p>
    <w:p w:rsidR="00A261C7" w:rsidRDefault="00BE22E5" w:rsidP="004033C3">
      <w:pPr>
        <w:numPr>
          <w:ilvl w:val="0"/>
          <w:numId w:val="25"/>
        </w:numPr>
        <w:ind w:left="1701" w:hanging="283"/>
        <w:jc w:val="both"/>
      </w:pPr>
      <w:r>
        <w:t xml:space="preserve">91 321 2342 Dział Gospodarczy </w:t>
      </w:r>
    </w:p>
    <w:p w:rsidR="00BE22E5" w:rsidRDefault="00BE22E5" w:rsidP="004033C3">
      <w:pPr>
        <w:numPr>
          <w:ilvl w:val="0"/>
          <w:numId w:val="25"/>
        </w:numPr>
        <w:ind w:left="1701" w:hanging="283"/>
        <w:jc w:val="both"/>
      </w:pPr>
      <w:r>
        <w:t>sekretariat@um.swinoujscie.pl</w:t>
      </w:r>
    </w:p>
    <w:p w:rsidR="00A01879" w:rsidRDefault="00A01879" w:rsidP="004033C3">
      <w:pPr>
        <w:numPr>
          <w:ilvl w:val="1"/>
          <w:numId w:val="14"/>
        </w:numPr>
        <w:jc w:val="both"/>
      </w:pPr>
      <w:r>
        <w:t>Oświadczenia, wnioski, zawiadomienia oraz informacje przekazane za pomocą faksu uważa się za złożone w terminie, jeżeli ich treść dotarła do adresata przed upływem terminu, a otrzymanie zostało niezwłocznie potwierdzone faksem zwrotnym w postaci pierwszej strony pisma z adnotacją potwierdzającą datę otrzymania.</w:t>
      </w:r>
    </w:p>
    <w:p w:rsidR="00A01879" w:rsidRDefault="00A01879" w:rsidP="004033C3">
      <w:pPr>
        <w:numPr>
          <w:ilvl w:val="1"/>
          <w:numId w:val="14"/>
        </w:numPr>
        <w:jc w:val="both"/>
      </w:pPr>
      <w:r>
        <w:t>Zamawiający wymaga, by podane przez Wykonawcę dane teleadresowe umożliwiały przesłanie korespondencji faksem w czasie całej doby.</w:t>
      </w:r>
    </w:p>
    <w:p w:rsidR="002C2250" w:rsidRDefault="002C2250">
      <w:pPr>
        <w:ind w:left="540"/>
        <w:jc w:val="both"/>
      </w:pPr>
    </w:p>
    <w:p w:rsidR="002C2250" w:rsidRDefault="002C2250">
      <w:pPr>
        <w:ind w:left="540"/>
        <w:jc w:val="both"/>
      </w:pPr>
    </w:p>
    <w:p w:rsidR="002C2250" w:rsidRDefault="002C2250">
      <w:pPr>
        <w:pStyle w:val="Nagwek1"/>
        <w:ind w:left="0" w:firstLine="0"/>
        <w:rPr>
          <w:color w:val="auto"/>
        </w:rPr>
      </w:pPr>
      <w:bookmarkStart w:id="46" w:name="_Toc67039453"/>
      <w:bookmarkStart w:id="47" w:name="_Toc67039661"/>
      <w:bookmarkStart w:id="48" w:name="_Toc67040266"/>
      <w:bookmarkStart w:id="49" w:name="_Toc67046954"/>
      <w:bookmarkStart w:id="50" w:name="_Toc67048907"/>
      <w:bookmarkStart w:id="51" w:name="_Toc341088198"/>
      <w:r>
        <w:rPr>
          <w:color w:val="auto"/>
        </w:rPr>
        <w:t>11.</w:t>
      </w:r>
      <w:r>
        <w:rPr>
          <w:color w:val="auto"/>
        </w:rPr>
        <w:tab/>
        <w:t>OSOBY UPRAWNIONE DO POROZUMIEWANIA SIĘ Z WYKONAWCAMI</w:t>
      </w:r>
      <w:bookmarkEnd w:id="46"/>
      <w:bookmarkEnd w:id="47"/>
      <w:bookmarkEnd w:id="48"/>
      <w:bookmarkEnd w:id="49"/>
      <w:bookmarkEnd w:id="50"/>
      <w:bookmarkEnd w:id="51"/>
    </w:p>
    <w:p w:rsidR="002C2250" w:rsidRDefault="002C2250">
      <w:pPr>
        <w:ind w:left="540"/>
        <w:jc w:val="both"/>
      </w:pPr>
    </w:p>
    <w:p w:rsidR="002C2250" w:rsidRDefault="002C2250">
      <w:pPr>
        <w:pStyle w:val="Tekstpodstawowywcity3"/>
        <w:rPr>
          <w:color w:val="auto"/>
        </w:rPr>
      </w:pPr>
      <w:r>
        <w:rPr>
          <w:color w:val="auto"/>
        </w:rPr>
        <w:t>Zamawiający upoważnia do kontaktów z wykonawcami następujące osoby:</w:t>
      </w:r>
    </w:p>
    <w:p w:rsidR="002C2250" w:rsidRDefault="002C2250" w:rsidP="007F618E">
      <w:pPr>
        <w:numPr>
          <w:ilvl w:val="0"/>
          <w:numId w:val="2"/>
        </w:numPr>
        <w:tabs>
          <w:tab w:val="clear" w:pos="1410"/>
        </w:tabs>
        <w:ind w:left="1260" w:hanging="720"/>
        <w:jc w:val="both"/>
      </w:pPr>
      <w:r>
        <w:t>M</w:t>
      </w:r>
      <w:r w:rsidR="00BE22E5">
        <w:t>ałgorzata Widurska</w:t>
      </w:r>
      <w:r w:rsidR="000E095D">
        <w:t xml:space="preserve"> – </w:t>
      </w:r>
      <w:r w:rsidR="00BE22E5">
        <w:t>kierownik Działu Gospodarczego</w:t>
      </w:r>
    </w:p>
    <w:p w:rsidR="002C2250" w:rsidRDefault="002C2250">
      <w:pPr>
        <w:ind w:left="1980" w:hanging="720"/>
        <w:jc w:val="both"/>
      </w:pPr>
      <w:r>
        <w:t>Telefon:</w:t>
      </w:r>
      <w:r>
        <w:tab/>
      </w:r>
      <w:r>
        <w:tab/>
        <w:t>91</w:t>
      </w:r>
      <w:r w:rsidR="00BE22E5">
        <w:t> </w:t>
      </w:r>
      <w:r>
        <w:t>32</w:t>
      </w:r>
      <w:r w:rsidR="00BE22E5">
        <w:t>1 23 42</w:t>
      </w:r>
    </w:p>
    <w:p w:rsidR="002C2250" w:rsidRDefault="00EC0D4F">
      <w:pPr>
        <w:ind w:left="1980" w:hanging="720"/>
        <w:jc w:val="both"/>
      </w:pPr>
      <w:r>
        <w:t xml:space="preserve">Osobiście: w lokalu </w:t>
      </w:r>
      <w:r w:rsidR="00BE22E5">
        <w:t>14</w:t>
      </w:r>
      <w:r w:rsidR="002C2250">
        <w:t xml:space="preserve"> w siedzibie zamawiającego w godz. od  08.00 do 15.00</w:t>
      </w:r>
    </w:p>
    <w:p w:rsidR="002C2250" w:rsidRDefault="002632FC" w:rsidP="002632FC">
      <w:pPr>
        <w:jc w:val="both"/>
      </w:pPr>
      <w:r>
        <w:t xml:space="preserve">                     </w:t>
      </w:r>
      <w:r w:rsidR="002C2250">
        <w:t>lub, w czasie nieobecności ww.:</w:t>
      </w:r>
    </w:p>
    <w:p w:rsidR="002C2250" w:rsidRDefault="002C2250">
      <w:pPr>
        <w:tabs>
          <w:tab w:val="left" w:pos="1260"/>
        </w:tabs>
        <w:ind w:firstLine="540"/>
        <w:jc w:val="both"/>
      </w:pPr>
      <w:r>
        <w:t>2.</w:t>
      </w:r>
      <w:r>
        <w:tab/>
      </w:r>
      <w:r w:rsidR="00BE22E5">
        <w:t xml:space="preserve">Iwona Piotrowska </w:t>
      </w:r>
      <w:r w:rsidR="000E095D">
        <w:t xml:space="preserve">– </w:t>
      </w:r>
      <w:r w:rsidR="00BE22E5">
        <w:t>inspektor Działu Gospodarczego</w:t>
      </w:r>
    </w:p>
    <w:p w:rsidR="002C2250" w:rsidRDefault="002C2250">
      <w:pPr>
        <w:ind w:left="1260"/>
        <w:jc w:val="both"/>
      </w:pPr>
      <w:r>
        <w:t>Telefon:</w:t>
      </w:r>
      <w:r>
        <w:tab/>
      </w:r>
      <w:r>
        <w:tab/>
      </w:r>
      <w:r w:rsidR="00BE22E5">
        <w:t>91 32 78</w:t>
      </w:r>
      <w:r w:rsidR="002632FC">
        <w:t xml:space="preserve"> </w:t>
      </w:r>
      <w:r w:rsidR="00BE22E5">
        <w:t>600</w:t>
      </w:r>
    </w:p>
    <w:p w:rsidR="002C2250" w:rsidRDefault="002C2250">
      <w:pPr>
        <w:ind w:left="2832" w:hanging="1572"/>
        <w:jc w:val="both"/>
      </w:pPr>
      <w:r>
        <w:t>Osobiście: w lokalu 0</w:t>
      </w:r>
      <w:r w:rsidR="00BE22E5">
        <w:t>1</w:t>
      </w:r>
      <w:r>
        <w:t xml:space="preserve"> w siedzibie zamawiającego w godz. od  08.00 do 15.00</w:t>
      </w:r>
    </w:p>
    <w:p w:rsidR="002C2250" w:rsidRDefault="002C2250">
      <w:pPr>
        <w:ind w:left="540"/>
        <w:jc w:val="both"/>
      </w:pPr>
    </w:p>
    <w:p w:rsidR="002C2250" w:rsidRDefault="002C2250">
      <w:pPr>
        <w:pStyle w:val="Nagwek1"/>
        <w:rPr>
          <w:color w:val="auto"/>
        </w:rPr>
      </w:pPr>
      <w:bookmarkStart w:id="52" w:name="_Toc67039454"/>
      <w:bookmarkStart w:id="53" w:name="_Toc67039662"/>
      <w:bookmarkStart w:id="54" w:name="_Toc67040267"/>
      <w:bookmarkStart w:id="55" w:name="_Toc67046955"/>
      <w:bookmarkStart w:id="56" w:name="_Toc341088199"/>
      <w:r>
        <w:rPr>
          <w:color w:val="auto"/>
        </w:rPr>
        <w:t>12.</w:t>
      </w:r>
      <w:r>
        <w:rPr>
          <w:color w:val="auto"/>
        </w:rPr>
        <w:tab/>
        <w:t>WADIUM</w:t>
      </w:r>
      <w:bookmarkEnd w:id="52"/>
      <w:bookmarkEnd w:id="53"/>
      <w:bookmarkEnd w:id="54"/>
      <w:bookmarkEnd w:id="55"/>
      <w:bookmarkEnd w:id="56"/>
    </w:p>
    <w:p w:rsidR="002C2250" w:rsidRDefault="002C2250">
      <w:pPr>
        <w:ind w:left="540"/>
        <w:jc w:val="both"/>
      </w:pPr>
    </w:p>
    <w:p w:rsidR="002C2250" w:rsidRDefault="002C2250" w:rsidP="007F618E">
      <w:pPr>
        <w:numPr>
          <w:ilvl w:val="1"/>
          <w:numId w:val="3"/>
        </w:numPr>
        <w:jc w:val="both"/>
      </w:pPr>
      <w:r>
        <w:t xml:space="preserve">Zamawiający żąda od wykonawców wniesienia wadium w wysokości </w:t>
      </w:r>
      <w:r w:rsidR="00BE22E5">
        <w:t>5</w:t>
      </w:r>
      <w:r w:rsidR="009E3B9D">
        <w:t> </w:t>
      </w:r>
      <w:r>
        <w:t xml:space="preserve">000,00 zł (słownie: </w:t>
      </w:r>
      <w:r w:rsidR="00BE22E5">
        <w:t xml:space="preserve">pięć </w:t>
      </w:r>
      <w:r>
        <w:t>tysięcy złotych) przed upływem terminu składania ofert na warunkach określonych w art. 45 i 46 ustawy Prawo zamówień publicznych.</w:t>
      </w:r>
    </w:p>
    <w:p w:rsidR="002C2250" w:rsidRDefault="002C2250" w:rsidP="007F618E">
      <w:pPr>
        <w:numPr>
          <w:ilvl w:val="1"/>
          <w:numId w:val="3"/>
        </w:numPr>
        <w:jc w:val="both"/>
      </w:pPr>
      <w:r>
        <w:t>Wadium wnoszone w pieniądzu Wykonawca wpłaca: przelewem na rachunek bankowy Urzędu Miasta Świnoujści</w:t>
      </w:r>
      <w:r w:rsidR="002632FC">
        <w:t>e</w:t>
      </w:r>
      <w:r>
        <w:t xml:space="preserve">, nr rachunku: </w:t>
      </w:r>
    </w:p>
    <w:p w:rsidR="002C2250" w:rsidRDefault="002C2250">
      <w:pPr>
        <w:ind w:left="912" w:firstLine="168"/>
        <w:jc w:val="both"/>
      </w:pPr>
      <w:r>
        <w:t>27 1240 3914 1111 0010 0965 1187,</w:t>
      </w:r>
    </w:p>
    <w:p w:rsidR="002C2250" w:rsidRDefault="002C2250">
      <w:pPr>
        <w:ind w:left="912" w:firstLine="168"/>
        <w:jc w:val="both"/>
      </w:pPr>
      <w:r>
        <w:t>z dopiskiem: „</w:t>
      </w:r>
      <w:r>
        <w:rPr>
          <w:b/>
          <w:bCs/>
        </w:rPr>
        <w:t xml:space="preserve">WADIUM W POSTĘPOWANIU NR </w:t>
      </w:r>
      <w:r w:rsidR="00415E8E">
        <w:rPr>
          <w:b/>
          <w:bCs/>
        </w:rPr>
        <w:t>W</w:t>
      </w:r>
      <w:r w:rsidR="00BE22E5">
        <w:rPr>
          <w:b/>
          <w:bCs/>
        </w:rPr>
        <w:t>O.DG</w:t>
      </w:r>
      <w:r w:rsidR="00415E8E">
        <w:rPr>
          <w:b/>
          <w:bCs/>
        </w:rPr>
        <w:t>.271.</w:t>
      </w:r>
      <w:r w:rsidR="00BE22E5">
        <w:rPr>
          <w:b/>
          <w:bCs/>
        </w:rPr>
        <w:t>2</w:t>
      </w:r>
      <w:r w:rsidR="009E3B9D">
        <w:rPr>
          <w:b/>
          <w:bCs/>
        </w:rPr>
        <w:t>.</w:t>
      </w:r>
      <w:r w:rsidR="001E2599">
        <w:rPr>
          <w:b/>
          <w:bCs/>
        </w:rPr>
        <w:t>2013</w:t>
      </w:r>
      <w:r>
        <w:t>.”</w:t>
      </w:r>
    </w:p>
    <w:p w:rsidR="002C2250" w:rsidRDefault="002C2250" w:rsidP="007F618E">
      <w:pPr>
        <w:pStyle w:val="Tekstpodstawowywcity3"/>
        <w:numPr>
          <w:ilvl w:val="1"/>
          <w:numId w:val="3"/>
        </w:numPr>
        <w:rPr>
          <w:color w:val="auto"/>
        </w:rPr>
      </w:pPr>
      <w:r>
        <w:rPr>
          <w:color w:val="auto"/>
        </w:rPr>
        <w:t>Datą wniesienia wadium  w pieniądzu przelewem na rachunek jw. jest data uznania wskazanego rachunku.</w:t>
      </w:r>
    </w:p>
    <w:p w:rsidR="002C2250" w:rsidRDefault="00BE25AB" w:rsidP="007F618E">
      <w:pPr>
        <w:pStyle w:val="Tekstpodstawowywcity3"/>
        <w:numPr>
          <w:ilvl w:val="1"/>
          <w:numId w:val="3"/>
        </w:numPr>
        <w:rPr>
          <w:color w:val="auto"/>
        </w:rPr>
      </w:pPr>
      <w:r>
        <w:t>Dokument</w:t>
      </w:r>
      <w:r w:rsidR="002C2250">
        <w:t xml:space="preserve"> potwierdzając</w:t>
      </w:r>
      <w:r>
        <w:t>y</w:t>
      </w:r>
      <w:r w:rsidR="002C2250">
        <w:t xml:space="preserve"> zabezpieczenie oferty, wykonawca zobowiązany jest załączyć do o</w:t>
      </w:r>
      <w:r>
        <w:t>ferty.</w:t>
      </w:r>
    </w:p>
    <w:p w:rsidR="002C2250" w:rsidRDefault="002C2250">
      <w:pPr>
        <w:pStyle w:val="Tekstpodstawowywcity3"/>
        <w:ind w:left="540" w:firstLine="0"/>
        <w:rPr>
          <w:color w:val="auto"/>
        </w:rPr>
      </w:pPr>
    </w:p>
    <w:p w:rsidR="002C2250" w:rsidRDefault="002C2250">
      <w:pPr>
        <w:pStyle w:val="Nagwek1"/>
        <w:rPr>
          <w:color w:val="auto"/>
        </w:rPr>
      </w:pPr>
      <w:bookmarkStart w:id="57" w:name="_Toc67039455"/>
      <w:bookmarkStart w:id="58" w:name="_Toc67039663"/>
      <w:bookmarkStart w:id="59" w:name="_Toc67040268"/>
      <w:bookmarkStart w:id="60" w:name="_Toc67046956"/>
      <w:bookmarkStart w:id="61" w:name="_Toc341088200"/>
      <w:r>
        <w:rPr>
          <w:color w:val="auto"/>
        </w:rPr>
        <w:t>13.</w:t>
      </w:r>
      <w:r>
        <w:rPr>
          <w:color w:val="auto"/>
        </w:rPr>
        <w:tab/>
        <w:t>TERMIN ZWIĄZANIA OFERTĄ</w:t>
      </w:r>
      <w:bookmarkEnd w:id="57"/>
      <w:bookmarkEnd w:id="58"/>
      <w:bookmarkEnd w:id="59"/>
      <w:bookmarkEnd w:id="60"/>
      <w:bookmarkEnd w:id="61"/>
    </w:p>
    <w:p w:rsidR="002C2250" w:rsidRDefault="002C2250">
      <w:pPr>
        <w:pStyle w:val="Tekstpodstawowywcity3"/>
        <w:rPr>
          <w:color w:val="auto"/>
        </w:rPr>
      </w:pPr>
    </w:p>
    <w:p w:rsidR="002C2250" w:rsidRDefault="002C2250" w:rsidP="007F618E">
      <w:pPr>
        <w:pStyle w:val="Tekstpodstawowywcity3"/>
        <w:numPr>
          <w:ilvl w:val="1"/>
          <w:numId w:val="4"/>
        </w:numPr>
        <w:rPr>
          <w:color w:val="auto"/>
        </w:rPr>
      </w:pPr>
      <w:r>
        <w:rPr>
          <w:b/>
          <w:color w:val="auto"/>
        </w:rPr>
        <w:t>Wykonawca jest związany ofertą przez 30 dni</w:t>
      </w:r>
      <w:r>
        <w:rPr>
          <w:color w:val="auto"/>
        </w:rPr>
        <w:t>.</w:t>
      </w:r>
    </w:p>
    <w:p w:rsidR="002C2250" w:rsidRDefault="002C2250" w:rsidP="007F618E">
      <w:pPr>
        <w:pStyle w:val="Tekstpodstawowywcity3"/>
        <w:numPr>
          <w:ilvl w:val="1"/>
          <w:numId w:val="4"/>
        </w:numPr>
        <w:rPr>
          <w:color w:val="auto"/>
        </w:rPr>
      </w:pPr>
      <w:r>
        <w:rPr>
          <w:color w:val="auto"/>
        </w:rPr>
        <w:lastRenderedPageBreak/>
        <w:t>Bieg terminu związania ofertą rozpoczyna się wraz z upływem terminu składania ofert.</w:t>
      </w:r>
    </w:p>
    <w:p w:rsidR="002C2250" w:rsidRDefault="002C2250" w:rsidP="007F618E">
      <w:pPr>
        <w:pStyle w:val="Tekstpodstawowywcity3"/>
        <w:numPr>
          <w:ilvl w:val="1"/>
          <w:numId w:val="4"/>
        </w:numPr>
        <w:rPr>
          <w:color w:val="auto"/>
        </w:rPr>
      </w:pPr>
      <w:r>
        <w:rPr>
          <w:color w:val="auto"/>
        </w:rPr>
        <w:t>W uzasadnionych przypadkach termin związania ofertą może zostać zmieniony na warunkach określonych w art. 85 ust. 2 ustawy Prawo zamówień publicznych.</w:t>
      </w:r>
    </w:p>
    <w:p w:rsidR="002C2250" w:rsidRDefault="002C2250">
      <w:pPr>
        <w:pStyle w:val="Tekstpodstawowywcity3"/>
        <w:ind w:left="540" w:firstLine="0"/>
        <w:rPr>
          <w:color w:val="auto"/>
        </w:rPr>
      </w:pPr>
    </w:p>
    <w:p w:rsidR="002C2250" w:rsidRDefault="002C2250">
      <w:pPr>
        <w:pStyle w:val="Nagwek1"/>
        <w:rPr>
          <w:color w:val="auto"/>
        </w:rPr>
      </w:pPr>
      <w:bookmarkStart w:id="62" w:name="_Hlt67048935"/>
      <w:bookmarkStart w:id="63" w:name="_Toc67039456"/>
      <w:bookmarkStart w:id="64" w:name="_Toc67039664"/>
      <w:bookmarkStart w:id="65" w:name="_Toc67040269"/>
      <w:bookmarkStart w:id="66" w:name="_Toc67046957"/>
      <w:bookmarkStart w:id="67" w:name="_Toc341088201"/>
      <w:bookmarkEnd w:id="62"/>
      <w:r>
        <w:rPr>
          <w:color w:val="auto"/>
        </w:rPr>
        <w:t>14.</w:t>
      </w:r>
      <w:r>
        <w:rPr>
          <w:color w:val="auto"/>
        </w:rPr>
        <w:tab/>
        <w:t>PRZYGOTOWANIE OFERT</w:t>
      </w:r>
      <w:bookmarkEnd w:id="63"/>
      <w:bookmarkEnd w:id="64"/>
      <w:bookmarkEnd w:id="65"/>
      <w:bookmarkEnd w:id="66"/>
      <w:bookmarkEnd w:id="67"/>
    </w:p>
    <w:p w:rsidR="002C2250" w:rsidRDefault="002C2250">
      <w:pPr>
        <w:pStyle w:val="Tekstpodstawowywcity3"/>
        <w:ind w:left="540" w:firstLine="0"/>
        <w:rPr>
          <w:color w:val="auto"/>
        </w:rPr>
      </w:pPr>
    </w:p>
    <w:p w:rsidR="002C2250" w:rsidRDefault="002C2250" w:rsidP="007F618E">
      <w:pPr>
        <w:numPr>
          <w:ilvl w:val="1"/>
          <w:numId w:val="5"/>
        </w:numPr>
        <w:tabs>
          <w:tab w:val="clear" w:pos="900"/>
        </w:tabs>
        <w:ind w:left="1080" w:hanging="540"/>
        <w:jc w:val="both"/>
      </w:pPr>
      <w:r>
        <w:t>Wykonawca może złożyć tylko jedną ofertę, która powinna obejmować całość zamówienia.</w:t>
      </w:r>
    </w:p>
    <w:p w:rsidR="002C2250" w:rsidRDefault="002C2250" w:rsidP="007F618E">
      <w:pPr>
        <w:numPr>
          <w:ilvl w:val="1"/>
          <w:numId w:val="5"/>
        </w:numPr>
        <w:tabs>
          <w:tab w:val="clear" w:pos="900"/>
        </w:tabs>
        <w:ind w:left="1080" w:hanging="540"/>
        <w:jc w:val="both"/>
      </w:pPr>
      <w:r>
        <w:t>Wskazane jest, aby wykonawca zdobył wszelkie informacje, które mogą być konieczne do przygotowania oferty.</w:t>
      </w:r>
    </w:p>
    <w:p w:rsidR="002C2250" w:rsidRPr="000924B6" w:rsidRDefault="002C2250" w:rsidP="007F618E">
      <w:pPr>
        <w:numPr>
          <w:ilvl w:val="1"/>
          <w:numId w:val="5"/>
        </w:numPr>
        <w:tabs>
          <w:tab w:val="clear" w:pos="900"/>
        </w:tabs>
        <w:ind w:left="1080" w:hanging="540"/>
        <w:jc w:val="both"/>
      </w:pPr>
      <w:r>
        <w:t xml:space="preserve">Zamawiający </w:t>
      </w:r>
      <w:r w:rsidR="009E3B9D">
        <w:t>zaleca</w:t>
      </w:r>
      <w:r>
        <w:t xml:space="preserve"> złożenia oferty na formularzu oferty stanowiącym </w:t>
      </w:r>
      <w:r w:rsidRPr="000924B6">
        <w:t>załącznik 1 do SIWZ.</w:t>
      </w:r>
    </w:p>
    <w:p w:rsidR="002C2250" w:rsidRDefault="002C2250" w:rsidP="007F618E">
      <w:pPr>
        <w:numPr>
          <w:ilvl w:val="1"/>
          <w:numId w:val="5"/>
        </w:numPr>
        <w:tabs>
          <w:tab w:val="clear" w:pos="900"/>
        </w:tabs>
        <w:ind w:left="1080" w:hanging="540"/>
        <w:jc w:val="both"/>
      </w:pPr>
      <w:r>
        <w:t>Oferta musi być sporządzona w języku polskim w formie pisemnej, tj. na maszynie do pisania, komputerze lub nieścieralnym atramentem oraz podpisana przez uprawnionego przedstawiciela Wykonawcy.</w:t>
      </w:r>
    </w:p>
    <w:p w:rsidR="002C2250" w:rsidRDefault="002C2250" w:rsidP="007F618E">
      <w:pPr>
        <w:numPr>
          <w:ilvl w:val="1"/>
          <w:numId w:val="5"/>
        </w:numPr>
        <w:tabs>
          <w:tab w:val="clear" w:pos="900"/>
        </w:tabs>
        <w:ind w:left="1080" w:hanging="540"/>
        <w:jc w:val="both"/>
      </w:pPr>
      <w:r>
        <w:t>Wszystkie strony oferty (w tym załączniki) powinny być podpisane przez osobę podpisującą ofertę. Zaleca się zszycie i opatrzenie kolejną numeracją wszystkich kart oferty.</w:t>
      </w:r>
    </w:p>
    <w:p w:rsidR="002C2250" w:rsidRDefault="002C2250" w:rsidP="007F618E">
      <w:pPr>
        <w:numPr>
          <w:ilvl w:val="1"/>
          <w:numId w:val="5"/>
        </w:numPr>
        <w:tabs>
          <w:tab w:val="clear" w:pos="900"/>
        </w:tabs>
        <w:ind w:left="1080" w:hanging="540"/>
        <w:jc w:val="both"/>
      </w:pPr>
      <w:r>
        <w:t>Wszystkie miejsca, w których Wykonawca naniósł zmiany powinny być parafowane przez osobę podpisującą ofertę.</w:t>
      </w:r>
    </w:p>
    <w:p w:rsidR="002C2250" w:rsidRDefault="002C2250" w:rsidP="007F618E">
      <w:pPr>
        <w:numPr>
          <w:ilvl w:val="1"/>
          <w:numId w:val="5"/>
        </w:numPr>
        <w:tabs>
          <w:tab w:val="clear" w:pos="900"/>
        </w:tabs>
        <w:ind w:left="1080" w:hanging="540"/>
        <w:jc w:val="both"/>
      </w:pPr>
      <w:r>
        <w:t xml:space="preserve">W przypadku, gdy wykonawca dołącza do oferty jako załącznik kopię dokumentu, kopia winna być poświadczona za zgodność </w:t>
      </w:r>
      <w:r w:rsidR="00143978">
        <w:t>z oryginałem w sposób określony w punkcie 9.5. SIWZ</w:t>
      </w:r>
      <w:r>
        <w:t>.</w:t>
      </w:r>
    </w:p>
    <w:p w:rsidR="002C2250" w:rsidRDefault="002C2250">
      <w:pPr>
        <w:ind w:left="1440" w:hanging="900"/>
        <w:jc w:val="both"/>
      </w:pPr>
      <w:r>
        <w:t>14.</w:t>
      </w:r>
      <w:r w:rsidR="00BE25AB">
        <w:t>8</w:t>
      </w:r>
      <w:r>
        <w:tab/>
        <w:t>Ofertę należy umieścić w kopercie wewnętrznej opisanej (zaadresowanej) w sposób umożliwiający odesłanie oferty pocztą do wykonawcy:</w:t>
      </w:r>
    </w:p>
    <w:p w:rsidR="002C2250" w:rsidRDefault="002C2250" w:rsidP="007F618E">
      <w:pPr>
        <w:numPr>
          <w:ilvl w:val="0"/>
          <w:numId w:val="6"/>
        </w:numPr>
        <w:tabs>
          <w:tab w:val="clear" w:pos="360"/>
          <w:tab w:val="num" w:pos="1770"/>
        </w:tabs>
        <w:ind w:left="1770"/>
        <w:jc w:val="both"/>
      </w:pPr>
      <w:r>
        <w:t>nazwa i adres zamawiającego,</w:t>
      </w:r>
    </w:p>
    <w:p w:rsidR="002C2250" w:rsidRDefault="002C2250" w:rsidP="007F618E">
      <w:pPr>
        <w:numPr>
          <w:ilvl w:val="0"/>
          <w:numId w:val="7"/>
        </w:numPr>
        <w:tabs>
          <w:tab w:val="num" w:pos="1770"/>
        </w:tabs>
        <w:ind w:left="1770"/>
        <w:jc w:val="both"/>
      </w:pPr>
      <w:r>
        <w:t>nazwa i adres wykonawcy.</w:t>
      </w:r>
    </w:p>
    <w:p w:rsidR="002C2250" w:rsidRDefault="002C2250">
      <w:pPr>
        <w:ind w:left="1410" w:firstLine="6"/>
        <w:jc w:val="both"/>
      </w:pPr>
      <w:r>
        <w:t xml:space="preserve">Tak opisaną kopertę wewnętrzną należy umieścić w kopercie     </w:t>
      </w:r>
    </w:p>
    <w:p w:rsidR="002C2250" w:rsidRDefault="002C2250">
      <w:pPr>
        <w:ind w:left="1410" w:firstLine="6"/>
        <w:jc w:val="both"/>
      </w:pPr>
      <w:r>
        <w:t xml:space="preserve">zewnętrznej opisanej w następujący sposób:              </w:t>
      </w:r>
    </w:p>
    <w:p w:rsidR="002C2250" w:rsidRDefault="002C2250" w:rsidP="00415E8E">
      <w:pPr>
        <w:pStyle w:val="Nagwek"/>
        <w:tabs>
          <w:tab w:val="clear" w:pos="4536"/>
          <w:tab w:val="clear" w:pos="9072"/>
        </w:tabs>
        <w:ind w:left="2880" w:hanging="1470"/>
        <w:jc w:val="both"/>
        <w:rPr>
          <w:b/>
        </w:rPr>
      </w:pPr>
      <w:r>
        <w:rPr>
          <w:b/>
        </w:rPr>
        <w:t xml:space="preserve">Oferta na </w:t>
      </w:r>
      <w:r>
        <w:rPr>
          <w:b/>
        </w:rPr>
        <w:tab/>
      </w:r>
      <w:r w:rsidR="00DB15A4">
        <w:rPr>
          <w:spacing w:val="-6"/>
        </w:rPr>
        <w:t>Świadczenie  usług pocztowych w obrocie krajowym i zagranicznym, w zakresie przyjmowania, przemieszczania i doręczania przesyłek oraz ich ewentualnych zwrotów, na potrzeby Urzędu Miasta Świnoujście</w:t>
      </w:r>
      <w:r w:rsidR="002B436F">
        <w:rPr>
          <w:b/>
          <w:spacing w:val="-4"/>
        </w:rPr>
        <w:t>”</w:t>
      </w:r>
    </w:p>
    <w:p w:rsidR="002C2250" w:rsidRDefault="00F951C8" w:rsidP="00F951C8">
      <w:pPr>
        <w:pStyle w:val="Nagwek"/>
        <w:numPr>
          <w:ilvl w:val="0"/>
          <w:numId w:val="8"/>
        </w:numPr>
        <w:tabs>
          <w:tab w:val="clear" w:pos="360"/>
          <w:tab w:val="clear" w:pos="4536"/>
          <w:tab w:val="clear" w:pos="9072"/>
        </w:tabs>
        <w:ind w:left="2694" w:hanging="570"/>
        <w:jc w:val="both"/>
      </w:pPr>
      <w:r>
        <w:rPr>
          <w:rFonts w:ascii="Arial" w:hAnsi="Arial" w:cs="Arial"/>
          <w:spacing w:val="-6"/>
        </w:rPr>
        <w:t xml:space="preserve">  </w:t>
      </w:r>
      <w:r w:rsidR="002C2250" w:rsidRPr="00F951C8">
        <w:rPr>
          <w:rFonts w:ascii="Arial" w:hAnsi="Arial" w:cs="Arial"/>
          <w:spacing w:val="-6"/>
        </w:rPr>
        <w:t>„</w:t>
      </w:r>
      <w:r w:rsidR="002C2250" w:rsidRPr="00DB15A4">
        <w:rPr>
          <w:spacing w:val="-6"/>
        </w:rPr>
        <w:t xml:space="preserve">Nie otwierać przed dniem </w:t>
      </w:r>
      <w:bookmarkStart w:id="68" w:name="OLE_LINK3"/>
      <w:r w:rsidR="008978C5">
        <w:rPr>
          <w:spacing w:val="-6"/>
          <w:lang w:val="pl-PL"/>
        </w:rPr>
        <w:t>10</w:t>
      </w:r>
      <w:r w:rsidR="008B3FFC">
        <w:rPr>
          <w:spacing w:val="-6"/>
        </w:rPr>
        <w:t xml:space="preserve"> grudnia</w:t>
      </w:r>
      <w:r w:rsidR="00DB15A4">
        <w:rPr>
          <w:spacing w:val="-6"/>
        </w:rPr>
        <w:t xml:space="preserve"> </w:t>
      </w:r>
      <w:r w:rsidR="00651C70" w:rsidRPr="00DB15A4">
        <w:rPr>
          <w:spacing w:val="-6"/>
        </w:rPr>
        <w:t>201</w:t>
      </w:r>
      <w:r w:rsidR="002B436F" w:rsidRPr="00DB15A4">
        <w:rPr>
          <w:spacing w:val="-6"/>
        </w:rPr>
        <w:t>3</w:t>
      </w:r>
      <w:r w:rsidR="002C2250" w:rsidRPr="00DB15A4">
        <w:rPr>
          <w:spacing w:val="-6"/>
        </w:rPr>
        <w:t xml:space="preserve"> r. </w:t>
      </w:r>
      <w:bookmarkEnd w:id="68"/>
      <w:r w:rsidR="002C2250" w:rsidRPr="00DB15A4">
        <w:rPr>
          <w:spacing w:val="-6"/>
        </w:rPr>
        <w:t>godzina 1</w:t>
      </w:r>
      <w:r w:rsidR="00DB15A4">
        <w:rPr>
          <w:spacing w:val="-6"/>
        </w:rPr>
        <w:t>3</w:t>
      </w:r>
      <w:r w:rsidR="002C2250" w:rsidRPr="00DB15A4">
        <w:rPr>
          <w:spacing w:val="-6"/>
        </w:rPr>
        <w:t>.30.</w:t>
      </w:r>
      <w:r w:rsidR="002C2250">
        <w:t>”</w:t>
      </w:r>
      <w:r w:rsidR="002C2250">
        <w:rPr>
          <w:i/>
        </w:rPr>
        <w:t xml:space="preserve"> </w:t>
      </w:r>
    </w:p>
    <w:p w:rsidR="002C2250" w:rsidRDefault="002C2250">
      <w:pPr>
        <w:ind w:left="540"/>
      </w:pPr>
    </w:p>
    <w:p w:rsidR="002C2250" w:rsidRDefault="002C2250">
      <w:pPr>
        <w:pStyle w:val="Nagwek1"/>
        <w:rPr>
          <w:color w:val="auto"/>
        </w:rPr>
      </w:pPr>
      <w:bookmarkStart w:id="69" w:name="_Toc67039457"/>
      <w:bookmarkStart w:id="70" w:name="_Toc67039665"/>
      <w:bookmarkStart w:id="71" w:name="_Toc67040270"/>
      <w:bookmarkStart w:id="72" w:name="_Toc67046958"/>
      <w:bookmarkStart w:id="73" w:name="_Toc341088202"/>
      <w:r>
        <w:rPr>
          <w:color w:val="auto"/>
        </w:rPr>
        <w:t>14a.</w:t>
      </w:r>
      <w:r>
        <w:rPr>
          <w:color w:val="auto"/>
        </w:rPr>
        <w:tab/>
        <w:t>CZĘŚCI ZAMÓWIENIA I PODWYKONAWCY – ZAMIERZENIA WYKONAWCY I OGRANICZENIA ZAMAWIAJĄCEGO</w:t>
      </w:r>
      <w:bookmarkEnd w:id="69"/>
      <w:bookmarkEnd w:id="70"/>
      <w:bookmarkEnd w:id="71"/>
      <w:bookmarkEnd w:id="72"/>
      <w:bookmarkEnd w:id="73"/>
    </w:p>
    <w:p w:rsidR="002C2250" w:rsidRDefault="002C2250">
      <w:pPr>
        <w:ind w:left="540"/>
      </w:pPr>
    </w:p>
    <w:p w:rsidR="004B2ACE" w:rsidRPr="004B2ACE" w:rsidRDefault="004B2ACE" w:rsidP="004B2ACE">
      <w:pPr>
        <w:shd w:val="clear" w:color="auto" w:fill="FFFFFF"/>
        <w:spacing w:before="120" w:line="250" w:lineRule="exact"/>
        <w:ind w:left="567" w:hanging="27"/>
        <w:jc w:val="both"/>
        <w:rPr>
          <w:color w:val="000000"/>
        </w:rPr>
      </w:pPr>
      <w:r>
        <w:t>W</w:t>
      </w:r>
      <w:r>
        <w:rPr>
          <w:color w:val="000000"/>
          <w:spacing w:val="-1"/>
          <w:sz w:val="22"/>
          <w:szCs w:val="22"/>
        </w:rPr>
        <w:t xml:space="preserve"> </w:t>
      </w:r>
      <w:r w:rsidRPr="004B2ACE">
        <w:rPr>
          <w:color w:val="000000"/>
          <w:spacing w:val="-1"/>
        </w:rPr>
        <w:t>przypadku powierzenia realizacji zamówienia podwykonawcom, Wykonawca zobowiązany jest</w:t>
      </w:r>
      <w:r>
        <w:rPr>
          <w:color w:val="000000"/>
          <w:spacing w:val="-1"/>
        </w:rPr>
        <w:t xml:space="preserve"> </w:t>
      </w:r>
      <w:r w:rsidRPr="004B2ACE">
        <w:rPr>
          <w:color w:val="000000"/>
          <w:spacing w:val="-1"/>
        </w:rPr>
        <w:t xml:space="preserve">do wskazania w ofercie tej części zamówienia, której realizację powierzy podwykonawcy. W przypadku </w:t>
      </w:r>
      <w:r w:rsidRPr="004B2ACE">
        <w:rPr>
          <w:color w:val="000000"/>
        </w:rPr>
        <w:t xml:space="preserve">braku takiego oświadczenia, </w:t>
      </w:r>
      <w:r>
        <w:rPr>
          <w:color w:val="000000"/>
        </w:rPr>
        <w:t>Z</w:t>
      </w:r>
      <w:r w:rsidRPr="004B2ACE">
        <w:rPr>
          <w:color w:val="000000"/>
        </w:rPr>
        <w:t>amawiający uzna, iż Wykonawca będzie realizował zamówienie  bez udziału podwykonawcy.</w:t>
      </w:r>
    </w:p>
    <w:p w:rsidR="00943F64" w:rsidRDefault="00943F64" w:rsidP="004B2ACE">
      <w:pPr>
        <w:ind w:left="567" w:hanging="553"/>
        <w:jc w:val="both"/>
      </w:pPr>
    </w:p>
    <w:p w:rsidR="002C2250" w:rsidRDefault="002C2250">
      <w:pPr>
        <w:ind w:left="540"/>
        <w:jc w:val="both"/>
      </w:pPr>
    </w:p>
    <w:p w:rsidR="002C2250" w:rsidRDefault="002C2250">
      <w:pPr>
        <w:pStyle w:val="Nagwek1"/>
        <w:rPr>
          <w:color w:val="auto"/>
        </w:rPr>
      </w:pPr>
      <w:bookmarkStart w:id="74" w:name="_Toc67039458"/>
      <w:bookmarkStart w:id="75" w:name="_Toc67039666"/>
      <w:bookmarkStart w:id="76" w:name="_Toc67040271"/>
      <w:bookmarkStart w:id="77" w:name="_Toc67046959"/>
      <w:bookmarkStart w:id="78" w:name="_Toc341088203"/>
      <w:r>
        <w:rPr>
          <w:color w:val="auto"/>
        </w:rPr>
        <w:t>15.</w:t>
      </w:r>
      <w:r>
        <w:rPr>
          <w:color w:val="auto"/>
        </w:rPr>
        <w:tab/>
        <w:t>MIEJSCE ORAZ TERMIN ZŁOŻENIA I OTWARCIA OFERT</w:t>
      </w:r>
      <w:bookmarkEnd w:id="74"/>
      <w:bookmarkEnd w:id="75"/>
      <w:bookmarkEnd w:id="76"/>
      <w:bookmarkEnd w:id="77"/>
      <w:bookmarkEnd w:id="78"/>
    </w:p>
    <w:p w:rsidR="002C2250" w:rsidRDefault="002C2250">
      <w:pPr>
        <w:ind w:left="540"/>
        <w:jc w:val="both"/>
      </w:pPr>
    </w:p>
    <w:p w:rsidR="002C2250" w:rsidRDefault="002C2250" w:rsidP="007F618E">
      <w:pPr>
        <w:numPr>
          <w:ilvl w:val="1"/>
          <w:numId w:val="9"/>
        </w:numPr>
        <w:tabs>
          <w:tab w:val="clear" w:pos="1410"/>
        </w:tabs>
        <w:ind w:left="1260" w:hanging="720"/>
        <w:jc w:val="both"/>
      </w:pPr>
      <w:r>
        <w:rPr>
          <w:b/>
        </w:rPr>
        <w:t>Miejsce i termin składania ofert</w:t>
      </w:r>
      <w:r>
        <w:t>:</w:t>
      </w:r>
    </w:p>
    <w:p w:rsidR="002C2250" w:rsidRDefault="002C2250">
      <w:pPr>
        <w:ind w:left="1260"/>
        <w:jc w:val="both"/>
      </w:pPr>
      <w:r>
        <w:t xml:space="preserve">Ofertę należy złożyć </w:t>
      </w:r>
      <w:r>
        <w:rPr>
          <w:b/>
        </w:rPr>
        <w:t>w siedzibie zamawiającego w pokoju nr 102</w:t>
      </w:r>
      <w:r>
        <w:t xml:space="preserve"> (Urząd Miasta Świnoujścia, ul. Wojska Polskiego 1/5, Świnoujście, sekretariat </w:t>
      </w:r>
      <w:r>
        <w:lastRenderedPageBreak/>
        <w:t xml:space="preserve">Prezydenta Miasta </w:t>
      </w:r>
      <w:r>
        <w:rPr>
          <w:b/>
        </w:rPr>
        <w:t xml:space="preserve">nie później niż do dnia </w:t>
      </w:r>
      <w:r w:rsidR="008978C5">
        <w:rPr>
          <w:b/>
        </w:rPr>
        <w:t>10</w:t>
      </w:r>
      <w:r w:rsidR="007E546F">
        <w:rPr>
          <w:b/>
        </w:rPr>
        <w:t xml:space="preserve"> grudnia </w:t>
      </w:r>
      <w:r w:rsidR="00980141" w:rsidRPr="00980141">
        <w:rPr>
          <w:b/>
        </w:rPr>
        <w:t xml:space="preserve">2013 </w:t>
      </w:r>
      <w:r w:rsidR="00AA6F05">
        <w:rPr>
          <w:b/>
        </w:rPr>
        <w:t xml:space="preserve">r. </w:t>
      </w:r>
      <w:r>
        <w:rPr>
          <w:b/>
        </w:rPr>
        <w:t>do godziny 1</w:t>
      </w:r>
      <w:r w:rsidR="002632FC">
        <w:rPr>
          <w:b/>
        </w:rPr>
        <w:t>3</w:t>
      </w:r>
      <w:r>
        <w:rPr>
          <w:b/>
        </w:rPr>
        <w:t>.00.</w:t>
      </w:r>
    </w:p>
    <w:p w:rsidR="002C2250" w:rsidRDefault="002C2250" w:rsidP="007F618E">
      <w:pPr>
        <w:numPr>
          <w:ilvl w:val="1"/>
          <w:numId w:val="9"/>
        </w:numPr>
        <w:tabs>
          <w:tab w:val="clear" w:pos="1410"/>
        </w:tabs>
        <w:ind w:left="1260" w:hanging="720"/>
        <w:jc w:val="both"/>
      </w:pPr>
      <w:r>
        <w:rPr>
          <w:b/>
        </w:rPr>
        <w:t>Miejsce i termin otwarcia ofert</w:t>
      </w:r>
      <w:r>
        <w:t>:</w:t>
      </w:r>
    </w:p>
    <w:p w:rsidR="002C2250" w:rsidRDefault="002C2250">
      <w:pPr>
        <w:ind w:left="1260"/>
        <w:jc w:val="both"/>
      </w:pPr>
      <w:r>
        <w:t xml:space="preserve">Publiczne, komisyjne otwarcie ofert nastąpi </w:t>
      </w:r>
      <w:r>
        <w:rPr>
          <w:b/>
        </w:rPr>
        <w:t>w siedzibie zamawiającego w sali nr 1</w:t>
      </w:r>
      <w:r>
        <w:t xml:space="preserve"> (Urząd Miasta Świnoujścia, ul. Wojska Polskiego 1/5, Świnoujście) </w:t>
      </w:r>
      <w:r>
        <w:rPr>
          <w:b/>
        </w:rPr>
        <w:t xml:space="preserve">w dniu </w:t>
      </w:r>
      <w:r w:rsidR="008978C5">
        <w:rPr>
          <w:b/>
        </w:rPr>
        <w:t>10</w:t>
      </w:r>
      <w:bookmarkStart w:id="79" w:name="_GoBack"/>
      <w:bookmarkEnd w:id="79"/>
      <w:r w:rsidR="007E546F">
        <w:rPr>
          <w:b/>
        </w:rPr>
        <w:t xml:space="preserve"> grudnia </w:t>
      </w:r>
      <w:r w:rsidR="00980141" w:rsidRPr="00980141">
        <w:rPr>
          <w:b/>
        </w:rPr>
        <w:t xml:space="preserve">2013 r. </w:t>
      </w:r>
      <w:r>
        <w:rPr>
          <w:b/>
        </w:rPr>
        <w:t>o godzinie 1</w:t>
      </w:r>
      <w:r w:rsidR="002632FC">
        <w:rPr>
          <w:b/>
        </w:rPr>
        <w:t>3</w:t>
      </w:r>
      <w:r>
        <w:rPr>
          <w:b/>
        </w:rPr>
        <w:t>.30.</w:t>
      </w:r>
    </w:p>
    <w:p w:rsidR="002C2250" w:rsidRDefault="002C2250" w:rsidP="007F618E">
      <w:pPr>
        <w:numPr>
          <w:ilvl w:val="1"/>
          <w:numId w:val="9"/>
        </w:numPr>
        <w:tabs>
          <w:tab w:val="clear" w:pos="1410"/>
        </w:tabs>
        <w:ind w:left="1260" w:hanging="720"/>
        <w:jc w:val="both"/>
      </w:pPr>
      <w:r>
        <w:t xml:space="preserve">Wykonawca może, przed upływem terminu do składania ofert, zmienić lub wycofać ofertę. </w:t>
      </w:r>
    </w:p>
    <w:p w:rsidR="002C2250" w:rsidRDefault="002C2250" w:rsidP="007F618E">
      <w:pPr>
        <w:numPr>
          <w:ilvl w:val="1"/>
          <w:numId w:val="9"/>
        </w:numPr>
        <w:tabs>
          <w:tab w:val="clear" w:pos="1410"/>
        </w:tabs>
        <w:ind w:left="1260" w:hanging="720"/>
        <w:jc w:val="both"/>
      </w:pPr>
      <w:r>
        <w:t>Zmiana lub wycofanie oferty może nastąpić pod warunkiem równoczesnego pisemnego powiadomienia Zamawiającego o tej decyzji przez Wykonawcę. Kopertę zewnętrzną i wewnętrzną zawierając</w:t>
      </w:r>
      <w:r w:rsidR="002D4377">
        <w:t>ą</w:t>
      </w:r>
      <w:r>
        <w:t xml:space="preserve"> zmianę oferty należy dodatkowo oznaczyć napisem „</w:t>
      </w:r>
      <w:r>
        <w:rPr>
          <w:b/>
        </w:rPr>
        <w:t>ZMIANA</w:t>
      </w:r>
      <w:r>
        <w:t>”. Napisem „</w:t>
      </w:r>
      <w:r>
        <w:rPr>
          <w:b/>
        </w:rPr>
        <w:t>WYCOFANIE</w:t>
      </w:r>
      <w:r>
        <w:t>” oznaczone zostaną koperty oferty wycofanej.</w:t>
      </w:r>
    </w:p>
    <w:p w:rsidR="002C2250" w:rsidRDefault="002C2250">
      <w:pPr>
        <w:ind w:left="540"/>
        <w:jc w:val="both"/>
      </w:pPr>
    </w:p>
    <w:p w:rsidR="002C2250" w:rsidRDefault="002C2250">
      <w:pPr>
        <w:pStyle w:val="Nagwek1"/>
        <w:rPr>
          <w:color w:val="auto"/>
        </w:rPr>
      </w:pPr>
      <w:bookmarkStart w:id="80" w:name="_Toc67039459"/>
      <w:bookmarkStart w:id="81" w:name="_Toc67039667"/>
      <w:bookmarkStart w:id="82" w:name="_Toc67040272"/>
      <w:bookmarkStart w:id="83" w:name="_Toc67046960"/>
      <w:bookmarkStart w:id="84" w:name="_Toc67048913"/>
      <w:bookmarkStart w:id="85" w:name="_Toc341088204"/>
      <w:r>
        <w:rPr>
          <w:color w:val="auto"/>
        </w:rPr>
        <w:t>16.</w:t>
      </w:r>
      <w:r>
        <w:rPr>
          <w:color w:val="auto"/>
        </w:rPr>
        <w:tab/>
        <w:t>OBLICZENIE CENY OFERTY</w:t>
      </w:r>
      <w:bookmarkEnd w:id="80"/>
      <w:bookmarkEnd w:id="81"/>
      <w:bookmarkEnd w:id="82"/>
      <w:bookmarkEnd w:id="83"/>
      <w:bookmarkEnd w:id="84"/>
      <w:bookmarkEnd w:id="85"/>
    </w:p>
    <w:p w:rsidR="002C2250" w:rsidRDefault="002C2250">
      <w:pPr>
        <w:ind w:left="540"/>
        <w:jc w:val="both"/>
      </w:pPr>
    </w:p>
    <w:p w:rsidR="00A347A0" w:rsidRPr="002E213D" w:rsidRDefault="00ED5129" w:rsidP="00A347A0">
      <w:pPr>
        <w:numPr>
          <w:ilvl w:val="1"/>
          <w:numId w:val="10"/>
        </w:numPr>
        <w:tabs>
          <w:tab w:val="clear" w:pos="900"/>
        </w:tabs>
        <w:ind w:left="1440" w:hanging="900"/>
        <w:jc w:val="both"/>
      </w:pPr>
      <w:r>
        <w:t xml:space="preserve">Wykonawca </w:t>
      </w:r>
      <w:r w:rsidR="00A347A0" w:rsidRPr="002E213D">
        <w:t>określ</w:t>
      </w:r>
      <w:r>
        <w:t>i</w:t>
      </w:r>
      <w:r w:rsidR="00A347A0" w:rsidRPr="002E213D">
        <w:t xml:space="preserve"> w </w:t>
      </w:r>
      <w:r w:rsidR="00E21E5A">
        <w:t xml:space="preserve">formularzu ofertowym stanowiącym </w:t>
      </w:r>
      <w:r w:rsidR="00E21E5A" w:rsidRPr="000924B6">
        <w:t>załącznik nr 1</w:t>
      </w:r>
      <w:r w:rsidR="00E21E5A">
        <w:t xml:space="preserve"> do niniejszej SIWZ </w:t>
      </w:r>
      <w:r w:rsidR="002632FC">
        <w:t>kwot</w:t>
      </w:r>
      <w:r>
        <w:t>ę</w:t>
      </w:r>
      <w:r w:rsidR="002632FC">
        <w:t xml:space="preserve"> wynagrodzenia za czynności określone w szczegółowym opisie zamówienia</w:t>
      </w:r>
      <w:r w:rsidR="00E21E5A">
        <w:t>, obliczon</w:t>
      </w:r>
      <w:r w:rsidR="009F4167">
        <w:t>ego</w:t>
      </w:r>
      <w:r w:rsidR="00E21E5A">
        <w:t xml:space="preserve"> na podstawie załącznika do formularza ofertowego</w:t>
      </w:r>
      <w:r w:rsidR="00E21E5A" w:rsidRPr="00E21E5A">
        <w:t xml:space="preserve"> </w:t>
      </w:r>
      <w:r w:rsidR="00E21E5A">
        <w:t>w</w:t>
      </w:r>
      <w:r w:rsidR="00E21E5A" w:rsidRPr="002E213D">
        <w:t xml:space="preserve"> złotych polskich</w:t>
      </w:r>
      <w:r>
        <w:t>,</w:t>
      </w:r>
      <w:r w:rsidR="00E21E5A" w:rsidRPr="002E213D">
        <w:t xml:space="preserve"> z dokładnością do </w:t>
      </w:r>
      <w:r w:rsidR="009F4167">
        <w:t>dwóch miejsc po przecinku</w:t>
      </w:r>
      <w:r w:rsidR="00A347A0" w:rsidRPr="002E213D">
        <w:t>.</w:t>
      </w:r>
    </w:p>
    <w:p w:rsidR="00A347A0" w:rsidRPr="002E213D" w:rsidRDefault="00E21E5A" w:rsidP="00A347A0">
      <w:pPr>
        <w:numPr>
          <w:ilvl w:val="1"/>
          <w:numId w:val="10"/>
        </w:numPr>
        <w:tabs>
          <w:tab w:val="clear" w:pos="900"/>
        </w:tabs>
        <w:ind w:left="1440" w:hanging="900"/>
        <w:jc w:val="both"/>
      </w:pPr>
      <w:r>
        <w:t xml:space="preserve">Wartość </w:t>
      </w:r>
      <w:r w:rsidR="00ED5129">
        <w:t xml:space="preserve">wynagrodzenia </w:t>
      </w:r>
      <w:r w:rsidR="00A347A0" w:rsidRPr="002E213D">
        <w:t>należy określić przy zachowaniu następujących założeń:</w:t>
      </w:r>
    </w:p>
    <w:p w:rsidR="000D59E7" w:rsidRDefault="009F4167" w:rsidP="000D59E7">
      <w:pPr>
        <w:numPr>
          <w:ilvl w:val="0"/>
          <w:numId w:val="13"/>
        </w:numPr>
        <w:tabs>
          <w:tab w:val="clear" w:pos="900"/>
        </w:tabs>
        <w:spacing w:after="100" w:afterAutospacing="1"/>
        <w:ind w:left="1980" w:hanging="301"/>
        <w:jc w:val="both"/>
      </w:pPr>
      <w:r>
        <w:t>c</w:t>
      </w:r>
      <w:r w:rsidR="00E21E5A">
        <w:t>eny jednostkowe</w:t>
      </w:r>
      <w:r w:rsidR="00ED5129">
        <w:t xml:space="preserve"> brutto</w:t>
      </w:r>
      <w:r w:rsidR="00E21E5A">
        <w:t xml:space="preserve"> </w:t>
      </w:r>
      <w:r>
        <w:t>poszczególnych przesyłek muszą być podane z dokładnością do dwóch miejsc po przecinku</w:t>
      </w:r>
      <w:r w:rsidR="000370C8">
        <w:t>,</w:t>
      </w:r>
    </w:p>
    <w:p w:rsidR="00A347A0" w:rsidRDefault="000D59E7" w:rsidP="009C5481">
      <w:pPr>
        <w:numPr>
          <w:ilvl w:val="0"/>
          <w:numId w:val="13"/>
        </w:numPr>
        <w:tabs>
          <w:tab w:val="clear" w:pos="900"/>
        </w:tabs>
        <w:spacing w:after="100" w:afterAutospacing="1"/>
        <w:ind w:left="1985" w:hanging="284"/>
        <w:jc w:val="both"/>
      </w:pPr>
      <w:r>
        <w:t>do wartości netto wynagrodzenia za wykonanie czynności określon</w:t>
      </w:r>
      <w:r w:rsidR="009C5481">
        <w:t>e</w:t>
      </w:r>
      <w:r>
        <w:t xml:space="preserve">  </w:t>
      </w:r>
      <w:r w:rsidR="009C5481">
        <w:t xml:space="preserve">w </w:t>
      </w:r>
      <w:r>
        <w:t>szczegółowym zakres</w:t>
      </w:r>
      <w:r w:rsidR="009C5481">
        <w:t>ie</w:t>
      </w:r>
      <w:r>
        <w:t xml:space="preserve"> zamówienia, Wykonawca doliczy przynależny podatek VAT w obowiązującej wysokości i w ten sposób wyliczy wartość wynagrodzenia brutto,</w:t>
      </w:r>
    </w:p>
    <w:p w:rsidR="000D59E7" w:rsidRPr="002E213D" w:rsidRDefault="000D59E7" w:rsidP="009C5481">
      <w:pPr>
        <w:numPr>
          <w:ilvl w:val="0"/>
          <w:numId w:val="13"/>
        </w:numPr>
        <w:tabs>
          <w:tab w:val="clear" w:pos="900"/>
        </w:tabs>
        <w:spacing w:after="100" w:afterAutospacing="1"/>
        <w:ind w:left="1985" w:hanging="284"/>
        <w:jc w:val="both"/>
      </w:pPr>
      <w:r>
        <w:t xml:space="preserve">jeżeli Wykonawca nie jest podatnikiem  VAT w świetle obowiązującego w tym zakresie prawa polskiego, wówczas nie nalicza podatku VAT. </w:t>
      </w:r>
    </w:p>
    <w:p w:rsidR="00A347A0" w:rsidRPr="002E213D" w:rsidRDefault="00A347A0" w:rsidP="00A347A0">
      <w:pPr>
        <w:numPr>
          <w:ilvl w:val="1"/>
          <w:numId w:val="10"/>
        </w:numPr>
        <w:tabs>
          <w:tab w:val="clear" w:pos="900"/>
        </w:tabs>
        <w:ind w:left="1440" w:hanging="900"/>
        <w:jc w:val="both"/>
      </w:pPr>
      <w:r w:rsidRPr="002E213D">
        <w:t>Wszystkie obliczenia, oraz wpisywanie ich wyników do dokumentów stanowiących ofertę należy wykonać ze szczególną starannością i poddać sprawdzeniu w celu uniknięcia omyłek rachunkowych i pisarskich.</w:t>
      </w:r>
    </w:p>
    <w:p w:rsidR="00A347A0" w:rsidRPr="002E213D" w:rsidRDefault="00A347A0" w:rsidP="00A347A0">
      <w:pPr>
        <w:numPr>
          <w:ilvl w:val="1"/>
          <w:numId w:val="10"/>
        </w:numPr>
        <w:tabs>
          <w:tab w:val="clear" w:pos="900"/>
        </w:tabs>
        <w:ind w:left="1440" w:hanging="900"/>
        <w:jc w:val="both"/>
      </w:pPr>
      <w:r w:rsidRPr="002E213D">
        <w:t>Zamawiający poprawia zauważone przez komisję przetargową omyłki w obliczeniu ceny w sposób określony w art. 87 ust. 2 ustawy Prawo zamówień publicznych.</w:t>
      </w:r>
    </w:p>
    <w:p w:rsidR="002C2250" w:rsidRDefault="00A347A0" w:rsidP="00A347A0">
      <w:pPr>
        <w:numPr>
          <w:ilvl w:val="1"/>
          <w:numId w:val="10"/>
        </w:numPr>
        <w:tabs>
          <w:tab w:val="clear" w:pos="900"/>
        </w:tabs>
        <w:ind w:left="1440" w:hanging="900"/>
        <w:jc w:val="both"/>
      </w:pPr>
      <w:r w:rsidRPr="002E213D">
        <w:t>Oferta zawierająca rażąco niską cenę w stosunku do przedmiotu zamówienia może zostać odrzucona na podstawie art. 89 ust. 1 pkt. 4 z uwzględnieniem postanowień zawartych w art. 90 ustawy roku Prawo zamówień publicznych.</w:t>
      </w:r>
    </w:p>
    <w:p w:rsidR="002C2250" w:rsidRDefault="002C2250">
      <w:pPr>
        <w:ind w:left="540"/>
        <w:jc w:val="both"/>
      </w:pPr>
    </w:p>
    <w:p w:rsidR="002C2250" w:rsidRDefault="002C2250">
      <w:pPr>
        <w:ind w:left="540"/>
        <w:jc w:val="both"/>
      </w:pPr>
    </w:p>
    <w:p w:rsidR="002C2250" w:rsidRDefault="002C2250">
      <w:pPr>
        <w:pStyle w:val="Nagwek1"/>
        <w:ind w:left="720" w:hanging="720"/>
        <w:rPr>
          <w:color w:val="auto"/>
        </w:rPr>
      </w:pPr>
      <w:bookmarkStart w:id="86" w:name="_Toc67039460"/>
      <w:bookmarkStart w:id="87" w:name="_Toc67039668"/>
      <w:bookmarkStart w:id="88" w:name="_Toc67040273"/>
      <w:bookmarkStart w:id="89" w:name="_Toc67046961"/>
      <w:bookmarkStart w:id="90" w:name="_Toc341088205"/>
      <w:r>
        <w:rPr>
          <w:color w:val="auto"/>
        </w:rPr>
        <w:t>17.</w:t>
      </w:r>
      <w:r>
        <w:rPr>
          <w:color w:val="auto"/>
        </w:rPr>
        <w:tab/>
        <w:t>WALUTY OBCE W ROZLICZENIACH MIĘDZY ZAMAWIAJĄCYM A WYKONAWCĄ</w:t>
      </w:r>
      <w:bookmarkEnd w:id="86"/>
      <w:bookmarkEnd w:id="87"/>
      <w:bookmarkEnd w:id="88"/>
      <w:bookmarkEnd w:id="89"/>
      <w:bookmarkEnd w:id="90"/>
    </w:p>
    <w:p w:rsidR="002C2250" w:rsidRDefault="002C2250">
      <w:pPr>
        <w:ind w:left="540"/>
        <w:jc w:val="both"/>
      </w:pPr>
    </w:p>
    <w:p w:rsidR="002C2250" w:rsidRDefault="002C2250">
      <w:pPr>
        <w:ind w:left="540"/>
        <w:jc w:val="both"/>
      </w:pPr>
      <w:r>
        <w:t>Rozliczenia między zamawiającym a wykonawcą będą dokonywane w złotych polskich.</w:t>
      </w:r>
    </w:p>
    <w:p w:rsidR="002C2250" w:rsidRDefault="002C2250">
      <w:pPr>
        <w:ind w:left="540"/>
        <w:jc w:val="both"/>
      </w:pPr>
    </w:p>
    <w:p w:rsidR="002C2250" w:rsidRDefault="002C2250">
      <w:pPr>
        <w:ind w:left="540"/>
        <w:jc w:val="both"/>
      </w:pPr>
    </w:p>
    <w:p w:rsidR="002C2250" w:rsidRDefault="002C2250">
      <w:pPr>
        <w:pStyle w:val="Nagwek1"/>
        <w:ind w:left="720" w:hanging="720"/>
        <w:rPr>
          <w:color w:val="auto"/>
        </w:rPr>
      </w:pPr>
      <w:bookmarkStart w:id="91" w:name="_Toc67039461"/>
      <w:bookmarkStart w:id="92" w:name="_Toc67039669"/>
      <w:bookmarkStart w:id="93" w:name="_Toc67040274"/>
      <w:bookmarkStart w:id="94" w:name="_Toc67046962"/>
      <w:bookmarkStart w:id="95" w:name="_Toc341088206"/>
      <w:r>
        <w:rPr>
          <w:color w:val="auto"/>
        </w:rPr>
        <w:lastRenderedPageBreak/>
        <w:t>18.</w:t>
      </w:r>
      <w:r>
        <w:rPr>
          <w:color w:val="auto"/>
        </w:rPr>
        <w:tab/>
        <w:t>KRYTERIA WYBORU OFERTY, ICH ZNACZENIE ORAZ SPOSÓB OCENY OFERT</w:t>
      </w:r>
      <w:bookmarkEnd w:id="91"/>
      <w:bookmarkEnd w:id="92"/>
      <w:bookmarkEnd w:id="93"/>
      <w:bookmarkEnd w:id="94"/>
      <w:bookmarkEnd w:id="95"/>
    </w:p>
    <w:p w:rsidR="002C2250" w:rsidRDefault="00943F64">
      <w:pPr>
        <w:ind w:left="540"/>
        <w:jc w:val="both"/>
      </w:pPr>
      <w:r>
        <w:t>18.1</w:t>
      </w:r>
      <w:r>
        <w:tab/>
        <w:t xml:space="preserve">Kryterium wybory najkorzystniejszej oferty: </w:t>
      </w:r>
      <w:r w:rsidR="006C4802">
        <w:t xml:space="preserve">najniższa </w:t>
      </w:r>
      <w:r>
        <w:t>cena</w:t>
      </w:r>
      <w:r w:rsidR="006C4802">
        <w:t>.</w:t>
      </w:r>
    </w:p>
    <w:p w:rsidR="006C4802" w:rsidRDefault="006C4802">
      <w:pPr>
        <w:ind w:left="540"/>
        <w:jc w:val="both"/>
      </w:pPr>
      <w:r>
        <w:t>18.2</w:t>
      </w:r>
      <w:r>
        <w:tab/>
        <w:t>Waga kryterium: 100 %.</w:t>
      </w:r>
    </w:p>
    <w:p w:rsidR="002C2250" w:rsidRDefault="002C2250">
      <w:pPr>
        <w:ind w:left="1440" w:hanging="885"/>
        <w:jc w:val="both"/>
      </w:pPr>
      <w:r>
        <w:t>18.</w:t>
      </w:r>
      <w:r w:rsidR="006C4802">
        <w:t>3</w:t>
      </w:r>
      <w:r>
        <w:tab/>
        <w:t xml:space="preserve">Komisja przetargowa proponuje Zamawiającemu wybór najkorzystniejszej oferty spośród ofert nieodrzuconych (na podstawie art. 89 ustawy Prawo Zamówień publicznych), po uprzednim sprawdzeniu, porównaniu i ocenie ofert na podstawie warunków udziału w postępowaniu i kryteriów ich spełnienia określonych w pkt. 8 </w:t>
      </w:r>
      <w:r>
        <w:rPr>
          <w:i/>
        </w:rPr>
        <w:t xml:space="preserve">SIWZ </w:t>
      </w:r>
      <w:r>
        <w:t xml:space="preserve">w oparciu o przepisy zawarte w rozdziale 4 </w:t>
      </w:r>
      <w:r w:rsidR="0015640C">
        <w:t xml:space="preserve">Działu II </w:t>
      </w:r>
      <w:r>
        <w:t>ustawy Prawo Zamówień publicznych.</w:t>
      </w:r>
    </w:p>
    <w:p w:rsidR="002C2250" w:rsidRDefault="002C2250">
      <w:pPr>
        <w:ind w:left="1440" w:hanging="900"/>
        <w:jc w:val="both"/>
      </w:pPr>
      <w:r>
        <w:t>18.</w:t>
      </w:r>
      <w:r w:rsidR="006C4802">
        <w:t>4</w:t>
      </w:r>
      <w:r>
        <w:tab/>
        <w:t>O wyborze najkorzystniejszej oferty decyduje największa ilość punktów uzyskanych przez ofertę, obliczona przez komisję przetargową wg poniższego schematu.</w:t>
      </w:r>
    </w:p>
    <w:p w:rsidR="002C2250" w:rsidRDefault="002C2250">
      <w:pPr>
        <w:ind w:left="1440"/>
        <w:jc w:val="both"/>
      </w:pPr>
      <w:r>
        <w:rPr>
          <w:b/>
        </w:rPr>
        <w:t>Punktacja:</w:t>
      </w:r>
      <w:r>
        <w:rPr>
          <w:b/>
        </w:rPr>
        <w:tab/>
        <w:t>punkty za cenę</w:t>
      </w:r>
      <w:r>
        <w:t xml:space="preserve"> obliczane są według wzoru:</w:t>
      </w:r>
    </w:p>
    <w:p w:rsidR="002C2250" w:rsidRDefault="002C2250">
      <w:pPr>
        <w:ind w:left="1440"/>
        <w:jc w:val="both"/>
      </w:pPr>
      <w:r>
        <w:rPr>
          <w:b/>
        </w:rPr>
        <w:t>P</w:t>
      </w:r>
      <w:r>
        <w:rPr>
          <w:b/>
          <w:vertAlign w:val="subscript"/>
        </w:rPr>
        <w:t>c</w:t>
      </w:r>
      <w:r>
        <w:t xml:space="preserve"> = (C</w:t>
      </w:r>
      <w:r>
        <w:rPr>
          <w:vertAlign w:val="subscript"/>
        </w:rPr>
        <w:t>min</w:t>
      </w:r>
      <w:r>
        <w:t xml:space="preserve"> / C</w:t>
      </w:r>
      <w:r>
        <w:rPr>
          <w:vertAlign w:val="subscript"/>
        </w:rPr>
        <w:t>p</w:t>
      </w:r>
      <w:r>
        <w:t>) x 100 pkt.</w:t>
      </w:r>
    </w:p>
    <w:p w:rsidR="002C2250" w:rsidRDefault="002C2250">
      <w:pPr>
        <w:ind w:left="1440"/>
        <w:jc w:val="both"/>
      </w:pPr>
      <w:r>
        <w:t>gdzie:</w:t>
      </w:r>
      <w:r>
        <w:tab/>
      </w:r>
      <w:r>
        <w:tab/>
      </w:r>
      <w:r>
        <w:tab/>
        <w:t>C</w:t>
      </w:r>
      <w:r>
        <w:rPr>
          <w:vertAlign w:val="subscript"/>
        </w:rPr>
        <w:t>min</w:t>
      </w:r>
      <w:r>
        <w:tab/>
        <w:t xml:space="preserve">- cena ryczałtowa brutto najniższa, </w:t>
      </w:r>
    </w:p>
    <w:p w:rsidR="002C2250" w:rsidRDefault="002C2250">
      <w:pPr>
        <w:ind w:left="1440"/>
        <w:jc w:val="both"/>
      </w:pPr>
      <w:r>
        <w:tab/>
      </w:r>
      <w:r>
        <w:tab/>
      </w:r>
      <w:r>
        <w:tab/>
        <w:t>C</w:t>
      </w:r>
      <w:r>
        <w:rPr>
          <w:vertAlign w:val="subscript"/>
        </w:rPr>
        <w:t>p</w:t>
      </w:r>
      <w:r>
        <w:tab/>
        <w:t>- cena ryczałtowa brutto rozpatrywana.</w:t>
      </w:r>
    </w:p>
    <w:p w:rsidR="002C2250" w:rsidRDefault="002C2250">
      <w:pPr>
        <w:ind w:left="1260" w:hanging="705"/>
        <w:jc w:val="both"/>
      </w:pPr>
      <w:r>
        <w:t>18.</w:t>
      </w:r>
      <w:r w:rsidR="006C4802">
        <w:t>5</w:t>
      </w:r>
      <w:r>
        <w:tab/>
      </w:r>
      <w:r w:rsidR="00BE25AB">
        <w:t>K</w:t>
      </w:r>
      <w:r>
        <w:t>omisja przetargowa sporządzi zbiorcze zestawienie oceny ofert z pisemnym uzasadnieniem wyboru najkorzystniejszej oferty zawierającym wyliczenie punktów za cenę dla każdej nieodrzuconej oferty.</w:t>
      </w:r>
    </w:p>
    <w:p w:rsidR="002C2250" w:rsidRDefault="002C2250">
      <w:pPr>
        <w:ind w:left="1260" w:hanging="705"/>
        <w:jc w:val="both"/>
      </w:pPr>
      <w:r>
        <w:t>18.</w:t>
      </w:r>
      <w:r w:rsidR="006C4802">
        <w:t>6</w:t>
      </w:r>
      <w:r>
        <w:tab/>
        <w:t xml:space="preserve">Dokumenty dotyczące wyboru najkorzystniejszej oferty lub unieważnienia postępowania (na podstawie art. 93 ustawy Prawo Zamówień publicznych) będzie zawierała dokumentacja postępowania określona w rozdziale 5 </w:t>
      </w:r>
      <w:r w:rsidR="0015640C">
        <w:t xml:space="preserve">Działu II </w:t>
      </w:r>
      <w:r>
        <w:t>ustawy Prawo Zamówień publicznych.</w:t>
      </w:r>
    </w:p>
    <w:p w:rsidR="002C2250" w:rsidRDefault="002C2250">
      <w:pPr>
        <w:pStyle w:val="Nagwek1"/>
        <w:rPr>
          <w:color w:val="auto"/>
        </w:rPr>
      </w:pPr>
      <w:bookmarkStart w:id="96" w:name="_Toc67039462"/>
      <w:bookmarkStart w:id="97" w:name="_Toc67039670"/>
      <w:bookmarkStart w:id="98" w:name="_Toc67040275"/>
      <w:bookmarkStart w:id="99" w:name="_Toc67046963"/>
    </w:p>
    <w:p w:rsidR="002C2250" w:rsidRDefault="002C2250">
      <w:pPr>
        <w:pStyle w:val="Nagwek1"/>
        <w:rPr>
          <w:color w:val="auto"/>
        </w:rPr>
      </w:pPr>
      <w:bookmarkStart w:id="100" w:name="_Toc341088207"/>
      <w:r>
        <w:rPr>
          <w:color w:val="auto"/>
        </w:rPr>
        <w:t>19.</w:t>
      </w:r>
      <w:r>
        <w:rPr>
          <w:color w:val="auto"/>
        </w:rPr>
        <w:tab/>
        <w:t>FORMALNOŚCI DOPEŁNIANE PO WYBORZE OFERTY W CELU ZAWARCIA UMOWY</w:t>
      </w:r>
      <w:bookmarkEnd w:id="96"/>
      <w:bookmarkEnd w:id="97"/>
      <w:bookmarkEnd w:id="98"/>
      <w:bookmarkEnd w:id="99"/>
      <w:bookmarkEnd w:id="100"/>
    </w:p>
    <w:p w:rsidR="002C2250" w:rsidRDefault="002C2250">
      <w:pPr>
        <w:ind w:left="540"/>
        <w:jc w:val="both"/>
      </w:pPr>
    </w:p>
    <w:p w:rsidR="002A2DF4" w:rsidRDefault="002A2DF4">
      <w:pPr>
        <w:ind w:left="540"/>
        <w:jc w:val="both"/>
      </w:pPr>
    </w:p>
    <w:p w:rsidR="002A2DF4" w:rsidRDefault="002A2DF4" w:rsidP="002A2DF4">
      <w:pPr>
        <w:ind w:left="1259" w:hanging="539"/>
        <w:jc w:val="both"/>
      </w:pPr>
      <w:r>
        <w:t>19.1</w:t>
      </w:r>
      <w:r>
        <w:tab/>
        <w:t>Niezwłocznie po dokonaniu wyboru najkorzystniejszej oferty Zamawiający powiadomi pisemnie o tym fakcie wszystkich Wykonawców biorących udział w postępowaniu o:</w:t>
      </w:r>
    </w:p>
    <w:p w:rsidR="002A2DF4" w:rsidRDefault="002A2DF4" w:rsidP="004033C3">
      <w:pPr>
        <w:numPr>
          <w:ilvl w:val="0"/>
          <w:numId w:val="20"/>
        </w:numPr>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2A2DF4" w:rsidRDefault="002A2DF4" w:rsidP="004033C3">
      <w:pPr>
        <w:numPr>
          <w:ilvl w:val="0"/>
          <w:numId w:val="20"/>
        </w:numPr>
        <w:jc w:val="both"/>
      </w:pPr>
      <w:r>
        <w:t>wykonawcach, których oferty zostały odrzucone, podając uzasadnienie faktyczne i prawne;</w:t>
      </w:r>
    </w:p>
    <w:p w:rsidR="002A2DF4" w:rsidRDefault="002A2DF4" w:rsidP="004033C3">
      <w:pPr>
        <w:numPr>
          <w:ilvl w:val="0"/>
          <w:numId w:val="20"/>
        </w:numPr>
        <w:jc w:val="both"/>
      </w:pPr>
      <w:r>
        <w:t xml:space="preserve">wykonawcach, którzy zostali wykluczeni z postępowania o udziale zamówienia, podając uzasadnienie faktyczne i prawne; </w:t>
      </w:r>
    </w:p>
    <w:p w:rsidR="002A2DF4" w:rsidRDefault="002A2DF4" w:rsidP="004033C3">
      <w:pPr>
        <w:numPr>
          <w:ilvl w:val="0"/>
          <w:numId w:val="20"/>
        </w:numPr>
        <w:jc w:val="both"/>
      </w:pPr>
      <w:r w:rsidRPr="007A476C">
        <w:t>terminie, określonym zgodnie z art. 94 ust. 1 lub 2, po którego upływie umowa w sprawie zamówien</w:t>
      </w:r>
      <w:r>
        <w:t>ia publicznego może być zawarta.</w:t>
      </w:r>
    </w:p>
    <w:p w:rsidR="002A2DF4" w:rsidRDefault="002A2DF4" w:rsidP="002A2DF4">
      <w:pPr>
        <w:ind w:left="1259" w:hanging="539"/>
        <w:jc w:val="both"/>
      </w:pPr>
      <w:r>
        <w:t>19.2</w:t>
      </w:r>
      <w:r>
        <w:tab/>
        <w:t>Wynik postępowania zostanie  zamieszczony w miejscu publicznie dostępnym – na tablicy ogłoszeń, na terenie Urzędu Miasta oraz na stronie internetowej Urzędu  Miasta, na której zamieszczono SIWZ.</w:t>
      </w:r>
    </w:p>
    <w:p w:rsidR="002A2DF4" w:rsidRDefault="002A2DF4" w:rsidP="002A2DF4">
      <w:pPr>
        <w:ind w:left="1259" w:hanging="539"/>
        <w:jc w:val="both"/>
      </w:pPr>
      <w:r>
        <w:t>19.3</w:t>
      </w:r>
      <w:r>
        <w:tab/>
        <w:t>Zawiadomienie o wyborze oferty, określające termin zawarcia umowy, Zawiadamiający prześle niezwłocznie wybranemu Wykonawcy.</w:t>
      </w:r>
    </w:p>
    <w:p w:rsidR="002A2DF4" w:rsidRDefault="002A2DF4">
      <w:pPr>
        <w:ind w:left="540"/>
        <w:jc w:val="both"/>
      </w:pPr>
    </w:p>
    <w:p w:rsidR="002C2250" w:rsidRDefault="002C2250">
      <w:pPr>
        <w:pStyle w:val="Nagwek1"/>
        <w:rPr>
          <w:color w:val="auto"/>
        </w:rPr>
      </w:pPr>
      <w:bookmarkStart w:id="101" w:name="_Toc67039463"/>
      <w:bookmarkStart w:id="102" w:name="_Toc67039671"/>
      <w:bookmarkStart w:id="103" w:name="_Toc67040276"/>
      <w:bookmarkStart w:id="104" w:name="_Toc67046964"/>
      <w:bookmarkStart w:id="105" w:name="_Toc341088208"/>
      <w:r>
        <w:rPr>
          <w:color w:val="auto"/>
        </w:rPr>
        <w:lastRenderedPageBreak/>
        <w:t>20.</w:t>
      </w:r>
      <w:r>
        <w:rPr>
          <w:color w:val="auto"/>
        </w:rPr>
        <w:tab/>
        <w:t>ZABEZPIECZENIE NALEŻYTEGO WYKONANIA UMOWY</w:t>
      </w:r>
      <w:bookmarkEnd w:id="101"/>
      <w:bookmarkEnd w:id="102"/>
      <w:bookmarkEnd w:id="103"/>
      <w:bookmarkEnd w:id="104"/>
      <w:bookmarkEnd w:id="105"/>
    </w:p>
    <w:p w:rsidR="002C2250" w:rsidRDefault="002C2250">
      <w:pPr>
        <w:ind w:left="1440" w:hanging="720"/>
        <w:jc w:val="both"/>
      </w:pPr>
      <w:r>
        <w:tab/>
      </w:r>
    </w:p>
    <w:p w:rsidR="002C2250" w:rsidRDefault="002C2250" w:rsidP="00780CB9">
      <w:pPr>
        <w:ind w:left="1260" w:hanging="720"/>
        <w:jc w:val="both"/>
      </w:pPr>
      <w:r>
        <w:t xml:space="preserve">Zamawiający </w:t>
      </w:r>
      <w:r w:rsidR="00780CB9">
        <w:t xml:space="preserve">nie wymaga wniesienia zabezpieczenia należytego wykonania </w:t>
      </w:r>
    </w:p>
    <w:p w:rsidR="00780CB9" w:rsidRDefault="00780CB9">
      <w:pPr>
        <w:pStyle w:val="Nagwek1"/>
        <w:rPr>
          <w:color w:val="auto"/>
        </w:rPr>
      </w:pPr>
      <w:bookmarkStart w:id="106" w:name="_Toc67039464"/>
      <w:bookmarkStart w:id="107" w:name="_Toc67039672"/>
      <w:bookmarkStart w:id="108" w:name="_Toc67040277"/>
      <w:bookmarkStart w:id="109" w:name="_Toc67046965"/>
      <w:bookmarkStart w:id="110" w:name="_Toc341088209"/>
    </w:p>
    <w:p w:rsidR="002C2250" w:rsidRDefault="002C2250">
      <w:pPr>
        <w:pStyle w:val="Nagwek1"/>
        <w:rPr>
          <w:color w:val="auto"/>
        </w:rPr>
      </w:pPr>
      <w:r>
        <w:rPr>
          <w:color w:val="auto"/>
        </w:rPr>
        <w:t>21.</w:t>
      </w:r>
      <w:r>
        <w:rPr>
          <w:color w:val="auto"/>
        </w:rPr>
        <w:tab/>
        <w:t>UMOWA W SPRAWIE ZAMÓWIENIA – WYMAGANIA ZAMAWIAJĄCEGO</w:t>
      </w:r>
      <w:bookmarkEnd w:id="106"/>
      <w:bookmarkEnd w:id="107"/>
      <w:bookmarkEnd w:id="108"/>
      <w:bookmarkEnd w:id="109"/>
      <w:bookmarkEnd w:id="110"/>
    </w:p>
    <w:p w:rsidR="002C2250" w:rsidRDefault="002C2250">
      <w:pPr>
        <w:ind w:left="540"/>
        <w:jc w:val="both"/>
      </w:pPr>
    </w:p>
    <w:p w:rsidR="002C2250" w:rsidRDefault="002C2250">
      <w:pPr>
        <w:ind w:left="1260" w:hanging="720"/>
        <w:jc w:val="both"/>
      </w:pPr>
      <w:r>
        <w:t>21.1</w:t>
      </w:r>
      <w:r>
        <w:tab/>
        <w:t>Umowa w sprawie zamówienia publicznego zostanie zawarta na zasadach określonych w dziale IV ustawy Prawo zamówień publicznych.</w:t>
      </w:r>
    </w:p>
    <w:p w:rsidR="002C2250" w:rsidRPr="000924B6" w:rsidRDefault="002C2250">
      <w:pPr>
        <w:ind w:left="1260" w:hanging="720"/>
        <w:jc w:val="both"/>
      </w:pPr>
      <w:r>
        <w:t>21.2</w:t>
      </w:r>
      <w:r>
        <w:tab/>
        <w:t xml:space="preserve">Zamawiający określa </w:t>
      </w:r>
      <w:r w:rsidR="003B3DE3">
        <w:t>Istotne Postanowienia Umowy stanowiące</w:t>
      </w:r>
      <w:r>
        <w:t xml:space="preserve"> </w:t>
      </w:r>
      <w:r w:rsidRPr="000924B6">
        <w:t xml:space="preserve">załącznik </w:t>
      </w:r>
      <w:r w:rsidR="003B3DE3" w:rsidRPr="000924B6">
        <w:t xml:space="preserve">nr </w:t>
      </w:r>
      <w:r w:rsidRPr="000924B6">
        <w:t>2 do SIWZ.</w:t>
      </w:r>
    </w:p>
    <w:p w:rsidR="003B3DE3" w:rsidRDefault="002C2250" w:rsidP="003B3DE3">
      <w:pPr>
        <w:ind w:left="1260" w:hanging="720"/>
        <w:jc w:val="both"/>
      </w:pPr>
      <w:r>
        <w:t>21.3</w:t>
      </w:r>
      <w:r>
        <w:tab/>
        <w:t xml:space="preserve">Zmiana postanowień umowy jest dopuszczalna zgodnie z art. 144 ustawy Prawo zamówień publicznych wyłącznie w </w:t>
      </w:r>
      <w:r w:rsidR="00B106B7">
        <w:t>niżej przytoczonym zakresie</w:t>
      </w:r>
      <w:r w:rsidR="003B3DE3">
        <w:t>:</w:t>
      </w:r>
      <w:r w:rsidR="00B106B7">
        <w:t xml:space="preserve"> </w:t>
      </w:r>
    </w:p>
    <w:p w:rsidR="003B3DE3" w:rsidRPr="000924B6" w:rsidRDefault="003B3DE3" w:rsidP="004033C3">
      <w:pPr>
        <w:numPr>
          <w:ilvl w:val="0"/>
          <w:numId w:val="28"/>
        </w:numPr>
        <w:tabs>
          <w:tab w:val="clear" w:pos="644"/>
          <w:tab w:val="left" w:pos="396"/>
          <w:tab w:val="num" w:pos="1701"/>
        </w:tabs>
        <w:suppressAutoHyphens/>
        <w:ind w:left="1701" w:hanging="425"/>
        <w:jc w:val="both"/>
      </w:pPr>
      <w:r w:rsidRPr="000924B6">
        <w:t>nie dotyczy istotnych postanowień umowy, w szczególności, gdy chodzi o zmianę: danych związanych z obsługą administracyjno-organizacyjną umowy, danych teleadresowych, osób wskazanych do kontaktów między Stronami;</w:t>
      </w:r>
    </w:p>
    <w:p w:rsidR="003B3DE3" w:rsidRPr="000924B6" w:rsidRDefault="003B3DE3" w:rsidP="004033C3">
      <w:pPr>
        <w:numPr>
          <w:ilvl w:val="0"/>
          <w:numId w:val="28"/>
        </w:numPr>
        <w:tabs>
          <w:tab w:val="clear" w:pos="644"/>
          <w:tab w:val="left" w:pos="396"/>
          <w:tab w:val="num" w:pos="1701"/>
        </w:tabs>
        <w:suppressAutoHyphens/>
        <w:ind w:left="1701" w:hanging="425"/>
        <w:jc w:val="both"/>
      </w:pPr>
      <w:r w:rsidRPr="000924B6">
        <w:t>jeżeli w trakcie trwania umowy ulegną zmianie przepisy ustawy o podatku od towarów i usług w zakresie stawki VAT dla usług wchodzących w zakres przedmiotu zamówienia;</w:t>
      </w:r>
    </w:p>
    <w:p w:rsidR="003B3DE3" w:rsidRPr="000924B6" w:rsidRDefault="003B3DE3" w:rsidP="004033C3">
      <w:pPr>
        <w:numPr>
          <w:ilvl w:val="0"/>
          <w:numId w:val="28"/>
        </w:numPr>
        <w:tabs>
          <w:tab w:val="clear" w:pos="644"/>
          <w:tab w:val="left" w:pos="396"/>
          <w:tab w:val="num" w:pos="1701"/>
        </w:tabs>
        <w:suppressAutoHyphens/>
        <w:ind w:left="1701" w:hanging="425"/>
        <w:jc w:val="both"/>
      </w:pPr>
      <w:r w:rsidRPr="000924B6">
        <w:t>Wykonawca w trakcie realizacji umowy zastosuje upusty lub rabaty.</w:t>
      </w:r>
    </w:p>
    <w:p w:rsidR="00B106B7" w:rsidRPr="000924B6" w:rsidRDefault="00B106B7">
      <w:pPr>
        <w:ind w:left="1260" w:hanging="720"/>
        <w:jc w:val="both"/>
      </w:pPr>
    </w:p>
    <w:p w:rsidR="002C2250" w:rsidRDefault="002C2250">
      <w:pPr>
        <w:pStyle w:val="Nagwek1"/>
        <w:rPr>
          <w:color w:val="auto"/>
        </w:rPr>
      </w:pPr>
      <w:bookmarkStart w:id="111" w:name="_Hlt67048964"/>
      <w:bookmarkStart w:id="112" w:name="_Toc67039465"/>
      <w:bookmarkStart w:id="113" w:name="_Toc67039673"/>
      <w:bookmarkStart w:id="114" w:name="_Toc67040278"/>
      <w:bookmarkStart w:id="115" w:name="_Toc67046966"/>
      <w:bookmarkStart w:id="116" w:name="_Toc341088210"/>
      <w:bookmarkEnd w:id="111"/>
      <w:r>
        <w:rPr>
          <w:color w:val="auto"/>
        </w:rPr>
        <w:t>22.</w:t>
      </w:r>
      <w:r>
        <w:rPr>
          <w:color w:val="auto"/>
        </w:rPr>
        <w:tab/>
        <w:t>OCHRONA PRAWNA WYKONAWCY W POSTĘPOWANIU - POUCZENIE</w:t>
      </w:r>
      <w:bookmarkEnd w:id="112"/>
      <w:bookmarkEnd w:id="113"/>
      <w:bookmarkEnd w:id="114"/>
      <w:bookmarkEnd w:id="115"/>
      <w:bookmarkEnd w:id="116"/>
    </w:p>
    <w:p w:rsidR="002C2250" w:rsidRDefault="002C2250">
      <w:pPr>
        <w:ind w:left="540"/>
      </w:pPr>
    </w:p>
    <w:p w:rsidR="002A2DF4" w:rsidRDefault="002A2DF4" w:rsidP="002A2DF4">
      <w:pPr>
        <w:pStyle w:val="Tekstpodstawowy2"/>
        <w:ind w:left="708"/>
      </w:pPr>
      <w:r>
        <w:t>Wykonawcom, których interes prawny doznał uszczerbku w wyniku naruszenia przez Zamawiającego określonych w ustawie z dnia 29 stycznia 2004 roku Prawo zamówień publicznych (tekst jednolity Dz. U. z  2010 roku, Nr 113, poz. 759 z późn. zmianami) zasad udzielania zamówień, przysługują środki ochrony prawnej przewidziane w dziale VI ustawy, o której mowa powyżej.</w:t>
      </w:r>
    </w:p>
    <w:p w:rsidR="002A2DF4" w:rsidRDefault="002A2DF4" w:rsidP="002A2DF4">
      <w:pPr>
        <w:ind w:left="708"/>
        <w:jc w:val="both"/>
      </w:pPr>
      <w:r>
        <w:t xml:space="preserve">Zgodnie z art. 180 ust. 1 ustawy odwołanie przysługuje wyłącznie od niezgodnej z przepisami ustawy czynności Zamawiającego podjętej w postępowaniu o udzielenie zamówienia lub zaniechania czynności, do której Zamawiający jest zobowiązany na podstawie ustawy. </w:t>
      </w:r>
    </w:p>
    <w:p w:rsidR="002A2DF4" w:rsidRDefault="002A2DF4" w:rsidP="002A2DF4">
      <w:pPr>
        <w:ind w:left="708"/>
        <w:jc w:val="both"/>
      </w:pPr>
      <w:r>
        <w:t>W niniejszym postępowaniu odwołanie przysługuje wyłącznie wobec czynności:</w:t>
      </w:r>
    </w:p>
    <w:p w:rsidR="002A2DF4" w:rsidRDefault="002A2DF4" w:rsidP="004033C3">
      <w:pPr>
        <w:numPr>
          <w:ilvl w:val="0"/>
          <w:numId w:val="21"/>
        </w:numPr>
        <w:jc w:val="both"/>
      </w:pPr>
      <w:r>
        <w:t>Opisu sposobu dokonywania oceny spełnienia warunków udziału w postępowaniu;</w:t>
      </w:r>
    </w:p>
    <w:p w:rsidR="002A2DF4" w:rsidRDefault="002A2DF4" w:rsidP="004033C3">
      <w:pPr>
        <w:numPr>
          <w:ilvl w:val="0"/>
          <w:numId w:val="21"/>
        </w:numPr>
        <w:jc w:val="both"/>
      </w:pPr>
      <w:r>
        <w:t>Wykluczenia odwołującego z postępowania o udzielenie zamówienia;</w:t>
      </w:r>
    </w:p>
    <w:p w:rsidR="002A2DF4" w:rsidRDefault="002A2DF4" w:rsidP="004033C3">
      <w:pPr>
        <w:numPr>
          <w:ilvl w:val="0"/>
          <w:numId w:val="21"/>
        </w:numPr>
        <w:jc w:val="both"/>
      </w:pPr>
      <w:r>
        <w:t>Odrzucenia oferty odwołującego.</w:t>
      </w:r>
    </w:p>
    <w:p w:rsidR="002C2250" w:rsidRDefault="002A2DF4" w:rsidP="00D22762">
      <w:pPr>
        <w:ind w:left="708" w:firstLine="360"/>
        <w:jc w:val="both"/>
      </w:pPr>
      <w:r>
        <w:t>Odwołanie wnosi się do Prezesa Krajowej Izby Odwoławczej, przesyłając jego kopie Zamawiającemu w terminie określonym w art. 182 ustawy Prawo Zamówień Publicznych. Natomiast skarga przysługuje na orzeczenie KIO w terminie określonym w art. 198b P</w:t>
      </w:r>
      <w:r w:rsidR="006C4802">
        <w:t>rawo zamówień publicznych</w:t>
      </w:r>
      <w:r>
        <w:t xml:space="preserve">. </w:t>
      </w:r>
    </w:p>
    <w:sectPr w:rsidR="002C2250" w:rsidSect="00E6533B">
      <w:headerReference w:type="even" r:id="rId10"/>
      <w:headerReference w:type="default" r:id="rId11"/>
      <w:footerReference w:type="default" r:id="rId12"/>
      <w:headerReference w:type="first" r:id="rId13"/>
      <w:pgSz w:w="11906" w:h="16838" w:code="9"/>
      <w:pgMar w:top="1440" w:right="128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93" w:rsidRDefault="00927893">
      <w:r>
        <w:separator/>
      </w:r>
    </w:p>
  </w:endnote>
  <w:endnote w:type="continuationSeparator" w:id="0">
    <w:p w:rsidR="00927893" w:rsidRDefault="0092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6D" w:rsidRDefault="00C1256D">
    <w:pPr>
      <w:pStyle w:val="Stopka"/>
      <w:jc w:val="right"/>
    </w:pPr>
    <w:r>
      <w:fldChar w:fldCharType="begin"/>
    </w:r>
    <w:r>
      <w:instrText>PAGE   \* MERGEFORMAT</w:instrText>
    </w:r>
    <w:r>
      <w:fldChar w:fldCharType="separate"/>
    </w:r>
    <w:r w:rsidR="008978C5">
      <w:rPr>
        <w:noProof/>
      </w:rPr>
      <w:t>13</w:t>
    </w:r>
    <w:r>
      <w:fldChar w:fldCharType="end"/>
    </w:r>
  </w:p>
  <w:p w:rsidR="00C1256D" w:rsidRDefault="00C125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93" w:rsidRDefault="00927893">
      <w:r>
        <w:separator/>
      </w:r>
    </w:p>
  </w:footnote>
  <w:footnote w:type="continuationSeparator" w:id="0">
    <w:p w:rsidR="00927893" w:rsidRDefault="0092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50" w:rsidRDefault="002C225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C2250" w:rsidRDefault="002C22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50" w:rsidRPr="00CF0C95" w:rsidRDefault="001A40E6">
    <w:pPr>
      <w:pStyle w:val="Nagwek"/>
      <w:rPr>
        <w:b/>
        <w:szCs w:val="24"/>
        <w:u w:val="single"/>
      </w:rPr>
    </w:pPr>
    <w:r>
      <w:tab/>
    </w:r>
    <w:r>
      <w:tab/>
    </w:r>
    <w:r w:rsidRPr="00DD2541">
      <w:rPr>
        <w:i/>
        <w:u w:val="single"/>
      </w:rPr>
      <w:tab/>
    </w:r>
    <w:r w:rsidRPr="00DD2541">
      <w:rPr>
        <w:i/>
        <w:u w:val="single"/>
      </w:rPr>
      <w:tab/>
    </w:r>
    <w:r w:rsidR="00CF0C95" w:rsidRPr="00CF0C95">
      <w:rPr>
        <w:b/>
        <w:u w:val="single"/>
      </w:rPr>
      <w:t>SIWZ</w:t>
    </w:r>
    <w:r w:rsidR="00CF0C95" w:rsidRPr="00CF0C95">
      <w:rPr>
        <w:b/>
        <w:szCs w:val="24"/>
        <w:u w:val="single"/>
      </w:rPr>
      <w:t>.</w:t>
    </w:r>
    <w:r w:rsidRPr="00CF0C95">
      <w:rPr>
        <w:b/>
        <w:szCs w:val="24"/>
        <w:u w:val="single"/>
      </w:rPr>
      <w:t>WO.DG.271.2.2013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3B" w:rsidRPr="00E6533B" w:rsidRDefault="00E6533B">
    <w:pPr>
      <w:pStyle w:val="Nagwek"/>
      <w:rPr>
        <w:sz w:val="20"/>
      </w:rPr>
    </w:pPr>
    <w:r>
      <w:rPr>
        <w:sz w:val="20"/>
      </w:rPr>
      <w:t xml:space="preserve">                                                                                                                                                    </w:t>
    </w:r>
    <w:r w:rsidRPr="00E6533B">
      <w:rPr>
        <w:sz w:val="20"/>
      </w:rPr>
      <w:t>WO.DG.271.2.2013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5"/>
      <w:numFmt w:val="decimal"/>
      <w:lvlText w:val="%1"/>
      <w:lvlJc w:val="left"/>
      <w:pPr>
        <w:tabs>
          <w:tab w:val="num" w:pos="360"/>
        </w:tabs>
      </w:pPr>
    </w:lvl>
    <w:lvl w:ilvl="1">
      <w:start w:val="1"/>
      <w:numFmt w:val="decimal"/>
      <w:lvlText w:val="%1.%2"/>
      <w:lvlJc w:val="left"/>
      <w:pPr>
        <w:tabs>
          <w:tab w:val="num" w:pos="900"/>
        </w:tabs>
      </w:pPr>
    </w:lvl>
    <w:lvl w:ilvl="2">
      <w:start w:val="1"/>
      <w:numFmt w:val="decimal"/>
      <w:lvlText w:val="%1.%2.%3"/>
      <w:lvlJc w:val="left"/>
      <w:pPr>
        <w:tabs>
          <w:tab w:val="num" w:pos="1800"/>
        </w:tabs>
      </w:pPr>
    </w:lvl>
    <w:lvl w:ilvl="3">
      <w:start w:val="1"/>
      <w:numFmt w:val="decimal"/>
      <w:lvlText w:val="%1.%2.%3.%4"/>
      <w:lvlJc w:val="left"/>
      <w:pPr>
        <w:tabs>
          <w:tab w:val="num" w:pos="2340"/>
        </w:tabs>
      </w:pPr>
    </w:lvl>
    <w:lvl w:ilvl="4">
      <w:start w:val="1"/>
      <w:numFmt w:val="decimal"/>
      <w:lvlText w:val="%1.%2.%3.%4.%5"/>
      <w:lvlJc w:val="left"/>
      <w:pPr>
        <w:tabs>
          <w:tab w:val="num" w:pos="3240"/>
        </w:tabs>
      </w:pPr>
    </w:lvl>
    <w:lvl w:ilvl="5">
      <w:start w:val="1"/>
      <w:numFmt w:val="decimal"/>
      <w:lvlText w:val="%1.%2.%3.%4.%5.%6"/>
      <w:lvlJc w:val="left"/>
      <w:pPr>
        <w:tabs>
          <w:tab w:val="num" w:pos="3780"/>
        </w:tabs>
      </w:pPr>
    </w:lvl>
    <w:lvl w:ilvl="6">
      <w:start w:val="1"/>
      <w:numFmt w:val="decimal"/>
      <w:lvlText w:val="%1.%2.%3.%4.%5.%6.%7"/>
      <w:lvlJc w:val="left"/>
      <w:pPr>
        <w:tabs>
          <w:tab w:val="num" w:pos="4680"/>
        </w:tabs>
      </w:pPr>
    </w:lvl>
    <w:lvl w:ilvl="7">
      <w:start w:val="1"/>
      <w:numFmt w:val="decimal"/>
      <w:lvlText w:val="%1.%2.%3.%4.%5.%6.%7.%8"/>
      <w:lvlJc w:val="left"/>
      <w:pPr>
        <w:tabs>
          <w:tab w:val="num" w:pos="5220"/>
        </w:tabs>
      </w:pPr>
    </w:lvl>
    <w:lvl w:ilvl="8">
      <w:start w:val="1"/>
      <w:numFmt w:val="decimal"/>
      <w:lvlText w:val="%1.%2.%3.%4.%5.%6.%7.%8.%9"/>
      <w:lvlJc w:val="left"/>
      <w:pPr>
        <w:tabs>
          <w:tab w:val="num" w:pos="6120"/>
        </w:tabs>
      </w:pPr>
    </w:lvl>
  </w:abstractNum>
  <w:abstractNum w:abstractNumId="2">
    <w:nsid w:val="00000009"/>
    <w:multiLevelType w:val="multilevel"/>
    <w:tmpl w:val="00000009"/>
    <w:name w:val="WW8Num9"/>
    <w:lvl w:ilvl="0">
      <w:start w:val="1"/>
      <w:numFmt w:val="decimal"/>
      <w:lvlText w:val="%1)"/>
      <w:lvlJc w:val="left"/>
      <w:pPr>
        <w:tabs>
          <w:tab w:val="num" w:pos="644"/>
        </w:tabs>
        <w:ind w:left="644" w:hanging="360"/>
      </w:pPr>
      <w:rPr>
        <w:rFonts w:cs="Times New Roman"/>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3">
    <w:nsid w:val="0000000F"/>
    <w:multiLevelType w:val="multilevel"/>
    <w:tmpl w:val="0000000F"/>
    <w:name w:val="WW8Num15"/>
    <w:lvl w:ilvl="0">
      <w:start w:val="9"/>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10"/>
    <w:multiLevelType w:val="multilevel"/>
    <w:tmpl w:val="00000010"/>
    <w:name w:val="WW8Num16"/>
    <w:lvl w:ilvl="0">
      <w:start w:val="10"/>
      <w:numFmt w:val="decimal"/>
      <w:lvlText w:val="%1"/>
      <w:lvlJc w:val="left"/>
      <w:pPr>
        <w:tabs>
          <w:tab w:val="num" w:pos="540"/>
        </w:tabs>
      </w:pPr>
    </w:lvl>
    <w:lvl w:ilvl="1">
      <w:start w:val="3"/>
      <w:numFmt w:val="decimal"/>
      <w:lvlText w:val="%1.%2"/>
      <w:lvlJc w:val="left"/>
      <w:pPr>
        <w:tabs>
          <w:tab w:val="num" w:pos="1080"/>
        </w:tabs>
      </w:pPr>
    </w:lvl>
    <w:lvl w:ilvl="2">
      <w:start w:val="1"/>
      <w:numFmt w:val="decimal"/>
      <w:lvlText w:val="%1.%2.%3"/>
      <w:lvlJc w:val="left"/>
      <w:pPr>
        <w:tabs>
          <w:tab w:val="num" w:pos="1800"/>
        </w:tabs>
      </w:pPr>
    </w:lvl>
    <w:lvl w:ilvl="3">
      <w:start w:val="1"/>
      <w:numFmt w:val="decimal"/>
      <w:lvlText w:val="%1.%2.%3.%4"/>
      <w:lvlJc w:val="left"/>
      <w:pPr>
        <w:tabs>
          <w:tab w:val="num" w:pos="2340"/>
        </w:tabs>
      </w:pPr>
    </w:lvl>
    <w:lvl w:ilvl="4">
      <w:start w:val="1"/>
      <w:numFmt w:val="decimal"/>
      <w:lvlText w:val="%1.%2.%3.%4.%5"/>
      <w:lvlJc w:val="left"/>
      <w:pPr>
        <w:tabs>
          <w:tab w:val="num" w:pos="3240"/>
        </w:tabs>
      </w:pPr>
    </w:lvl>
    <w:lvl w:ilvl="5">
      <w:start w:val="1"/>
      <w:numFmt w:val="decimal"/>
      <w:lvlText w:val="%1.%2.%3.%4.%5.%6"/>
      <w:lvlJc w:val="left"/>
      <w:pPr>
        <w:tabs>
          <w:tab w:val="num" w:pos="3780"/>
        </w:tabs>
      </w:pPr>
    </w:lvl>
    <w:lvl w:ilvl="6">
      <w:start w:val="1"/>
      <w:numFmt w:val="decimal"/>
      <w:lvlText w:val="%1.%2.%3.%4.%5.%6.%7"/>
      <w:lvlJc w:val="left"/>
      <w:pPr>
        <w:tabs>
          <w:tab w:val="num" w:pos="4680"/>
        </w:tabs>
      </w:pPr>
    </w:lvl>
    <w:lvl w:ilvl="7">
      <w:start w:val="1"/>
      <w:numFmt w:val="decimal"/>
      <w:lvlText w:val="%1.%2.%3.%4.%5.%6.%7.%8"/>
      <w:lvlJc w:val="left"/>
      <w:pPr>
        <w:tabs>
          <w:tab w:val="num" w:pos="5220"/>
        </w:tabs>
      </w:pPr>
    </w:lvl>
    <w:lvl w:ilvl="8">
      <w:start w:val="1"/>
      <w:numFmt w:val="decimal"/>
      <w:lvlText w:val="%1.%2.%3.%4.%5.%6.%7.%8.%9"/>
      <w:lvlJc w:val="left"/>
      <w:pPr>
        <w:tabs>
          <w:tab w:val="num" w:pos="6120"/>
        </w:tabs>
      </w:pPr>
    </w:lvl>
  </w:abstractNum>
  <w:abstractNum w:abstractNumId="5">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13339AE"/>
    <w:multiLevelType w:val="multilevel"/>
    <w:tmpl w:val="095A2D1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01B47A5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
    <w:nsid w:val="034345B6"/>
    <w:multiLevelType w:val="multilevel"/>
    <w:tmpl w:val="35D4969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046E1060"/>
    <w:multiLevelType w:val="multilevel"/>
    <w:tmpl w:val="C5E44846"/>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4DC19CB"/>
    <w:multiLevelType w:val="hybridMultilevel"/>
    <w:tmpl w:val="79D441D0"/>
    <w:lvl w:ilvl="0" w:tplc="13505358">
      <w:start w:val="1"/>
      <w:numFmt w:val="decimal"/>
      <w:lvlText w:val="%1."/>
      <w:lvlJc w:val="left"/>
      <w:pPr>
        <w:tabs>
          <w:tab w:val="num" w:pos="1410"/>
        </w:tabs>
        <w:ind w:left="1410" w:hanging="870"/>
      </w:pPr>
      <w:rPr>
        <w:rFonts w:hint="default"/>
      </w:rPr>
    </w:lvl>
    <w:lvl w:ilvl="1" w:tplc="A76673DE" w:tentative="1">
      <w:start w:val="1"/>
      <w:numFmt w:val="lowerLetter"/>
      <w:lvlText w:val="%2."/>
      <w:lvlJc w:val="left"/>
      <w:pPr>
        <w:tabs>
          <w:tab w:val="num" w:pos="1620"/>
        </w:tabs>
        <w:ind w:left="1620" w:hanging="360"/>
      </w:pPr>
    </w:lvl>
    <w:lvl w:ilvl="2" w:tplc="66380A62" w:tentative="1">
      <w:start w:val="1"/>
      <w:numFmt w:val="lowerRoman"/>
      <w:lvlText w:val="%3."/>
      <w:lvlJc w:val="right"/>
      <w:pPr>
        <w:tabs>
          <w:tab w:val="num" w:pos="2340"/>
        </w:tabs>
        <w:ind w:left="2340" w:hanging="180"/>
      </w:pPr>
    </w:lvl>
    <w:lvl w:ilvl="3" w:tplc="A1ACC290" w:tentative="1">
      <w:start w:val="1"/>
      <w:numFmt w:val="decimal"/>
      <w:lvlText w:val="%4."/>
      <w:lvlJc w:val="left"/>
      <w:pPr>
        <w:tabs>
          <w:tab w:val="num" w:pos="3060"/>
        </w:tabs>
        <w:ind w:left="3060" w:hanging="360"/>
      </w:pPr>
    </w:lvl>
    <w:lvl w:ilvl="4" w:tplc="AEDE1FAA" w:tentative="1">
      <w:start w:val="1"/>
      <w:numFmt w:val="lowerLetter"/>
      <w:lvlText w:val="%5."/>
      <w:lvlJc w:val="left"/>
      <w:pPr>
        <w:tabs>
          <w:tab w:val="num" w:pos="3780"/>
        </w:tabs>
        <w:ind w:left="3780" w:hanging="360"/>
      </w:pPr>
    </w:lvl>
    <w:lvl w:ilvl="5" w:tplc="45C27004" w:tentative="1">
      <w:start w:val="1"/>
      <w:numFmt w:val="lowerRoman"/>
      <w:lvlText w:val="%6."/>
      <w:lvlJc w:val="right"/>
      <w:pPr>
        <w:tabs>
          <w:tab w:val="num" w:pos="4500"/>
        </w:tabs>
        <w:ind w:left="4500" w:hanging="180"/>
      </w:pPr>
    </w:lvl>
    <w:lvl w:ilvl="6" w:tplc="B50071FE" w:tentative="1">
      <w:start w:val="1"/>
      <w:numFmt w:val="decimal"/>
      <w:lvlText w:val="%7."/>
      <w:lvlJc w:val="left"/>
      <w:pPr>
        <w:tabs>
          <w:tab w:val="num" w:pos="5220"/>
        </w:tabs>
        <w:ind w:left="5220" w:hanging="360"/>
      </w:pPr>
    </w:lvl>
    <w:lvl w:ilvl="7" w:tplc="AE9C4BAA" w:tentative="1">
      <w:start w:val="1"/>
      <w:numFmt w:val="lowerLetter"/>
      <w:lvlText w:val="%8."/>
      <w:lvlJc w:val="left"/>
      <w:pPr>
        <w:tabs>
          <w:tab w:val="num" w:pos="5940"/>
        </w:tabs>
        <w:ind w:left="5940" w:hanging="360"/>
      </w:pPr>
    </w:lvl>
    <w:lvl w:ilvl="8" w:tplc="4BB00792" w:tentative="1">
      <w:start w:val="1"/>
      <w:numFmt w:val="lowerRoman"/>
      <w:lvlText w:val="%9."/>
      <w:lvlJc w:val="right"/>
      <w:pPr>
        <w:tabs>
          <w:tab w:val="num" w:pos="6660"/>
        </w:tabs>
        <w:ind w:left="6660" w:hanging="180"/>
      </w:pPr>
    </w:lvl>
  </w:abstractNum>
  <w:abstractNum w:abstractNumId="11">
    <w:nsid w:val="0F0B3BB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2">
    <w:nsid w:val="0F8C14D0"/>
    <w:multiLevelType w:val="multilevel"/>
    <w:tmpl w:val="AEE882BA"/>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lowerLetter"/>
      <w:pStyle w:val="Nagwek4"/>
      <w:lvlText w:val="%4)"/>
      <w:lvlJc w:val="left"/>
      <w:pPr>
        <w:tabs>
          <w:tab w:val="num" w:pos="360"/>
        </w:tabs>
        <w:ind w:left="360" w:hanging="360"/>
      </w:pPr>
      <w:rPr>
        <w:rFonts w:hint="default"/>
      </w:rPr>
    </w:lvl>
    <w:lvl w:ilvl="4">
      <w:start w:val="1"/>
      <w:numFmt w:val="decimal"/>
      <w:pStyle w:val="Nagwek5"/>
      <w:lvlText w:val="%5)"/>
      <w:lvlJc w:val="left"/>
      <w:pPr>
        <w:tabs>
          <w:tab w:val="num" w:pos="360"/>
        </w:tabs>
        <w:ind w:left="360" w:hanging="360"/>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132C2AFF"/>
    <w:multiLevelType w:val="hybridMultilevel"/>
    <w:tmpl w:val="9858F4EE"/>
    <w:lvl w:ilvl="0" w:tplc="C38C72A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1E0B4E22"/>
    <w:multiLevelType w:val="hybridMultilevel"/>
    <w:tmpl w:val="82380BCA"/>
    <w:lvl w:ilvl="0" w:tplc="1114AD82">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403360B"/>
    <w:multiLevelType w:val="singleLevel"/>
    <w:tmpl w:val="04150005"/>
    <w:lvl w:ilvl="0">
      <w:start w:val="1"/>
      <w:numFmt w:val="bullet"/>
      <w:lvlText w:val=""/>
      <w:lvlJc w:val="left"/>
      <w:pPr>
        <w:tabs>
          <w:tab w:val="num" w:pos="720"/>
        </w:tabs>
        <w:ind w:left="720" w:hanging="360"/>
      </w:pPr>
      <w:rPr>
        <w:rFonts w:ascii="Wingdings" w:hAnsi="Wingdings" w:hint="default"/>
      </w:rPr>
    </w:lvl>
  </w:abstractNum>
  <w:abstractNum w:abstractNumId="16">
    <w:nsid w:val="247731BE"/>
    <w:multiLevelType w:val="singleLevel"/>
    <w:tmpl w:val="05ACD422"/>
    <w:lvl w:ilvl="0">
      <w:start w:val="1"/>
      <w:numFmt w:val="lowerLetter"/>
      <w:lvlText w:val="%1)"/>
      <w:legacy w:legacy="1" w:legacySpace="0" w:legacyIndent="355"/>
      <w:lvlJc w:val="left"/>
      <w:rPr>
        <w:rFonts w:ascii="Times New Roman" w:hAnsi="Times New Roman" w:cs="Times New Roman" w:hint="default"/>
      </w:rPr>
    </w:lvl>
  </w:abstractNum>
  <w:abstractNum w:abstractNumId="17">
    <w:nsid w:val="275A5AFB"/>
    <w:multiLevelType w:val="multilevel"/>
    <w:tmpl w:val="53AED42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2A54141C"/>
    <w:multiLevelType w:val="hybridMultilevel"/>
    <w:tmpl w:val="5970A8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DD01E6"/>
    <w:multiLevelType w:val="hybridMultilevel"/>
    <w:tmpl w:val="93EC340C"/>
    <w:lvl w:ilvl="0" w:tplc="1E22861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358A3B06"/>
    <w:multiLevelType w:val="hybridMultilevel"/>
    <w:tmpl w:val="33B06436"/>
    <w:lvl w:ilvl="0" w:tplc="83D0619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nsid w:val="3C9A18FC"/>
    <w:multiLevelType w:val="hybridMultilevel"/>
    <w:tmpl w:val="7584D6E2"/>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44D4317E"/>
    <w:multiLevelType w:val="singleLevel"/>
    <w:tmpl w:val="D02CE266"/>
    <w:lvl w:ilvl="0">
      <w:start w:val="1"/>
      <w:numFmt w:val="decimal"/>
      <w:lvlText w:val="%1."/>
      <w:legacy w:legacy="1" w:legacySpace="0" w:legacyIndent="350"/>
      <w:lvlJc w:val="left"/>
      <w:rPr>
        <w:rFonts w:ascii="Times New Roman" w:hAnsi="Times New Roman" w:cs="Times New Roman" w:hint="default"/>
        <w:b w:val="0"/>
        <w:bCs w:val="0"/>
      </w:rPr>
    </w:lvl>
  </w:abstractNum>
  <w:abstractNum w:abstractNumId="24">
    <w:nsid w:val="4571350A"/>
    <w:multiLevelType w:val="multilevel"/>
    <w:tmpl w:val="0A5A68E8"/>
    <w:lvl w:ilvl="0">
      <w:start w:val="15"/>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45C96EB0"/>
    <w:multiLevelType w:val="hybridMultilevel"/>
    <w:tmpl w:val="9436414C"/>
    <w:lvl w:ilvl="0" w:tplc="5176A466">
      <w:start w:val="1"/>
      <w:numFmt w:val="lowerLetter"/>
      <w:lvlText w:val="%1)"/>
      <w:lvlJc w:val="left"/>
      <w:pPr>
        <w:tabs>
          <w:tab w:val="num" w:pos="502"/>
        </w:tabs>
        <w:ind w:left="502" w:hanging="360"/>
      </w:pPr>
      <w:rPr>
        <w:color w:val="auto"/>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nsid w:val="4D3417E8"/>
    <w:multiLevelType w:val="singleLevel"/>
    <w:tmpl w:val="3F32BC82"/>
    <w:lvl w:ilvl="0">
      <w:start w:val="28"/>
      <w:numFmt w:val="decimal"/>
      <w:lvlText w:val="%1."/>
      <w:lvlJc w:val="left"/>
      <w:pPr>
        <w:tabs>
          <w:tab w:val="num" w:pos="0"/>
        </w:tabs>
      </w:pPr>
      <w:rPr>
        <w:rFonts w:ascii="Times New Roman" w:hAnsi="Times New Roman" w:cs="Times New Roman" w:hint="default"/>
      </w:rPr>
    </w:lvl>
  </w:abstractNum>
  <w:abstractNum w:abstractNumId="27">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0FA3EC3"/>
    <w:multiLevelType w:val="multilevel"/>
    <w:tmpl w:val="20525FE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996"/>
        </w:tabs>
        <w:ind w:left="996" w:hanging="51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29">
    <w:nsid w:val="57366A94"/>
    <w:multiLevelType w:val="hybridMultilevel"/>
    <w:tmpl w:val="170EBD62"/>
    <w:lvl w:ilvl="0" w:tplc="F9D4C13C">
      <w:start w:val="1"/>
      <w:numFmt w:val="decimal"/>
      <w:lvlText w:val="%1)"/>
      <w:lvlJc w:val="left"/>
      <w:pPr>
        <w:ind w:left="1935" w:hanging="375"/>
      </w:pPr>
      <w:rPr>
        <w:rFonts w:hint="default"/>
        <w:color w:val="auto"/>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5A3747B7"/>
    <w:multiLevelType w:val="multilevel"/>
    <w:tmpl w:val="F68287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5C184142"/>
    <w:multiLevelType w:val="hybridMultilevel"/>
    <w:tmpl w:val="64F21F24"/>
    <w:lvl w:ilvl="0" w:tplc="DE8C282C">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nsid w:val="5EBC2616"/>
    <w:multiLevelType w:val="singleLevel"/>
    <w:tmpl w:val="8EF24F6E"/>
    <w:lvl w:ilvl="0">
      <w:start w:val="13"/>
      <w:numFmt w:val="decimal"/>
      <w:lvlText w:val="%1."/>
      <w:legacy w:legacy="1" w:legacySpace="0" w:legacyIndent="341"/>
      <w:lvlJc w:val="left"/>
      <w:rPr>
        <w:rFonts w:ascii="Times New Roman" w:hAnsi="Times New Roman" w:cs="Times New Roman" w:hint="default"/>
      </w:rPr>
    </w:lvl>
  </w:abstractNum>
  <w:abstractNum w:abstractNumId="33">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hint="default"/>
        <w:b w:val="0"/>
        <w:i w:val="0"/>
        <w:sz w:val="24"/>
        <w:szCs w:val="24"/>
        <w:u w:val="none"/>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5FF0542D"/>
    <w:multiLevelType w:val="multilevel"/>
    <w:tmpl w:val="96560BD8"/>
    <w:lvl w:ilvl="0">
      <w:start w:val="1"/>
      <w:numFmt w:val="decimal"/>
      <w:lvlText w:val="%1."/>
      <w:lvlJc w:val="left"/>
      <w:pPr>
        <w:tabs>
          <w:tab w:val="num" w:pos="1413"/>
        </w:tabs>
        <w:ind w:left="1413" w:hanging="420"/>
      </w:pPr>
      <w:rPr>
        <w:rFonts w:hint="default"/>
      </w:rPr>
    </w:lvl>
    <w:lvl w:ilvl="1">
      <w:start w:val="1"/>
      <w:numFmt w:val="decimal"/>
      <w:isLgl/>
      <w:lvlText w:val="%1.%2."/>
      <w:lvlJc w:val="left"/>
      <w:pPr>
        <w:tabs>
          <w:tab w:val="num" w:pos="1548"/>
        </w:tabs>
        <w:ind w:left="1548" w:hanging="555"/>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35">
    <w:nsid w:val="60306729"/>
    <w:multiLevelType w:val="singleLevel"/>
    <w:tmpl w:val="CC044250"/>
    <w:lvl w:ilvl="0">
      <w:start w:val="27"/>
      <w:numFmt w:val="decimal"/>
      <w:lvlText w:val="%1."/>
      <w:legacy w:legacy="1" w:legacySpace="0" w:legacyIndent="350"/>
      <w:lvlJc w:val="left"/>
      <w:rPr>
        <w:rFonts w:ascii="Times New Roman" w:hAnsi="Times New Roman" w:cs="Times New Roman" w:hint="default"/>
      </w:rPr>
    </w:lvl>
  </w:abstractNum>
  <w:abstractNum w:abstractNumId="36">
    <w:nsid w:val="633834E5"/>
    <w:multiLevelType w:val="hybridMultilevel"/>
    <w:tmpl w:val="1B06F972"/>
    <w:lvl w:ilvl="0" w:tplc="1EFE5CF0">
      <w:start w:val="1"/>
      <w:numFmt w:val="bullet"/>
      <w:pStyle w:val="ELKOPUNKTY"/>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7">
    <w:nsid w:val="681C502D"/>
    <w:multiLevelType w:val="singleLevel"/>
    <w:tmpl w:val="613485EC"/>
    <w:lvl w:ilvl="0">
      <w:start w:val="3"/>
      <w:numFmt w:val="decimal"/>
      <w:lvlText w:val="%1."/>
      <w:legacy w:legacy="1" w:legacySpace="0" w:legacyIndent="350"/>
      <w:lvlJc w:val="left"/>
      <w:rPr>
        <w:rFonts w:ascii="Times New Roman" w:hAnsi="Times New Roman" w:cs="Times New Roman" w:hint="default"/>
        <w:b w:val="0"/>
        <w:bCs w:val="0"/>
      </w:rPr>
    </w:lvl>
  </w:abstractNum>
  <w:abstractNum w:abstractNumId="38">
    <w:nsid w:val="69DC7C7C"/>
    <w:multiLevelType w:val="hybridMultilevel"/>
    <w:tmpl w:val="C4DE2384"/>
    <w:lvl w:ilvl="0" w:tplc="A7EA6E1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74A07BE8"/>
    <w:multiLevelType w:val="multilevel"/>
    <w:tmpl w:val="15AA9D8A"/>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7D4041EC"/>
    <w:multiLevelType w:val="singleLevel"/>
    <w:tmpl w:val="78D63C9C"/>
    <w:lvl w:ilvl="0">
      <w:start w:val="9"/>
      <w:numFmt w:val="decimal"/>
      <w:lvlText w:val="%1."/>
      <w:legacy w:legacy="1" w:legacySpace="0" w:legacyIndent="341"/>
      <w:lvlJc w:val="left"/>
      <w:rPr>
        <w:rFonts w:ascii="Times New Roman" w:hAnsi="Times New Roman" w:cs="Times New Roman" w:hint="default"/>
      </w:rPr>
    </w:lvl>
  </w:abstractNum>
  <w:num w:numId="1">
    <w:abstractNumId w:val="30"/>
  </w:num>
  <w:num w:numId="2">
    <w:abstractNumId w:val="10"/>
  </w:num>
  <w:num w:numId="3">
    <w:abstractNumId w:val="9"/>
  </w:num>
  <w:num w:numId="4">
    <w:abstractNumId w:val="6"/>
  </w:num>
  <w:num w:numId="5">
    <w:abstractNumId w:val="17"/>
  </w:num>
  <w:num w:numId="6">
    <w:abstractNumId w:val="11"/>
  </w:num>
  <w:num w:numId="7">
    <w:abstractNumId w:val="15"/>
  </w:num>
  <w:num w:numId="8">
    <w:abstractNumId w:val="7"/>
  </w:num>
  <w:num w:numId="9">
    <w:abstractNumId w:val="24"/>
  </w:num>
  <w:num w:numId="10">
    <w:abstractNumId w:val="8"/>
  </w:num>
  <w:num w:numId="11">
    <w:abstractNumId w:val="12"/>
  </w:num>
  <w:num w:numId="12">
    <w:abstractNumId w:val="34"/>
  </w:num>
  <w:num w:numId="13">
    <w:abstractNumId w:val="19"/>
  </w:num>
  <w:num w:numId="14">
    <w:abstractNumId w:val="39"/>
  </w:num>
  <w:num w:numId="15">
    <w:abstractNumId w:val="3"/>
  </w:num>
  <w:num w:numId="16">
    <w:abstractNumId w:val="28"/>
  </w:num>
  <w:num w:numId="17">
    <w:abstractNumId w:val="14"/>
  </w:num>
  <w:num w:numId="18">
    <w:abstractNumId w:val="25"/>
  </w:num>
  <w:num w:numId="19">
    <w:abstractNumId w:val="38"/>
  </w:num>
  <w:num w:numId="20">
    <w:abstractNumId w:val="33"/>
  </w:num>
  <w:num w:numId="21">
    <w:abstractNumId w:val="22"/>
  </w:num>
  <w:num w:numId="22">
    <w:abstractNumId w:val="20"/>
  </w:num>
  <w:num w:numId="23">
    <w:abstractNumId w:val="18"/>
  </w:num>
  <w:num w:numId="24">
    <w:abstractNumId w:val="36"/>
  </w:num>
  <w:num w:numId="25">
    <w:abstractNumId w:val="31"/>
  </w:num>
  <w:num w:numId="26">
    <w:abstractNumId w:val="13"/>
  </w:num>
  <w:num w:numId="27">
    <w:abstractNumId w:val="29"/>
  </w:num>
  <w:num w:numId="28">
    <w:abstractNumId w:val="2"/>
  </w:num>
  <w:num w:numId="29">
    <w:abstractNumId w:val="23"/>
  </w:num>
  <w:num w:numId="30">
    <w:abstractNumId w:val="23"/>
    <w:lvlOverride w:ilvl="0">
      <w:lvl w:ilvl="0">
        <w:start w:val="1"/>
        <w:numFmt w:val="decimal"/>
        <w:lvlText w:val="%1."/>
        <w:legacy w:legacy="1" w:legacySpace="0" w:legacyIndent="351"/>
        <w:lvlJc w:val="left"/>
        <w:rPr>
          <w:rFonts w:ascii="Times New Roman" w:hAnsi="Times New Roman" w:cs="Times New Roman" w:hint="default"/>
        </w:rPr>
      </w:lvl>
    </w:lvlOverride>
  </w:num>
  <w:num w:numId="31">
    <w:abstractNumId w:val="37"/>
  </w:num>
  <w:num w:numId="32">
    <w:abstractNumId w:val="40"/>
  </w:num>
  <w:num w:numId="33">
    <w:abstractNumId w:val="32"/>
  </w:num>
  <w:num w:numId="34">
    <w:abstractNumId w:val="35"/>
  </w:num>
  <w:num w:numId="35">
    <w:abstractNumId w:val="16"/>
  </w:num>
  <w:num w:numId="36">
    <w:abstractNumId w:val="26"/>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E8A"/>
    <w:rsid w:val="00006F0F"/>
    <w:rsid w:val="000078A6"/>
    <w:rsid w:val="00010F2B"/>
    <w:rsid w:val="0002459A"/>
    <w:rsid w:val="000370C8"/>
    <w:rsid w:val="00044B6E"/>
    <w:rsid w:val="00044F01"/>
    <w:rsid w:val="00047093"/>
    <w:rsid w:val="00047716"/>
    <w:rsid w:val="00051BF2"/>
    <w:rsid w:val="00057EAA"/>
    <w:rsid w:val="00060A8D"/>
    <w:rsid w:val="000722D4"/>
    <w:rsid w:val="00072C48"/>
    <w:rsid w:val="00076DBD"/>
    <w:rsid w:val="000844E8"/>
    <w:rsid w:val="000860FD"/>
    <w:rsid w:val="00090890"/>
    <w:rsid w:val="000924B6"/>
    <w:rsid w:val="0009473C"/>
    <w:rsid w:val="00095A0F"/>
    <w:rsid w:val="00097C91"/>
    <w:rsid w:val="000A1441"/>
    <w:rsid w:val="000A2A0A"/>
    <w:rsid w:val="000A76CE"/>
    <w:rsid w:val="000C2E38"/>
    <w:rsid w:val="000C7C0F"/>
    <w:rsid w:val="000D0948"/>
    <w:rsid w:val="000D09AC"/>
    <w:rsid w:val="000D498C"/>
    <w:rsid w:val="000D59E7"/>
    <w:rsid w:val="000D653A"/>
    <w:rsid w:val="000E095D"/>
    <w:rsid w:val="000E4C32"/>
    <w:rsid w:val="000F3506"/>
    <w:rsid w:val="000F6E86"/>
    <w:rsid w:val="00103589"/>
    <w:rsid w:val="001109A8"/>
    <w:rsid w:val="00110ACB"/>
    <w:rsid w:val="001207DD"/>
    <w:rsid w:val="00124D92"/>
    <w:rsid w:val="00126372"/>
    <w:rsid w:val="0013191E"/>
    <w:rsid w:val="001377F6"/>
    <w:rsid w:val="00142E67"/>
    <w:rsid w:val="00143978"/>
    <w:rsid w:val="0014585A"/>
    <w:rsid w:val="00145E64"/>
    <w:rsid w:val="00147ABA"/>
    <w:rsid w:val="001515E0"/>
    <w:rsid w:val="00151C83"/>
    <w:rsid w:val="00151E8F"/>
    <w:rsid w:val="00153AF4"/>
    <w:rsid w:val="0015640C"/>
    <w:rsid w:val="00162FB2"/>
    <w:rsid w:val="00171FF3"/>
    <w:rsid w:val="00175070"/>
    <w:rsid w:val="00177CC6"/>
    <w:rsid w:val="00182C1C"/>
    <w:rsid w:val="00192F3F"/>
    <w:rsid w:val="001A1F96"/>
    <w:rsid w:val="001A407E"/>
    <w:rsid w:val="001A40E6"/>
    <w:rsid w:val="001B0964"/>
    <w:rsid w:val="001B2911"/>
    <w:rsid w:val="001B5BCF"/>
    <w:rsid w:val="001B797C"/>
    <w:rsid w:val="001C187C"/>
    <w:rsid w:val="001C7845"/>
    <w:rsid w:val="001D1C49"/>
    <w:rsid w:val="001D22A1"/>
    <w:rsid w:val="001D4EC8"/>
    <w:rsid w:val="001D64EA"/>
    <w:rsid w:val="001E2599"/>
    <w:rsid w:val="001F3191"/>
    <w:rsid w:val="001F3383"/>
    <w:rsid w:val="00202CBB"/>
    <w:rsid w:val="002126E6"/>
    <w:rsid w:val="00215E9E"/>
    <w:rsid w:val="00230C1C"/>
    <w:rsid w:val="002457D1"/>
    <w:rsid w:val="002550BE"/>
    <w:rsid w:val="00261A52"/>
    <w:rsid w:val="002632FC"/>
    <w:rsid w:val="002929BA"/>
    <w:rsid w:val="00293E4C"/>
    <w:rsid w:val="00293E9C"/>
    <w:rsid w:val="002A01F3"/>
    <w:rsid w:val="002A14F3"/>
    <w:rsid w:val="002A28AB"/>
    <w:rsid w:val="002A2DF4"/>
    <w:rsid w:val="002B436F"/>
    <w:rsid w:val="002B5867"/>
    <w:rsid w:val="002C17AF"/>
    <w:rsid w:val="002C2250"/>
    <w:rsid w:val="002D2A7F"/>
    <w:rsid w:val="002D4377"/>
    <w:rsid w:val="002E0BA8"/>
    <w:rsid w:val="002E177B"/>
    <w:rsid w:val="002E1908"/>
    <w:rsid w:val="002E24A3"/>
    <w:rsid w:val="002F64FA"/>
    <w:rsid w:val="00305E3D"/>
    <w:rsid w:val="0032001A"/>
    <w:rsid w:val="00327D9E"/>
    <w:rsid w:val="00335890"/>
    <w:rsid w:val="00337116"/>
    <w:rsid w:val="00337FD5"/>
    <w:rsid w:val="003409DC"/>
    <w:rsid w:val="0034164E"/>
    <w:rsid w:val="00352573"/>
    <w:rsid w:val="00353483"/>
    <w:rsid w:val="003554FF"/>
    <w:rsid w:val="00360E7E"/>
    <w:rsid w:val="00370834"/>
    <w:rsid w:val="003756A6"/>
    <w:rsid w:val="00375F6F"/>
    <w:rsid w:val="00376773"/>
    <w:rsid w:val="003776B0"/>
    <w:rsid w:val="00383451"/>
    <w:rsid w:val="00385644"/>
    <w:rsid w:val="0038635E"/>
    <w:rsid w:val="003868B3"/>
    <w:rsid w:val="00397E78"/>
    <w:rsid w:val="003A225A"/>
    <w:rsid w:val="003A3048"/>
    <w:rsid w:val="003A446F"/>
    <w:rsid w:val="003A59B6"/>
    <w:rsid w:val="003B018B"/>
    <w:rsid w:val="003B3DE3"/>
    <w:rsid w:val="003B4ACA"/>
    <w:rsid w:val="003D42A0"/>
    <w:rsid w:val="003D6BCE"/>
    <w:rsid w:val="003E422A"/>
    <w:rsid w:val="003E43DE"/>
    <w:rsid w:val="004033C3"/>
    <w:rsid w:val="00404B8A"/>
    <w:rsid w:val="00405F0C"/>
    <w:rsid w:val="00406EFD"/>
    <w:rsid w:val="00411DB4"/>
    <w:rsid w:val="00414EBE"/>
    <w:rsid w:val="00415E8E"/>
    <w:rsid w:val="0042682B"/>
    <w:rsid w:val="0044025F"/>
    <w:rsid w:val="00457D95"/>
    <w:rsid w:val="004604A5"/>
    <w:rsid w:val="00472155"/>
    <w:rsid w:val="004736F3"/>
    <w:rsid w:val="00480C72"/>
    <w:rsid w:val="0049305F"/>
    <w:rsid w:val="004A10C5"/>
    <w:rsid w:val="004B2ACE"/>
    <w:rsid w:val="004B580D"/>
    <w:rsid w:val="004B67AB"/>
    <w:rsid w:val="004C3CDF"/>
    <w:rsid w:val="004C3EE6"/>
    <w:rsid w:val="004D1587"/>
    <w:rsid w:val="004E5E37"/>
    <w:rsid w:val="004F0232"/>
    <w:rsid w:val="004F0F5E"/>
    <w:rsid w:val="004F3511"/>
    <w:rsid w:val="004F4109"/>
    <w:rsid w:val="00511935"/>
    <w:rsid w:val="00512031"/>
    <w:rsid w:val="0051233A"/>
    <w:rsid w:val="00514FD1"/>
    <w:rsid w:val="00515612"/>
    <w:rsid w:val="0051676B"/>
    <w:rsid w:val="00524CF1"/>
    <w:rsid w:val="005257C2"/>
    <w:rsid w:val="00530496"/>
    <w:rsid w:val="005373FF"/>
    <w:rsid w:val="00552011"/>
    <w:rsid w:val="00556017"/>
    <w:rsid w:val="005610BC"/>
    <w:rsid w:val="00562065"/>
    <w:rsid w:val="0057119A"/>
    <w:rsid w:val="00585B20"/>
    <w:rsid w:val="005905C9"/>
    <w:rsid w:val="005908A3"/>
    <w:rsid w:val="00590CF7"/>
    <w:rsid w:val="00597A55"/>
    <w:rsid w:val="005A23DE"/>
    <w:rsid w:val="005C37AF"/>
    <w:rsid w:val="005E13BC"/>
    <w:rsid w:val="005E5CF4"/>
    <w:rsid w:val="005F41CF"/>
    <w:rsid w:val="005F7008"/>
    <w:rsid w:val="005F7340"/>
    <w:rsid w:val="00602977"/>
    <w:rsid w:val="00615271"/>
    <w:rsid w:val="00615779"/>
    <w:rsid w:val="00625A46"/>
    <w:rsid w:val="0062725D"/>
    <w:rsid w:val="00630381"/>
    <w:rsid w:val="006305AF"/>
    <w:rsid w:val="006366E6"/>
    <w:rsid w:val="00641FF0"/>
    <w:rsid w:val="00643898"/>
    <w:rsid w:val="00644436"/>
    <w:rsid w:val="00644C68"/>
    <w:rsid w:val="00651C70"/>
    <w:rsid w:val="00663C12"/>
    <w:rsid w:val="00666A66"/>
    <w:rsid w:val="00676DD1"/>
    <w:rsid w:val="00682C59"/>
    <w:rsid w:val="0068787D"/>
    <w:rsid w:val="006A2E92"/>
    <w:rsid w:val="006A3D6B"/>
    <w:rsid w:val="006B408B"/>
    <w:rsid w:val="006C11C6"/>
    <w:rsid w:val="006C4802"/>
    <w:rsid w:val="006C5F78"/>
    <w:rsid w:val="006C7691"/>
    <w:rsid w:val="00721949"/>
    <w:rsid w:val="007227C7"/>
    <w:rsid w:val="007246A3"/>
    <w:rsid w:val="00741FD4"/>
    <w:rsid w:val="0075432E"/>
    <w:rsid w:val="00757886"/>
    <w:rsid w:val="007642AC"/>
    <w:rsid w:val="007741C6"/>
    <w:rsid w:val="007766BF"/>
    <w:rsid w:val="00780CB9"/>
    <w:rsid w:val="0078227E"/>
    <w:rsid w:val="00786ACB"/>
    <w:rsid w:val="00795FB6"/>
    <w:rsid w:val="007B2350"/>
    <w:rsid w:val="007C0FA0"/>
    <w:rsid w:val="007C1ED0"/>
    <w:rsid w:val="007E546F"/>
    <w:rsid w:val="007F1252"/>
    <w:rsid w:val="007F5DF0"/>
    <w:rsid w:val="007F618E"/>
    <w:rsid w:val="00802337"/>
    <w:rsid w:val="00826DC1"/>
    <w:rsid w:val="00834757"/>
    <w:rsid w:val="0083604A"/>
    <w:rsid w:val="00843BC9"/>
    <w:rsid w:val="00844353"/>
    <w:rsid w:val="00854775"/>
    <w:rsid w:val="008547ED"/>
    <w:rsid w:val="00860BD9"/>
    <w:rsid w:val="00865C29"/>
    <w:rsid w:val="00865EA0"/>
    <w:rsid w:val="0086652C"/>
    <w:rsid w:val="008829E8"/>
    <w:rsid w:val="008914C4"/>
    <w:rsid w:val="008978C5"/>
    <w:rsid w:val="008B3120"/>
    <w:rsid w:val="008B3FFC"/>
    <w:rsid w:val="008C19C3"/>
    <w:rsid w:val="008D3458"/>
    <w:rsid w:val="008F6FAE"/>
    <w:rsid w:val="00902A4D"/>
    <w:rsid w:val="009203B1"/>
    <w:rsid w:val="009218BE"/>
    <w:rsid w:val="00927893"/>
    <w:rsid w:val="0093384F"/>
    <w:rsid w:val="00937204"/>
    <w:rsid w:val="00943F64"/>
    <w:rsid w:val="00946CDD"/>
    <w:rsid w:val="0096277D"/>
    <w:rsid w:val="00963FEE"/>
    <w:rsid w:val="00966E9D"/>
    <w:rsid w:val="00973D71"/>
    <w:rsid w:val="00980141"/>
    <w:rsid w:val="00981B9A"/>
    <w:rsid w:val="00982449"/>
    <w:rsid w:val="00986A2F"/>
    <w:rsid w:val="00990321"/>
    <w:rsid w:val="009A2ABA"/>
    <w:rsid w:val="009C1D25"/>
    <w:rsid w:val="009C249A"/>
    <w:rsid w:val="009C45A1"/>
    <w:rsid w:val="009C5481"/>
    <w:rsid w:val="009E0CF1"/>
    <w:rsid w:val="009E3B9D"/>
    <w:rsid w:val="009E7A07"/>
    <w:rsid w:val="009F3138"/>
    <w:rsid w:val="009F4167"/>
    <w:rsid w:val="00A01879"/>
    <w:rsid w:val="00A02B81"/>
    <w:rsid w:val="00A20A6A"/>
    <w:rsid w:val="00A261C7"/>
    <w:rsid w:val="00A304EC"/>
    <w:rsid w:val="00A347A0"/>
    <w:rsid w:val="00A3539A"/>
    <w:rsid w:val="00A40C59"/>
    <w:rsid w:val="00A46C25"/>
    <w:rsid w:val="00A570C7"/>
    <w:rsid w:val="00A620D8"/>
    <w:rsid w:val="00A6431C"/>
    <w:rsid w:val="00A64577"/>
    <w:rsid w:val="00A83E87"/>
    <w:rsid w:val="00A83FF1"/>
    <w:rsid w:val="00A8666D"/>
    <w:rsid w:val="00A868E9"/>
    <w:rsid w:val="00AA36F2"/>
    <w:rsid w:val="00AA5DE4"/>
    <w:rsid w:val="00AA6F05"/>
    <w:rsid w:val="00AD5328"/>
    <w:rsid w:val="00AE0EE4"/>
    <w:rsid w:val="00AE0F00"/>
    <w:rsid w:val="00B01967"/>
    <w:rsid w:val="00B063F0"/>
    <w:rsid w:val="00B10072"/>
    <w:rsid w:val="00B106B7"/>
    <w:rsid w:val="00B13F2A"/>
    <w:rsid w:val="00B1546D"/>
    <w:rsid w:val="00B178B8"/>
    <w:rsid w:val="00B37DCD"/>
    <w:rsid w:val="00B42ADC"/>
    <w:rsid w:val="00B451CC"/>
    <w:rsid w:val="00B50407"/>
    <w:rsid w:val="00B55C01"/>
    <w:rsid w:val="00B60C01"/>
    <w:rsid w:val="00B67313"/>
    <w:rsid w:val="00B72BAF"/>
    <w:rsid w:val="00B80647"/>
    <w:rsid w:val="00B87A74"/>
    <w:rsid w:val="00B95B32"/>
    <w:rsid w:val="00BA09EE"/>
    <w:rsid w:val="00BA65EF"/>
    <w:rsid w:val="00BB0AE9"/>
    <w:rsid w:val="00BC01FB"/>
    <w:rsid w:val="00BE013C"/>
    <w:rsid w:val="00BE096B"/>
    <w:rsid w:val="00BE22E5"/>
    <w:rsid w:val="00BE25AB"/>
    <w:rsid w:val="00BE42ED"/>
    <w:rsid w:val="00BF6F88"/>
    <w:rsid w:val="00C07BE8"/>
    <w:rsid w:val="00C1256D"/>
    <w:rsid w:val="00C24BA3"/>
    <w:rsid w:val="00C314C7"/>
    <w:rsid w:val="00C46C29"/>
    <w:rsid w:val="00C56EB0"/>
    <w:rsid w:val="00C73E77"/>
    <w:rsid w:val="00C7707D"/>
    <w:rsid w:val="00C8340F"/>
    <w:rsid w:val="00C83F6E"/>
    <w:rsid w:val="00C84D0E"/>
    <w:rsid w:val="00C859FF"/>
    <w:rsid w:val="00C94772"/>
    <w:rsid w:val="00C964BA"/>
    <w:rsid w:val="00C97063"/>
    <w:rsid w:val="00CA0644"/>
    <w:rsid w:val="00CA272B"/>
    <w:rsid w:val="00CB3AFD"/>
    <w:rsid w:val="00CC173E"/>
    <w:rsid w:val="00CC4470"/>
    <w:rsid w:val="00CC5AE9"/>
    <w:rsid w:val="00CD3AC6"/>
    <w:rsid w:val="00CE1F83"/>
    <w:rsid w:val="00CE6E9B"/>
    <w:rsid w:val="00CE78AC"/>
    <w:rsid w:val="00CF0C95"/>
    <w:rsid w:val="00D04241"/>
    <w:rsid w:val="00D0491A"/>
    <w:rsid w:val="00D1500D"/>
    <w:rsid w:val="00D16365"/>
    <w:rsid w:val="00D22762"/>
    <w:rsid w:val="00D31740"/>
    <w:rsid w:val="00D53078"/>
    <w:rsid w:val="00D53594"/>
    <w:rsid w:val="00D53748"/>
    <w:rsid w:val="00D571E8"/>
    <w:rsid w:val="00D61E17"/>
    <w:rsid w:val="00D6228F"/>
    <w:rsid w:val="00D8321A"/>
    <w:rsid w:val="00D96FBF"/>
    <w:rsid w:val="00DA16E8"/>
    <w:rsid w:val="00DB15A4"/>
    <w:rsid w:val="00DB169D"/>
    <w:rsid w:val="00DB5608"/>
    <w:rsid w:val="00DC0728"/>
    <w:rsid w:val="00DC3B56"/>
    <w:rsid w:val="00DC734C"/>
    <w:rsid w:val="00DD1770"/>
    <w:rsid w:val="00DD2541"/>
    <w:rsid w:val="00DE2644"/>
    <w:rsid w:val="00DF036E"/>
    <w:rsid w:val="00DF787C"/>
    <w:rsid w:val="00E1386D"/>
    <w:rsid w:val="00E21E5A"/>
    <w:rsid w:val="00E222AF"/>
    <w:rsid w:val="00E24905"/>
    <w:rsid w:val="00E251AE"/>
    <w:rsid w:val="00E4282C"/>
    <w:rsid w:val="00E43C1F"/>
    <w:rsid w:val="00E50A54"/>
    <w:rsid w:val="00E51667"/>
    <w:rsid w:val="00E51C87"/>
    <w:rsid w:val="00E6533B"/>
    <w:rsid w:val="00E7255A"/>
    <w:rsid w:val="00E75C26"/>
    <w:rsid w:val="00E83372"/>
    <w:rsid w:val="00E83ED3"/>
    <w:rsid w:val="00E91634"/>
    <w:rsid w:val="00E95504"/>
    <w:rsid w:val="00E97400"/>
    <w:rsid w:val="00EA44A6"/>
    <w:rsid w:val="00EA5B60"/>
    <w:rsid w:val="00EB27B6"/>
    <w:rsid w:val="00EB4AA9"/>
    <w:rsid w:val="00EB7E8A"/>
    <w:rsid w:val="00EC0D4F"/>
    <w:rsid w:val="00EC1A3B"/>
    <w:rsid w:val="00EC642C"/>
    <w:rsid w:val="00EC64CF"/>
    <w:rsid w:val="00EC6BAD"/>
    <w:rsid w:val="00EC704E"/>
    <w:rsid w:val="00EC70A2"/>
    <w:rsid w:val="00ED5129"/>
    <w:rsid w:val="00EE5EB3"/>
    <w:rsid w:val="00EF14CF"/>
    <w:rsid w:val="00EF55AB"/>
    <w:rsid w:val="00EF7721"/>
    <w:rsid w:val="00F015E3"/>
    <w:rsid w:val="00F03269"/>
    <w:rsid w:val="00F14DE2"/>
    <w:rsid w:val="00F14E60"/>
    <w:rsid w:val="00F20188"/>
    <w:rsid w:val="00F26584"/>
    <w:rsid w:val="00F32E6A"/>
    <w:rsid w:val="00F330AC"/>
    <w:rsid w:val="00F34D07"/>
    <w:rsid w:val="00F35541"/>
    <w:rsid w:val="00F446AF"/>
    <w:rsid w:val="00F50D0C"/>
    <w:rsid w:val="00F54B28"/>
    <w:rsid w:val="00F56A4F"/>
    <w:rsid w:val="00F72C16"/>
    <w:rsid w:val="00F873FD"/>
    <w:rsid w:val="00F951C8"/>
    <w:rsid w:val="00FA72A3"/>
    <w:rsid w:val="00FB1DCF"/>
    <w:rsid w:val="00FB3805"/>
    <w:rsid w:val="00FB4DAC"/>
    <w:rsid w:val="00FF148D"/>
    <w:rsid w:val="00FF4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589"/>
    <w:rPr>
      <w:sz w:val="24"/>
      <w:szCs w:val="24"/>
    </w:rPr>
  </w:style>
  <w:style w:type="paragraph" w:styleId="Nagwek1">
    <w:name w:val="heading 1"/>
    <w:basedOn w:val="Normalny"/>
    <w:next w:val="Normalny"/>
    <w:qFormat/>
    <w:pPr>
      <w:ind w:left="540" w:hanging="540"/>
      <w:jc w:val="both"/>
      <w:outlineLvl w:val="0"/>
    </w:pPr>
    <w:rPr>
      <w:b/>
      <w:color w:val="000000"/>
    </w:rPr>
  </w:style>
  <w:style w:type="paragraph" w:styleId="Nagwek2">
    <w:name w:val="heading 2"/>
    <w:basedOn w:val="Normalny"/>
    <w:next w:val="Normalny"/>
    <w:qFormat/>
    <w:pPr>
      <w:keepNext/>
      <w:numPr>
        <w:ilvl w:val="1"/>
        <w:numId w:val="11"/>
      </w:numPr>
      <w:spacing w:after="120"/>
      <w:jc w:val="both"/>
      <w:outlineLvl w:val="1"/>
    </w:pPr>
  </w:style>
  <w:style w:type="paragraph" w:styleId="Nagwek3">
    <w:name w:val="heading 3"/>
    <w:basedOn w:val="Normalny"/>
    <w:next w:val="Normalny"/>
    <w:qFormat/>
    <w:pPr>
      <w:keepNext/>
      <w:numPr>
        <w:ilvl w:val="2"/>
        <w:numId w:val="11"/>
      </w:numPr>
      <w:spacing w:before="240" w:after="60"/>
      <w:outlineLvl w:val="2"/>
    </w:pPr>
    <w:rPr>
      <w:rFonts w:ascii="Arial" w:hAnsi="Arial"/>
      <w:b/>
      <w:sz w:val="26"/>
    </w:rPr>
  </w:style>
  <w:style w:type="paragraph" w:styleId="Nagwek4">
    <w:name w:val="heading 4"/>
    <w:basedOn w:val="Normalny"/>
    <w:next w:val="Normalny"/>
    <w:qFormat/>
    <w:pPr>
      <w:keepNext/>
      <w:numPr>
        <w:ilvl w:val="3"/>
        <w:numId w:val="11"/>
      </w:numPr>
      <w:spacing w:after="80"/>
      <w:jc w:val="both"/>
      <w:outlineLvl w:val="3"/>
    </w:pPr>
  </w:style>
  <w:style w:type="paragraph" w:styleId="Nagwek5">
    <w:name w:val="heading 5"/>
    <w:basedOn w:val="Normalny"/>
    <w:next w:val="Normalny"/>
    <w:qFormat/>
    <w:pPr>
      <w:numPr>
        <w:ilvl w:val="4"/>
        <w:numId w:val="11"/>
      </w:numPr>
      <w:spacing w:after="120"/>
      <w:jc w:val="both"/>
      <w:outlineLvl w:val="4"/>
    </w:pPr>
  </w:style>
  <w:style w:type="paragraph" w:styleId="Nagwek6">
    <w:name w:val="heading 6"/>
    <w:basedOn w:val="Normalny"/>
    <w:next w:val="Normalny"/>
    <w:qFormat/>
    <w:pPr>
      <w:numPr>
        <w:ilvl w:val="5"/>
        <w:numId w:val="11"/>
      </w:numPr>
      <w:spacing w:before="240" w:after="60"/>
      <w:outlineLvl w:val="5"/>
    </w:pPr>
    <w:rPr>
      <w:b/>
      <w:sz w:val="22"/>
    </w:rPr>
  </w:style>
  <w:style w:type="paragraph" w:styleId="Nagwek7">
    <w:name w:val="heading 7"/>
    <w:basedOn w:val="Normalny"/>
    <w:next w:val="Normalny"/>
    <w:qFormat/>
    <w:pPr>
      <w:numPr>
        <w:ilvl w:val="6"/>
        <w:numId w:val="11"/>
      </w:numPr>
      <w:spacing w:before="240" w:after="60"/>
      <w:outlineLvl w:val="6"/>
    </w:pPr>
  </w:style>
  <w:style w:type="paragraph" w:styleId="Nagwek8">
    <w:name w:val="heading 8"/>
    <w:basedOn w:val="Normalny"/>
    <w:next w:val="Normalny"/>
    <w:qFormat/>
    <w:pPr>
      <w:numPr>
        <w:ilvl w:val="7"/>
        <w:numId w:val="11"/>
      </w:numPr>
      <w:spacing w:before="240" w:after="60"/>
      <w:outlineLvl w:val="7"/>
    </w:pPr>
    <w:rPr>
      <w:i/>
    </w:rPr>
  </w:style>
  <w:style w:type="paragraph" w:styleId="Nagwek9">
    <w:name w:val="heading 9"/>
    <w:basedOn w:val="Normalny"/>
    <w:next w:val="Normalny"/>
    <w:qFormat/>
    <w:pPr>
      <w:numPr>
        <w:ilvl w:val="8"/>
        <w:numId w:val="11"/>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odstawowywcity">
    <w:name w:val="Body Text Indent"/>
    <w:basedOn w:val="Normalny"/>
    <w:pPr>
      <w:ind w:left="1080" w:hanging="540"/>
    </w:pPr>
  </w:style>
  <w:style w:type="paragraph" w:styleId="Tekstpodstawowywcity2">
    <w:name w:val="Body Text Indent 2"/>
    <w:basedOn w:val="Normalny"/>
    <w:pPr>
      <w:ind w:left="540"/>
    </w:pPr>
  </w:style>
  <w:style w:type="paragraph" w:styleId="Tekstpodstawowy">
    <w:name w:val="Body Text"/>
    <w:basedOn w:val="Normalny"/>
    <w:rPr>
      <w:sz w:val="28"/>
    </w:rPr>
  </w:style>
  <w:style w:type="paragraph" w:styleId="Tekstpodstawowywcity3">
    <w:name w:val="Body Text Indent 3"/>
    <w:basedOn w:val="Normalny"/>
    <w:pPr>
      <w:ind w:left="1080" w:hanging="540"/>
      <w:jc w:val="both"/>
    </w:pPr>
    <w:rPr>
      <w:bCs/>
      <w:color w:val="000000"/>
    </w:rPr>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link w:val="NagwekZnak"/>
    <w:uiPriority w:val="99"/>
    <w:pPr>
      <w:tabs>
        <w:tab w:val="center" w:pos="4536"/>
        <w:tab w:val="right" w:pos="9072"/>
      </w:tabs>
    </w:pPr>
    <w:rPr>
      <w:szCs w:val="20"/>
      <w:lang w:val="x-none" w:eastAsia="x-none"/>
    </w:rPr>
  </w:style>
  <w:style w:type="paragraph" w:styleId="Tekstpodstawowy2">
    <w:name w:val="Body Text 2"/>
    <w:basedOn w:val="Normalny"/>
    <w:pPr>
      <w:jc w:val="both"/>
    </w:pPr>
  </w:style>
  <w:style w:type="character" w:styleId="Numerstrony">
    <w:name w:val="page number"/>
    <w:basedOn w:val="Domylnaczcionkaakapitu"/>
  </w:style>
  <w:style w:type="paragraph" w:styleId="Spistreci1">
    <w:name w:val="toc 1"/>
    <w:basedOn w:val="Normalny"/>
    <w:next w:val="Normalny"/>
    <w:autoRedefine/>
    <w:uiPriority w:val="39"/>
    <w:pPr>
      <w:tabs>
        <w:tab w:val="left" w:pos="540"/>
        <w:tab w:val="right" w:leader="dot" w:pos="9170"/>
      </w:tabs>
      <w:ind w:left="540" w:hanging="540"/>
    </w:pPr>
    <w:rPr>
      <w:noProof/>
    </w:rPr>
  </w:style>
  <w:style w:type="paragraph" w:styleId="Spistreci2">
    <w:name w:val="toc 2"/>
    <w:basedOn w:val="Normalny"/>
    <w:next w:val="Normalny"/>
    <w:autoRedefine/>
    <w:semiHidden/>
    <w:pPr>
      <w:ind w:left="240"/>
    </w:pPr>
  </w:style>
  <w:style w:type="paragraph" w:styleId="Spistreci3">
    <w:name w:val="toc 3"/>
    <w:basedOn w:val="Normalny"/>
    <w:next w:val="Normalny"/>
    <w:autoRedefine/>
    <w:semiHidden/>
    <w:pPr>
      <w:ind w:left="480"/>
    </w:pPr>
  </w:style>
  <w:style w:type="paragraph" w:styleId="Spistreci4">
    <w:name w:val="toc 4"/>
    <w:basedOn w:val="Normalny"/>
    <w:next w:val="Normalny"/>
    <w:autoRedefine/>
    <w:semiHidden/>
    <w:pPr>
      <w:ind w:left="720"/>
    </w:pPr>
  </w:style>
  <w:style w:type="paragraph" w:styleId="Spistreci5">
    <w:name w:val="toc 5"/>
    <w:basedOn w:val="Normalny"/>
    <w:next w:val="Normalny"/>
    <w:autoRedefine/>
    <w:semiHidden/>
    <w:pPr>
      <w:ind w:left="960"/>
    </w:p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styleId="Tekstpodstawowy3">
    <w:name w:val="Body Text 3"/>
    <w:basedOn w:val="Normalny"/>
    <w:pPr>
      <w:jc w:val="center"/>
    </w:pPr>
    <w:rPr>
      <w:b/>
      <w:sz w:val="28"/>
    </w:rPr>
  </w:style>
  <w:style w:type="paragraph" w:styleId="Tytu">
    <w:name w:val="Title"/>
    <w:basedOn w:val="Normalny"/>
    <w:qFormat/>
    <w:pPr>
      <w:jc w:val="center"/>
    </w:pPr>
    <w:rPr>
      <w:b/>
      <w:sz w:val="28"/>
    </w:rPr>
  </w:style>
  <w:style w:type="paragraph" w:styleId="Tekstdymka">
    <w:name w:val="Balloon Text"/>
    <w:basedOn w:val="Normalny"/>
    <w:semiHidden/>
    <w:rPr>
      <w:rFonts w:ascii="Tahoma" w:hAnsi="Tahoma" w:cs="Tahoma"/>
      <w:sz w:val="16"/>
      <w:szCs w:val="16"/>
    </w:rPr>
  </w:style>
  <w:style w:type="character" w:customStyle="1" w:styleId="new1">
    <w:name w:val="new1"/>
    <w:rPr>
      <w:color w:val="008000"/>
    </w:rPr>
  </w:style>
  <w:style w:type="character" w:styleId="UyteHipercze">
    <w:name w:val="FollowedHyperlink"/>
    <w:rPr>
      <w:color w:val="800080"/>
      <w:u w:val="single"/>
    </w:rPr>
  </w:style>
  <w:style w:type="character" w:customStyle="1" w:styleId="apple-style-span">
    <w:name w:val="apple-style-span"/>
    <w:basedOn w:val="Domylnaczcionkaakapitu"/>
  </w:style>
  <w:style w:type="paragraph" w:customStyle="1" w:styleId="ELKOPUNKTY">
    <w:name w:val="_ELKO_PUNKTY"/>
    <w:basedOn w:val="Tekstpodstawowy"/>
    <w:link w:val="ELKOPUNKTYZnak"/>
    <w:qFormat/>
    <w:rsid w:val="00480C72"/>
    <w:pPr>
      <w:numPr>
        <w:numId w:val="24"/>
      </w:numPr>
      <w:jc w:val="both"/>
    </w:pPr>
    <w:rPr>
      <w:color w:val="A6A6A6"/>
      <w:sz w:val="22"/>
      <w:szCs w:val="22"/>
      <w:lang w:val="x-none" w:eastAsia="ar-SA"/>
    </w:rPr>
  </w:style>
  <w:style w:type="character" w:customStyle="1" w:styleId="ELKOPUNKTYZnak">
    <w:name w:val="_ELKO_PUNKTY Znak"/>
    <w:link w:val="ELKOPUNKTY"/>
    <w:rsid w:val="00480C72"/>
    <w:rPr>
      <w:color w:val="A6A6A6"/>
      <w:sz w:val="22"/>
      <w:szCs w:val="22"/>
      <w:lang w:eastAsia="ar-SA"/>
    </w:rPr>
  </w:style>
  <w:style w:type="character" w:customStyle="1" w:styleId="StopkaZnak">
    <w:name w:val="Stopka Znak"/>
    <w:link w:val="Stopka"/>
    <w:uiPriority w:val="99"/>
    <w:rsid w:val="00C1256D"/>
  </w:style>
  <w:style w:type="character" w:customStyle="1" w:styleId="NagwekZnak">
    <w:name w:val="Nagłówek Znak"/>
    <w:link w:val="Nagwek"/>
    <w:uiPriority w:val="99"/>
    <w:rsid w:val="001A40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7B2F-02E0-4F69-A83B-394F790F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4518</Words>
  <Characters>27108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31563</CharactersWithSpaces>
  <SharedDoc>false</SharedDoc>
  <HLinks>
    <vt:vector size="6" baseType="variant">
      <vt:variant>
        <vt:i4>786558</vt:i4>
      </vt:variant>
      <vt:variant>
        <vt:i4>72</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mwidurska</cp:lastModifiedBy>
  <cp:revision>4</cp:revision>
  <cp:lastPrinted>2013-11-21T13:51:00Z</cp:lastPrinted>
  <dcterms:created xsi:type="dcterms:W3CDTF">2013-11-21T13:53:00Z</dcterms:created>
  <dcterms:modified xsi:type="dcterms:W3CDTF">2013-11-25T11:28:00Z</dcterms:modified>
</cp:coreProperties>
</file>