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19" w:rsidRDefault="00450F19" w:rsidP="00450F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E46F52">
        <w:rPr>
          <w:rFonts w:ascii="Times New Roman" w:hAnsi="Times New Roman" w:cs="Times New Roman"/>
          <w:b/>
          <w:sz w:val="24"/>
        </w:rPr>
        <w:t>272</w:t>
      </w:r>
      <w:r>
        <w:rPr>
          <w:rFonts w:ascii="Times New Roman" w:hAnsi="Times New Roman" w:cs="Times New Roman"/>
          <w:b/>
          <w:sz w:val="24"/>
        </w:rPr>
        <w:t xml:space="preserve"> /2020</w:t>
      </w:r>
    </w:p>
    <w:p w:rsidR="00450F19" w:rsidRDefault="00450F19" w:rsidP="00450F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50F19" w:rsidRDefault="00450F19" w:rsidP="00450F1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E46F52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kwietnia 2020 r.</w:t>
      </w:r>
    </w:p>
    <w:p w:rsidR="00450F19" w:rsidRDefault="00450F19" w:rsidP="00450F1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</w:t>
      </w:r>
      <w:r w:rsidR="00CD6931">
        <w:rPr>
          <w:rFonts w:ascii="Times New Roman" w:hAnsi="Times New Roman" w:cs="Times New Roman"/>
          <w:b/>
          <w:sz w:val="24"/>
        </w:rPr>
        <w:t xml:space="preserve">okalu położonego w Świnoujściu </w:t>
      </w:r>
      <w:r>
        <w:rPr>
          <w:rFonts w:ascii="Times New Roman" w:hAnsi="Times New Roman" w:cs="Times New Roman"/>
          <w:b/>
          <w:sz w:val="24"/>
        </w:rPr>
        <w:t>przy ul. Grunwaldzkiej</w:t>
      </w:r>
      <w:bookmarkEnd w:id="0"/>
    </w:p>
    <w:p w:rsidR="00450F19" w:rsidRDefault="00450F19" w:rsidP="00450F1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</w:t>
      </w:r>
      <w:r w:rsidR="004B7F65">
        <w:rPr>
          <w:rFonts w:ascii="Times New Roman" w:hAnsi="Times New Roman" w:cs="Times New Roman"/>
          <w:sz w:val="24"/>
        </w:rPr>
        <w:t xml:space="preserve">z późn. </w:t>
      </w:r>
      <w:proofErr w:type="gramStart"/>
      <w:r w:rsidR="004B7F65">
        <w:rPr>
          <w:rFonts w:ascii="Times New Roman" w:hAnsi="Times New Roman" w:cs="Times New Roman"/>
          <w:sz w:val="24"/>
        </w:rPr>
        <w:t>zm</w:t>
      </w:r>
      <w:proofErr w:type="gramEnd"/>
      <w:r w:rsidR="004B7F6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), postanawiam:</w:t>
      </w:r>
    </w:p>
    <w:p w:rsidR="00450F19" w:rsidRDefault="00450F19" w:rsidP="00450F1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</w:t>
      </w:r>
      <w:r w:rsidR="00BB4A64">
        <w:rPr>
          <w:rFonts w:ascii="Times New Roman" w:hAnsi="Times New Roman" w:cs="Times New Roman"/>
          <w:sz w:val="24"/>
        </w:rPr>
        <w:t>45</w:t>
      </w:r>
      <w:r>
        <w:rPr>
          <w:rFonts w:ascii="Times New Roman" w:hAnsi="Times New Roman" w:cs="Times New Roman"/>
          <w:sz w:val="24"/>
        </w:rPr>
        <w:t xml:space="preserve">, położonego w Świnoujściu przy ul. Grunwaldzkiej 62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pomieszczeniem przynależnym oraz udziałem w nieruchomości wspólnej, zbytego Aktem Notarialnym Repertorium A Nr 2282/2020 z dnia 23 kwietnia 2020 r.</w:t>
      </w:r>
    </w:p>
    <w:p w:rsidR="00450F19" w:rsidRDefault="00450F19" w:rsidP="00450F1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450F19" w:rsidRDefault="00450F19" w:rsidP="00450F1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50F19" w:rsidRDefault="00450F19" w:rsidP="00450F1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50F19" w:rsidRDefault="00450F19" w:rsidP="00450F1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50F19" w:rsidRDefault="00450F19" w:rsidP="00450F1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450F19" w:rsidRDefault="00450F19" w:rsidP="00450F19"/>
    <w:p w:rsidR="00F34A95" w:rsidRDefault="00F34A95"/>
    <w:sectPr w:rsidR="00F3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9"/>
    <w:rsid w:val="00450F19"/>
    <w:rsid w:val="004B7F65"/>
    <w:rsid w:val="00BB4A64"/>
    <w:rsid w:val="00CD6931"/>
    <w:rsid w:val="00E46F52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223A"/>
  <w15:chartTrackingRefBased/>
  <w15:docId w15:val="{FC37DCFD-12AF-4135-85B6-AB101024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F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2020-04-29T08:13:00Z</cp:lastPrinted>
  <dcterms:created xsi:type="dcterms:W3CDTF">2020-05-07T11:30:00Z</dcterms:created>
  <dcterms:modified xsi:type="dcterms:W3CDTF">2020-05-07T12:03:00Z</dcterms:modified>
</cp:coreProperties>
</file>