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0A3289">
      <w:pPr>
        <w:pStyle w:val="Standard"/>
      </w:pPr>
      <w:r>
        <w:t>........................................................                             Świnoujście, dnia...............................................</w:t>
      </w: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</w:t>
      </w: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  <w:bookmarkStart w:id="0" w:name="_GoBack"/>
      <w:bookmarkEnd w:id="0"/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</w:t>
      </w: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CD0562" w:rsidRDefault="000A328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</w:rPr>
        <w:t>URZĄD MIASTA ŚWINOUJŚCIE</w:t>
      </w:r>
    </w:p>
    <w:p w:rsidR="00CD0562" w:rsidRDefault="000A328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 KOMUNIKACJI</w:t>
      </w:r>
    </w:p>
    <w:p w:rsidR="00CD0562" w:rsidRDefault="00CD0562">
      <w:pPr>
        <w:pStyle w:val="Standard"/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CD0562">
      <w:pPr>
        <w:pStyle w:val="Standard"/>
        <w:rPr>
          <w:sz w:val="16"/>
          <w:szCs w:val="16"/>
        </w:rPr>
      </w:pPr>
    </w:p>
    <w:p w:rsidR="00CD0562" w:rsidRDefault="000A328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CD0562" w:rsidRDefault="000A328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wykreślenie*/dopisanie*/współwłaściciela</w:t>
      </w:r>
    </w:p>
    <w:p w:rsidR="00CD0562" w:rsidRDefault="00CD0562">
      <w:pPr>
        <w:pStyle w:val="Standard"/>
        <w:jc w:val="center"/>
        <w:rPr>
          <w:b/>
          <w:bCs/>
          <w:sz w:val="28"/>
          <w:szCs w:val="28"/>
        </w:rPr>
      </w:pPr>
    </w:p>
    <w:p w:rsidR="00CD0562" w:rsidRDefault="00CD0562">
      <w:pPr>
        <w:pStyle w:val="Standard"/>
        <w:jc w:val="center"/>
        <w:rPr>
          <w:b/>
          <w:bCs/>
          <w:sz w:val="28"/>
          <w:szCs w:val="28"/>
        </w:rPr>
      </w:pPr>
    </w:p>
    <w:p w:rsidR="00CD0562" w:rsidRDefault="000A32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</w:t>
      </w:r>
    </w:p>
    <w:p w:rsidR="00CD0562" w:rsidRDefault="000A32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(rodzaj </w:t>
      </w:r>
      <w:r>
        <w:rPr>
          <w:sz w:val="20"/>
          <w:szCs w:val="20"/>
        </w:rPr>
        <w:t>pojazdu, marka, typ)</w:t>
      </w:r>
    </w:p>
    <w:p w:rsidR="00CD0562" w:rsidRDefault="00CD0562">
      <w:pPr>
        <w:pStyle w:val="Standard"/>
        <w:rPr>
          <w:sz w:val="20"/>
          <w:szCs w:val="20"/>
        </w:rPr>
      </w:pPr>
    </w:p>
    <w:p w:rsidR="00CD0562" w:rsidRDefault="00CD0562">
      <w:pPr>
        <w:pStyle w:val="Standard"/>
        <w:rPr>
          <w:sz w:val="20"/>
          <w:szCs w:val="20"/>
        </w:rPr>
      </w:pPr>
    </w:p>
    <w:p w:rsidR="00CD0562" w:rsidRDefault="000A32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..........................................................................................................</w:t>
      </w:r>
    </w:p>
    <w:p w:rsidR="00CD0562" w:rsidRDefault="000A32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(nr rejestracyjny)</w:t>
      </w:r>
    </w:p>
    <w:p w:rsidR="00CD0562" w:rsidRDefault="00CD0562">
      <w:pPr>
        <w:pStyle w:val="Standard"/>
        <w:rPr>
          <w:sz w:val="20"/>
          <w:szCs w:val="20"/>
        </w:rPr>
      </w:pPr>
    </w:p>
    <w:p w:rsidR="00CD0562" w:rsidRDefault="00CD0562">
      <w:pPr>
        <w:pStyle w:val="Standard"/>
        <w:rPr>
          <w:sz w:val="20"/>
          <w:szCs w:val="20"/>
        </w:rPr>
      </w:pPr>
    </w:p>
    <w:p w:rsidR="00CD0562" w:rsidRDefault="00CD0562">
      <w:pPr>
        <w:pStyle w:val="Standard"/>
        <w:rPr>
          <w:sz w:val="20"/>
          <w:szCs w:val="20"/>
        </w:rPr>
      </w:pPr>
    </w:p>
    <w:p w:rsidR="00CD0562" w:rsidRDefault="000A32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0562" w:rsidRDefault="000A3289">
      <w:pPr>
        <w:pStyle w:val="Standard"/>
      </w:pPr>
      <w:r>
        <w:tab/>
        <w:t>Do wniosku załączam:</w:t>
      </w:r>
    </w:p>
    <w:p w:rsidR="00CD0562" w:rsidRDefault="000A3289">
      <w:pPr>
        <w:pStyle w:val="Standard"/>
        <w:numPr>
          <w:ilvl w:val="2"/>
          <w:numId w:val="1"/>
        </w:numPr>
      </w:pPr>
      <w:r>
        <w:t>zwrotne przeniesienie własności*</w:t>
      </w:r>
    </w:p>
    <w:p w:rsidR="00CD0562" w:rsidRDefault="000A3289">
      <w:pPr>
        <w:pStyle w:val="Standard"/>
        <w:numPr>
          <w:ilvl w:val="2"/>
          <w:numId w:val="1"/>
        </w:numPr>
      </w:pPr>
      <w:r>
        <w:t>umowę przewłaszczenia*</w:t>
      </w:r>
    </w:p>
    <w:p w:rsidR="00CD0562" w:rsidRDefault="000A3289">
      <w:pPr>
        <w:pStyle w:val="Standard"/>
        <w:numPr>
          <w:ilvl w:val="2"/>
          <w:numId w:val="1"/>
        </w:numPr>
      </w:pPr>
      <w:r>
        <w:t>umowę darowizny*</w:t>
      </w:r>
    </w:p>
    <w:p w:rsidR="00CD0562" w:rsidRDefault="000A3289">
      <w:pPr>
        <w:pStyle w:val="Standard"/>
        <w:numPr>
          <w:ilvl w:val="2"/>
          <w:numId w:val="1"/>
        </w:numPr>
      </w:pPr>
      <w:r>
        <w:t>opłat</w:t>
      </w:r>
      <w:r>
        <w:t>ę skarbową w wysokości 10 zł</w:t>
      </w: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0A328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CD0562" w:rsidRDefault="000A328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(podpis)</w:t>
      </w: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0A3289">
      <w:pPr>
        <w:pStyle w:val="Standard"/>
      </w:pPr>
      <w:r>
        <w:t>*niepotrzebne skreślić</w:t>
      </w: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CD0562">
      <w:pPr>
        <w:pStyle w:val="Standard"/>
      </w:pPr>
    </w:p>
    <w:p w:rsidR="00CD0562" w:rsidRDefault="000A3289">
      <w:pPr>
        <w:pStyle w:val="Standard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INFORMACJE NA TEMAT PRZETWARZANIA DANYCH OSOBOWYCH DOSTĘPNE NA ODWROCIE WNIOSKU</w:t>
      </w:r>
    </w:p>
    <w:p w:rsidR="00CD0562" w:rsidRDefault="000A3289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OBOWIĄZEK </w:t>
      </w:r>
      <w:r>
        <w:rPr>
          <w:rFonts w:cs="Times New Roman"/>
          <w:b/>
          <w:bCs/>
        </w:rPr>
        <w:t>INFORMACYJNY</w:t>
      </w:r>
    </w:p>
    <w:p w:rsidR="00CD0562" w:rsidRDefault="000A3289">
      <w:pPr>
        <w:pStyle w:val="Textbody"/>
        <w:spacing w:after="0"/>
        <w:ind w:left="1134"/>
      </w:pPr>
      <w:r>
        <w:t> </w:t>
      </w:r>
    </w:p>
    <w:p w:rsidR="00CD0562" w:rsidRDefault="000A3289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</w:t>
      </w:r>
      <w:r>
        <w:rPr>
          <w:sz w:val="21"/>
          <w:szCs w:val="21"/>
        </w:rPr>
        <w:t>anych oraz uchylenia dyrektywy 95/46/WE (RODO) informujemy, że Administratorem Pani/Pana danych osobowych są: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Minister Cyfryzacji, mający siedzibę w Warszawie (00-060) przy ul. Królewskiej 27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- odpowiada za utrzymanie i rozwój Centralnej Ewidencj</w:t>
      </w:r>
      <w:r>
        <w:rPr>
          <w:sz w:val="21"/>
          <w:szCs w:val="21"/>
        </w:rPr>
        <w:t>i Pojazdów.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Prezydent Miasta Świnoujście</w:t>
      </w:r>
      <w:r>
        <w:rPr>
          <w:sz w:val="21"/>
          <w:szCs w:val="21"/>
        </w:rPr>
        <w:t xml:space="preserve"> z siedzibą w Urzędzie Miasta Świnoujście (72-600) przy ul. Wojska Polskiego 1/5 - odpowiada za przetwarzanie danych zawartych w dokumentacji papierowej i innych zbiorach danych prowadzonych przez organ rejestrujący </w:t>
      </w:r>
      <w:r>
        <w:rPr>
          <w:sz w:val="21"/>
          <w:szCs w:val="21"/>
        </w:rPr>
        <w:t>pojazdy.</w:t>
      </w:r>
    </w:p>
    <w:p w:rsidR="00CD0562" w:rsidRDefault="000A3289">
      <w:pPr>
        <w:pStyle w:val="Textbody"/>
        <w:spacing w:after="0"/>
        <w:ind w:left="1120"/>
      </w:pPr>
      <w:r>
        <w:rPr>
          <w:sz w:val="21"/>
          <w:szCs w:val="21"/>
        </w:rPr>
        <w:t xml:space="preserve">Administrator - Minister Cyfryzacji wyznaczył Inspektora Ochrony Danych, z którym może się Pani / Pan skontaktować poprzez adres email: </w:t>
      </w:r>
      <w:hyperlink r:id="rId8" w:history="1">
        <w:r>
          <w:rPr>
            <w:sz w:val="21"/>
            <w:szCs w:val="21"/>
          </w:rPr>
          <w:t>iod@mc.gov.pl</w:t>
        </w:r>
      </w:hyperlink>
      <w:r>
        <w:rPr>
          <w:sz w:val="21"/>
          <w:szCs w:val="21"/>
        </w:rPr>
        <w:t>  lub pisemnie na adres siedziby administratora. Z Inspektor</w:t>
      </w:r>
      <w:r>
        <w:rPr>
          <w:sz w:val="21"/>
          <w:szCs w:val="21"/>
        </w:rPr>
        <w:t>em Ochrony Danych można się kontaktować we wszystkich sprawach dotyczących przetwarzania danych osobowych oraz korzystania z praw związanych z przetwarzaniem danych.</w:t>
      </w:r>
    </w:p>
    <w:p w:rsidR="00CD0562" w:rsidRDefault="000A3289">
      <w:pPr>
        <w:pStyle w:val="Textbody"/>
        <w:spacing w:after="0"/>
        <w:ind w:left="1120"/>
      </w:pPr>
      <w:r>
        <w:rPr>
          <w:sz w:val="21"/>
          <w:szCs w:val="21"/>
        </w:rPr>
        <w:t>Administrator - Prezydent Miasta Świnoujście wyznaczył Inspektora Ochrony Danych, do które</w:t>
      </w:r>
      <w:r>
        <w:rPr>
          <w:sz w:val="21"/>
          <w:szCs w:val="21"/>
        </w:rPr>
        <w:t xml:space="preserve">go można kierować pytania na adres e-mail: </w:t>
      </w:r>
      <w:hyperlink r:id="rId9" w:history="1">
        <w:r>
          <w:rPr>
            <w:sz w:val="21"/>
            <w:szCs w:val="21"/>
          </w:rPr>
          <w:t>iod@um.swinoujscie.pl</w:t>
        </w:r>
      </w:hyperlink>
      <w:r>
        <w:rPr>
          <w:sz w:val="21"/>
          <w:szCs w:val="21"/>
        </w:rPr>
        <w:t xml:space="preserve"> lub pisemnie na adres Urząd Miasta Świnoujście, ul. Wojska Polskiego 1/5, 72-600 Świnoujście. Wszelkie sprawy dotyczące przetwarzania danych osob</w:t>
      </w:r>
      <w:r>
        <w:rPr>
          <w:sz w:val="21"/>
          <w:szCs w:val="21"/>
        </w:rPr>
        <w:t>owych oraz korzystania z praw związanych z przetwarzaniem danych będą kierowane do Inspektora Ochrony Danych.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będą przetwarzane w celu wypełnienia obowiązku prawnego dotyczącego ewidencji pojazdów wynikającego z ustawy z dnia 20 cz</w:t>
      </w:r>
      <w:r>
        <w:rPr>
          <w:sz w:val="21"/>
          <w:szCs w:val="21"/>
        </w:rPr>
        <w:t>erwca 1997 r. - Prawo o ruchu drogowym wraz z przepisami wykonawczymi, ustawy z dnia 14 czerwca 1960 r. Kodeks postępowania administracyjnego oraz ustawy z dnia 16 listopada 2006 r. o opłacie  skarbowej.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osobowe będą przechowywane p</w:t>
      </w:r>
      <w:r>
        <w:rPr>
          <w:sz w:val="21"/>
          <w:szCs w:val="21"/>
        </w:rPr>
        <w:t>rzez okres wynikający z przepisów prawa w szczególności ustawy z dnia 14 lipca 1983 r. o narodowym zasobie archiwalnym i archiwach oraz rozporządzenia Prezesa Rady Ministrów z dnia 18 stycznia 2011 r. w sprawie instrukcji kancelaryjnej, jednolitych rzeczow</w:t>
      </w:r>
      <w:r>
        <w:rPr>
          <w:sz w:val="21"/>
          <w:szCs w:val="21"/>
        </w:rPr>
        <w:t>ych wykazów akt oraz instrukcji w sprawie organizacji i zakresu działania archiwów zakładowych.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Odbiorcami </w:t>
      </w:r>
      <w:r>
        <w:rPr>
          <w:sz w:val="21"/>
          <w:szCs w:val="21"/>
        </w:rPr>
        <w:t>Pani/Pana danych osobowych są/mogą być podmioty publiczne uprawnione do zasięgania informacji wynikających z przepisów prawa, a także Poczt</w:t>
      </w:r>
      <w:r>
        <w:rPr>
          <w:sz w:val="21"/>
          <w:szCs w:val="21"/>
        </w:rPr>
        <w:t>a Polska i firmy informatyczne serwisujące oprogramowanie komputerowe na podstawie zawartych umów o powierzenie przetwarzania danych osobowych.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Posiada Pani/Pan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sz w:val="21"/>
          <w:szCs w:val="21"/>
        </w:rPr>
        <w:t xml:space="preserve"> dostępu do treści swoich danych osobowych w tym prawo do uzyskania ich kopii ora</w:t>
      </w:r>
      <w:r>
        <w:rPr>
          <w:sz w:val="21"/>
          <w:szCs w:val="21"/>
        </w:rPr>
        <w:t>z do ich sprostowania, a w określonych prawnie przypadkach również prawo do ograniczenia przetwarzania. W przypadku przetwarzania danych osobowych na podstawie zgody przysługuje Pani/Panu prawo do wycofania w dowolnym momencie zgody na ich przetwarzanie, p</w:t>
      </w:r>
      <w:r>
        <w:rPr>
          <w:sz w:val="21"/>
          <w:szCs w:val="21"/>
        </w:rPr>
        <w:t>rzy czym wycofanie zgody nie ma wpływu na zgodność z prawem dotychczasowego przetwarzania.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Posiada Pani/Pan również prawo do wniesienia skargi do </w:t>
      </w:r>
      <w:r>
        <w:rPr>
          <w:sz w:val="21"/>
          <w:szCs w:val="21"/>
        </w:rPr>
        <w:t>Prezesa Urzędu Ochrony Danych Osobowych</w:t>
      </w:r>
      <w:r>
        <w:rPr>
          <w:sz w:val="21"/>
          <w:szCs w:val="21"/>
        </w:rPr>
        <w:t>, gdy uzna Pani/Pan, iż przetwarzanie danych osobowych Pani/Pa</w:t>
      </w:r>
      <w:r>
        <w:rPr>
          <w:sz w:val="21"/>
          <w:szCs w:val="21"/>
        </w:rPr>
        <w:t>na dotyczących narusza przepisy RODO.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Obowiązek podania danych osobowych jest wymogiem ustawowym.</w:t>
      </w:r>
    </w:p>
    <w:p w:rsidR="00CD0562" w:rsidRDefault="000A3289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Urząd Miasta Świnoujście nie korzysta z systemów służących do zautomatyzowanego podejmowania decyzji, w tym profilowania.</w:t>
      </w:r>
    </w:p>
    <w:p w:rsidR="00CD0562" w:rsidRDefault="00CD0562">
      <w:pPr>
        <w:pStyle w:val="Standard"/>
        <w:rPr>
          <w:sz w:val="21"/>
          <w:szCs w:val="21"/>
        </w:rPr>
      </w:pPr>
    </w:p>
    <w:p w:rsidR="00CD0562" w:rsidRDefault="00CD0562">
      <w:pPr>
        <w:pStyle w:val="Standard"/>
      </w:pPr>
    </w:p>
    <w:sectPr w:rsidR="00CD056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289">
      <w:r>
        <w:separator/>
      </w:r>
    </w:p>
  </w:endnote>
  <w:endnote w:type="continuationSeparator" w:id="0">
    <w:p w:rsidR="00000000" w:rsidRDefault="000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289">
      <w:r>
        <w:rPr>
          <w:color w:val="000000"/>
        </w:rPr>
        <w:separator/>
      </w:r>
    </w:p>
  </w:footnote>
  <w:footnote w:type="continuationSeparator" w:id="0">
    <w:p w:rsidR="00000000" w:rsidRDefault="000A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02"/>
    <w:multiLevelType w:val="multilevel"/>
    <w:tmpl w:val="65584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562"/>
    <w:rsid w:val="000A3289"/>
    <w:rsid w:val="00C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2009-04-16T11:32:00Z</dcterms:created>
  <dcterms:modified xsi:type="dcterms:W3CDTF">2019-11-26T08:28:00Z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