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F8" w:rsidRDefault="00A04E52" w:rsidP="00CC3CFF">
      <w:r>
        <w:t>URZĄD     MIASTA    ŚWINOUJŚCIE</w:t>
      </w:r>
    </w:p>
    <w:p w:rsidR="00A04E52" w:rsidRDefault="00A04E52" w:rsidP="00CC3CFF">
      <w:r>
        <w:t>Wydział Audytu Wewnętrznego i Kontroli</w:t>
      </w:r>
    </w:p>
    <w:p w:rsidR="00A04E52" w:rsidRDefault="00A04E52" w:rsidP="00CC3CFF">
      <w:r>
        <w:t>ul. Wojska Polskiego 1/5, 72-600 Świnoujście</w:t>
      </w:r>
    </w:p>
    <w:p w:rsidR="00A04E52" w:rsidRPr="003B2DE0" w:rsidRDefault="00A04E52" w:rsidP="00CC3CFF">
      <w:r w:rsidRPr="003B2DE0">
        <w:t xml:space="preserve">                     tel. 91 321 42 11</w:t>
      </w:r>
    </w:p>
    <w:p w:rsidR="00A04E52" w:rsidRPr="00A04E52" w:rsidRDefault="00A04E52" w:rsidP="00CC3CFF">
      <w:pPr>
        <w:rPr>
          <w:lang w:val="en-US"/>
        </w:rPr>
      </w:pPr>
      <w:r w:rsidRPr="003B2DE0">
        <w:t xml:space="preserve">      </w:t>
      </w:r>
      <w:r w:rsidRPr="00A04E52">
        <w:rPr>
          <w:lang w:val="en-US"/>
        </w:rPr>
        <w:t>e-mail: wka@um.</w:t>
      </w:r>
      <w:r>
        <w:rPr>
          <w:lang w:val="en-US"/>
        </w:rPr>
        <w:t>swinoujscie.pl</w:t>
      </w:r>
      <w:r w:rsidRPr="00A04E52">
        <w:rPr>
          <w:lang w:val="en-US"/>
        </w:rPr>
        <w:t xml:space="preserve"> </w:t>
      </w:r>
    </w:p>
    <w:p w:rsidR="0047248C" w:rsidRPr="00A04E52" w:rsidRDefault="0047248C" w:rsidP="00CC3CFF">
      <w:pPr>
        <w:rPr>
          <w:lang w:val="en-US"/>
        </w:rPr>
      </w:pPr>
    </w:p>
    <w:p w:rsidR="0047248C" w:rsidRPr="00A04E52" w:rsidRDefault="0047248C" w:rsidP="00CC3CFF">
      <w:pPr>
        <w:rPr>
          <w:lang w:val="en-US"/>
        </w:rPr>
      </w:pPr>
    </w:p>
    <w:p w:rsidR="00CC3CFF" w:rsidRPr="00A04E52" w:rsidRDefault="003B2DE0" w:rsidP="00CC3CFF">
      <w:pPr>
        <w:rPr>
          <w:lang w:val="en-US"/>
        </w:rPr>
      </w:pPr>
      <w:r>
        <w:rPr>
          <w:lang w:val="en-US"/>
        </w:rPr>
        <w:t xml:space="preserve">          </w:t>
      </w:r>
      <w:bookmarkStart w:id="0" w:name="_GoBack"/>
      <w:bookmarkEnd w:id="0"/>
      <w:r w:rsidR="00CC3CFF" w:rsidRPr="00A04E52">
        <w:rPr>
          <w:lang w:val="en-US"/>
        </w:rPr>
        <w:t>WAK 1711.3b.201</w:t>
      </w:r>
      <w:r w:rsidR="00EC28D8" w:rsidRPr="00A04E52">
        <w:rPr>
          <w:lang w:val="en-US"/>
        </w:rPr>
        <w:t>9</w:t>
      </w:r>
    </w:p>
    <w:p w:rsidR="00CC3CFF" w:rsidRPr="00A04E52" w:rsidRDefault="00CC3CFF" w:rsidP="00CC3CFF">
      <w:pPr>
        <w:rPr>
          <w:lang w:val="en-US"/>
        </w:rPr>
      </w:pPr>
    </w:p>
    <w:p w:rsidR="00CC3CFF" w:rsidRDefault="00CC3CFF" w:rsidP="00CC3CFF">
      <w:r w:rsidRPr="003B2DE0">
        <w:t xml:space="preserve">                                                                                                                                  </w:t>
      </w:r>
      <w:r>
        <w:t xml:space="preserve">Egz. nr </w:t>
      </w:r>
      <w:r w:rsidR="00A04E52">
        <w:t>2</w:t>
      </w:r>
    </w:p>
    <w:p w:rsidR="00CC3CFF" w:rsidRDefault="00CC3CFF" w:rsidP="00CC3CFF"/>
    <w:p w:rsidR="00CC3CFF" w:rsidRDefault="00CC3CFF" w:rsidP="00CC3CFF">
      <w:pPr>
        <w:jc w:val="both"/>
        <w:outlineLvl w:val="0"/>
      </w:pPr>
      <w:r>
        <w:t xml:space="preserve">                         </w:t>
      </w:r>
    </w:p>
    <w:p w:rsidR="00CC3CFF" w:rsidRDefault="00CC3CFF" w:rsidP="00CC3CFF">
      <w:pPr>
        <w:jc w:val="both"/>
        <w:outlineLvl w:val="0"/>
      </w:pPr>
    </w:p>
    <w:p w:rsidR="00CC3CFF" w:rsidRDefault="00CC3CFF" w:rsidP="00CC3CFF">
      <w:pPr>
        <w:jc w:val="both"/>
        <w:outlineLvl w:val="0"/>
      </w:pPr>
    </w:p>
    <w:p w:rsidR="00CC3CFF" w:rsidRDefault="00CC3CFF" w:rsidP="00CC3CFF">
      <w:pPr>
        <w:jc w:val="both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Pan                                                                                                         </w:t>
      </w:r>
    </w:p>
    <w:p w:rsidR="00CC3CFF" w:rsidRDefault="00CC3CFF" w:rsidP="00CC3CFF">
      <w:pPr>
        <w:jc w:val="both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Janusz Żmurkiewicz </w:t>
      </w:r>
    </w:p>
    <w:p w:rsidR="00CC3CFF" w:rsidRDefault="00CC3CFF" w:rsidP="00CC3CFF">
      <w:pPr>
        <w:jc w:val="both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Prezydent  Miasta Świnoujście </w:t>
      </w:r>
    </w:p>
    <w:p w:rsidR="00CC3CFF" w:rsidRDefault="00CC3CFF" w:rsidP="00CC3CFF">
      <w:pPr>
        <w:jc w:val="both"/>
        <w:rPr>
          <w:b/>
          <w:bCs/>
        </w:rPr>
      </w:pPr>
    </w:p>
    <w:p w:rsidR="00CC3CFF" w:rsidRDefault="00CC3CFF" w:rsidP="00CC3CFF">
      <w:pPr>
        <w:jc w:val="both"/>
      </w:pPr>
    </w:p>
    <w:p w:rsidR="00CC3CFF" w:rsidRDefault="00CC3CFF" w:rsidP="00CC3CFF">
      <w:r>
        <w:t xml:space="preserve">   </w:t>
      </w:r>
    </w:p>
    <w:p w:rsidR="00CC3CFF" w:rsidRDefault="00CC3CFF" w:rsidP="00CC3CFF"/>
    <w:p w:rsidR="00CC3CFF" w:rsidRDefault="00CC3CFF" w:rsidP="00CC3CFF"/>
    <w:p w:rsidR="00CC3CFF" w:rsidRDefault="00CC3CFF" w:rsidP="00CC3CFF">
      <w:pPr>
        <w:pStyle w:val="Nagwek1"/>
      </w:pPr>
      <w:r>
        <w:t>Wystąpienie  pokontrolne</w:t>
      </w:r>
    </w:p>
    <w:p w:rsidR="00CC3CFF" w:rsidRDefault="00CC3CFF" w:rsidP="00CC3CFF"/>
    <w:p w:rsidR="00CC3CFF" w:rsidRDefault="00CC3CFF" w:rsidP="00CC3CFF"/>
    <w:p w:rsidR="00CC3CFF" w:rsidRDefault="00CC3CFF" w:rsidP="00CC3CFF">
      <w:pPr>
        <w:jc w:val="both"/>
      </w:pPr>
      <w:r>
        <w:t>Kontrolę  Centrum Edukacji Zawodowej i Turystyki w Świnoujściu zakończono protokołem kontroli WAK 1711.3a.2019</w:t>
      </w:r>
    </w:p>
    <w:p w:rsidR="00CC3CFF" w:rsidRDefault="00CC3CFF" w:rsidP="00CC3CFF"/>
    <w:p w:rsidR="00CC3CFF" w:rsidRDefault="00CC3CFF" w:rsidP="000E0B1E">
      <w:r>
        <w:t xml:space="preserve"> </w:t>
      </w:r>
    </w:p>
    <w:p w:rsidR="00244E28" w:rsidRDefault="00CC3CFF" w:rsidP="005D1389">
      <w:pPr>
        <w:pStyle w:val="Tekstpodstawowywcity2"/>
        <w:numPr>
          <w:ilvl w:val="0"/>
          <w:numId w:val="3"/>
        </w:numPr>
        <w:ind w:left="360"/>
      </w:pPr>
      <w:r>
        <w:t xml:space="preserve">W </w:t>
      </w:r>
      <w:r w:rsidR="00951438">
        <w:t xml:space="preserve">Centrum Edukacji Zawodowej i Turystyki realizowana jest </w:t>
      </w:r>
      <w:r>
        <w:t>kontrol</w:t>
      </w:r>
      <w:r w:rsidR="00951438">
        <w:t>a</w:t>
      </w:r>
      <w:r>
        <w:t xml:space="preserve"> zarządcz</w:t>
      </w:r>
      <w:r w:rsidR="00951438">
        <w:t>a</w:t>
      </w:r>
      <w:r>
        <w:t>,</w:t>
      </w:r>
      <w:r w:rsidR="00951438">
        <w:t xml:space="preserve"> jednakże przyjęte procedury w tym zakresie nie w pełni są dostosowane do specyfiki Jednostki. Nie określono w nich stosownych mierników i </w:t>
      </w:r>
      <w:r>
        <w:t xml:space="preserve"> </w:t>
      </w:r>
      <w:r w:rsidR="00951438">
        <w:t>wskaźników (procentowych, liczbowych, opisowych) w celu zweryfikowania realizacji zadań. W Jednostce brak weryfikacji oraz monitoringu, czyli mechanizmów sprawdzających ew</w:t>
      </w:r>
      <w:r w:rsidR="00BB5DF9">
        <w:t>e</w:t>
      </w:r>
      <w:r w:rsidR="00951438">
        <w:t>ntualne odchylenia od założonych celów i zadań.</w:t>
      </w:r>
      <w:r w:rsidR="002F20E7">
        <w:t xml:space="preserve"> D</w:t>
      </w:r>
      <w:r w:rsidR="00244E28">
        <w:t>ziałania</w:t>
      </w:r>
      <w:r w:rsidR="002F20E7">
        <w:t xml:space="preserve"> te</w:t>
      </w:r>
      <w:r w:rsidR="00244E28">
        <w:t xml:space="preserve"> powinny zapobiec niepożądanym sytuacjom, które mogą mieć negatywny wpływ na realizację celów.</w:t>
      </w:r>
    </w:p>
    <w:p w:rsidR="003B00F8" w:rsidRDefault="00244E28" w:rsidP="005D1389">
      <w:pPr>
        <w:pStyle w:val="Tekstpodstawowywcity2"/>
        <w:ind w:left="360" w:firstLine="0"/>
      </w:pPr>
      <w:r>
        <w:t>W wyniku powyższego należy zweryfikować w/w procedury, które wpłyną na poprawę sprawności i efektywności zarządzania Jednostką z wykorzystaniem jej zasobów i możliwości.</w:t>
      </w:r>
    </w:p>
    <w:p w:rsidR="003B00F8" w:rsidRDefault="003B00F8" w:rsidP="005D1389">
      <w:pPr>
        <w:pStyle w:val="Tekstpodstawowywcity2"/>
        <w:ind w:left="360" w:firstLine="0"/>
      </w:pPr>
    </w:p>
    <w:p w:rsidR="00244E28" w:rsidRDefault="00244E28" w:rsidP="005D1389">
      <w:pPr>
        <w:pStyle w:val="Tekstpodstawowywcity2"/>
        <w:numPr>
          <w:ilvl w:val="0"/>
          <w:numId w:val="3"/>
        </w:numPr>
        <w:ind w:left="360"/>
      </w:pPr>
      <w:r>
        <w:t>W Jednostce funkcjonują procedury dotyczące wewnętrznych zasad rachunkowości, lecz nie są one na bieżąco aktualizowane.</w:t>
      </w:r>
    </w:p>
    <w:p w:rsidR="003B00F8" w:rsidRDefault="003B00F8" w:rsidP="005D1389">
      <w:pPr>
        <w:pStyle w:val="Tekstpodstawowywcity2"/>
        <w:ind w:left="360" w:firstLine="0"/>
      </w:pPr>
    </w:p>
    <w:p w:rsidR="00244E28" w:rsidRDefault="00244E28" w:rsidP="005D1389">
      <w:pPr>
        <w:pStyle w:val="Tekstpodstawowywcity2"/>
        <w:numPr>
          <w:ilvl w:val="0"/>
          <w:numId w:val="3"/>
        </w:numPr>
        <w:ind w:left="360"/>
      </w:pPr>
      <w:r>
        <w:t>Należy poprawić regulamin udzielania zamówień publicznych, których wartość szacunkowa nie przekracza równowartości kwoty 30 000 euro w celu możliwości prawidłowego rozeznania rynku i dokonywania efektywnych i oszczędnych zakupów. Jednostka powinna zmniejszyć  limit określony w regulaminie z 5500 euro przynajmniej do kwoty 500 euro. Limit zapewni większą dbałość w zakresie wydatkowania środków publicznych.</w:t>
      </w:r>
    </w:p>
    <w:p w:rsidR="003B00F8" w:rsidRDefault="003B00F8" w:rsidP="005D1389">
      <w:pPr>
        <w:pStyle w:val="Akapitzlist"/>
        <w:ind w:left="0"/>
      </w:pPr>
    </w:p>
    <w:p w:rsidR="00CC3CFF" w:rsidRDefault="002A5000" w:rsidP="005D1389">
      <w:pPr>
        <w:pStyle w:val="Tekstpodstawowywcity2"/>
        <w:numPr>
          <w:ilvl w:val="0"/>
          <w:numId w:val="3"/>
        </w:numPr>
        <w:ind w:left="360"/>
      </w:pPr>
      <w:r>
        <w:t>Nie wszystkie dokumenty księgowe ujmowane  są w księgach rachunkowych, w okresie którego dotyczą. Występują przypadki, iż ewidencjonuje się je w terminie zapłaty.</w:t>
      </w:r>
    </w:p>
    <w:p w:rsidR="003B00F8" w:rsidRDefault="003B00F8" w:rsidP="005D1389">
      <w:pPr>
        <w:pStyle w:val="Akapitzlist"/>
        <w:ind w:left="0"/>
      </w:pPr>
    </w:p>
    <w:p w:rsidR="0079471E" w:rsidRDefault="0079471E" w:rsidP="005D1389">
      <w:pPr>
        <w:pStyle w:val="Tekstpodstawowywcity2"/>
        <w:numPr>
          <w:ilvl w:val="0"/>
          <w:numId w:val="3"/>
        </w:numPr>
        <w:ind w:left="360"/>
      </w:pPr>
      <w:r>
        <w:t xml:space="preserve">Zgodnie z </w:t>
      </w:r>
      <w:r>
        <w:rPr>
          <w:color w:val="000000"/>
        </w:rPr>
        <w:t>§</w:t>
      </w:r>
      <w:r>
        <w:t xml:space="preserve"> 8 ust. 1 obowiązującego rozporządzenia </w:t>
      </w:r>
      <w:r>
        <w:rPr>
          <w:bCs/>
        </w:rPr>
        <w:t xml:space="preserve">Ministra Rozwoju i Finansów z dnia </w:t>
      </w:r>
      <w:r w:rsidR="00B55AA0">
        <w:rPr>
          <w:bCs/>
        </w:rPr>
        <w:t>13 września</w:t>
      </w:r>
      <w:r>
        <w:rPr>
          <w:bCs/>
        </w:rPr>
        <w:t xml:space="preserve"> 201</w:t>
      </w:r>
      <w:r w:rsidR="00B55AA0">
        <w:rPr>
          <w:bCs/>
        </w:rPr>
        <w:t>7</w:t>
      </w:r>
      <w:r>
        <w:rPr>
          <w:bCs/>
        </w:rPr>
        <w:t xml:space="preserve"> r. w sprawie </w:t>
      </w:r>
      <w:r w:rsidRPr="006E3FC4">
        <w:rPr>
          <w:b/>
          <w:color w:val="000000"/>
          <w:szCs w:val="22"/>
        </w:rPr>
        <w:t xml:space="preserve"> </w:t>
      </w:r>
      <w:r w:rsidRPr="006E3FC4">
        <w:rPr>
          <w:color w:val="000000"/>
          <w:szCs w:val="22"/>
        </w:rPr>
        <w:t>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</w:t>
      </w:r>
      <w:r>
        <w:rPr>
          <w:color w:val="000000"/>
          <w:szCs w:val="22"/>
        </w:rPr>
        <w:t xml:space="preserve"> nie przeprowadzono </w:t>
      </w:r>
      <w:r>
        <w:t>inwentaryzacji nieruchomości poprzez porównanie danych wynikających z ewidencji księgowej z ewidencją gminnego zasobu nieruchomości.</w:t>
      </w:r>
    </w:p>
    <w:p w:rsidR="0079471E" w:rsidRDefault="0079471E" w:rsidP="005D1389">
      <w:pPr>
        <w:pStyle w:val="Tekstpodstawowywcity2"/>
        <w:ind w:left="360" w:firstLine="0"/>
      </w:pPr>
      <w:r>
        <w:t>Ponadto przeprowadzono inwentaryzację niezgodnie z przepisami ustawy o rachunkowości, ponieważ spis z natury nie odzwierciedlał stanu faktycznego. Dokonano go na podstawie ewidencji księgowej  poszczególnych składników majątkowych.</w:t>
      </w:r>
    </w:p>
    <w:p w:rsidR="0079471E" w:rsidRDefault="0079471E" w:rsidP="005D1389">
      <w:pPr>
        <w:pStyle w:val="Tekstpodstawowywcity2"/>
        <w:ind w:left="360" w:firstLine="0"/>
      </w:pPr>
      <w:r>
        <w:t>Z  powyższego wynika</w:t>
      </w:r>
      <w:r w:rsidRPr="0079471E">
        <w:t xml:space="preserve"> </w:t>
      </w:r>
      <w:r>
        <w:t>iż nie dochowano warunków spełniających wymogi ustawy o</w:t>
      </w:r>
      <w:r w:rsidRPr="0079471E">
        <w:t xml:space="preserve"> </w:t>
      </w:r>
      <w:r>
        <w:t>rachunkowości, co może stanowić naruszenie</w:t>
      </w:r>
      <w:r w:rsidRPr="0079471E">
        <w:t xml:space="preserve"> </w:t>
      </w:r>
      <w:r>
        <w:t>dyscypliny finansów publicznych zgodnie</w:t>
      </w:r>
      <w:r w:rsidRPr="0079471E">
        <w:t xml:space="preserve"> </w:t>
      </w:r>
      <w:r>
        <w:t>z art. 18 pkt 1 ustawy o odpowiedzialności za naruszenie dyscypliny finansów publicznych.</w:t>
      </w:r>
    </w:p>
    <w:p w:rsidR="0079471E" w:rsidRDefault="0079471E" w:rsidP="005D1389">
      <w:pPr>
        <w:pStyle w:val="Tekstpodstawowywcity2"/>
        <w:ind w:left="0" w:firstLine="0"/>
      </w:pPr>
    </w:p>
    <w:p w:rsidR="0079471E" w:rsidRDefault="0079471E" w:rsidP="005D1389">
      <w:pPr>
        <w:pStyle w:val="Akapitzlist"/>
        <w:numPr>
          <w:ilvl w:val="0"/>
          <w:numId w:val="3"/>
        </w:numPr>
        <w:ind w:left="360"/>
        <w:jc w:val="both"/>
      </w:pPr>
      <w:r>
        <w:t>Przeprowadzona kontrola wykazała, że w przypadku podnoszenia kwalifikacji zawodowych brak procedur zabezpieczających interes</w:t>
      </w:r>
      <w:r w:rsidR="00B55AA0">
        <w:t>y</w:t>
      </w:r>
      <w:r>
        <w:t xml:space="preserve"> Jednostki poprzez wskazanie częstotliwości oraz wysokości ewentualnych dofinansowań.</w:t>
      </w:r>
    </w:p>
    <w:p w:rsidR="00CC3CFF" w:rsidRDefault="00CC3CFF" w:rsidP="00CC3CFF">
      <w:pPr>
        <w:ind w:left="360"/>
        <w:jc w:val="both"/>
      </w:pPr>
      <w:r>
        <w:t xml:space="preserve">  </w:t>
      </w:r>
    </w:p>
    <w:p w:rsidR="00CC3CFF" w:rsidRDefault="00CC3CFF" w:rsidP="00CC3CFF">
      <w:pPr>
        <w:ind w:left="360"/>
        <w:jc w:val="both"/>
      </w:pPr>
    </w:p>
    <w:p w:rsidR="00CC3CFF" w:rsidRPr="00C026E3" w:rsidRDefault="00CC3CFF" w:rsidP="0079471E">
      <w:pPr>
        <w:ind w:left="142"/>
        <w:jc w:val="both"/>
        <w:rPr>
          <w:b/>
          <w:i/>
          <w:iCs/>
        </w:rPr>
      </w:pPr>
      <w:r w:rsidRPr="00C026E3">
        <w:rPr>
          <w:b/>
          <w:i/>
          <w:iCs/>
        </w:rPr>
        <w:t>Mając na względzie stwierdzone  nieprawidłowości, proponuje się:</w:t>
      </w:r>
    </w:p>
    <w:p w:rsidR="00CC3CFF" w:rsidRPr="00C026E3" w:rsidRDefault="00CC3CFF" w:rsidP="00CC3CFF">
      <w:pPr>
        <w:jc w:val="both"/>
        <w:rPr>
          <w:b/>
          <w:i/>
          <w:iCs/>
        </w:rPr>
      </w:pPr>
    </w:p>
    <w:p w:rsidR="00CC3CFF" w:rsidRDefault="00CC3CFF" w:rsidP="00CC3CFF">
      <w:pPr>
        <w:jc w:val="both"/>
        <w:rPr>
          <w:i/>
          <w:iCs/>
        </w:rPr>
      </w:pPr>
      <w:r>
        <w:rPr>
          <w:i/>
          <w:iCs/>
        </w:rPr>
        <w:t xml:space="preserve"> </w:t>
      </w:r>
    </w:p>
    <w:p w:rsidR="0079471E" w:rsidRPr="00B55AA0" w:rsidRDefault="0079471E" w:rsidP="0079471E">
      <w:pPr>
        <w:numPr>
          <w:ilvl w:val="0"/>
          <w:numId w:val="1"/>
        </w:numPr>
        <w:jc w:val="both"/>
        <w:rPr>
          <w:i/>
          <w:iCs/>
        </w:rPr>
      </w:pPr>
      <w:r w:rsidRPr="00B55AA0">
        <w:rPr>
          <w:i/>
          <w:iCs/>
        </w:rPr>
        <w:t>Zweryfikować</w:t>
      </w:r>
      <w:r w:rsidR="00B55AA0" w:rsidRPr="00B55AA0">
        <w:rPr>
          <w:i/>
          <w:iCs/>
        </w:rPr>
        <w:t xml:space="preserve">, </w:t>
      </w:r>
      <w:r w:rsidRPr="00B55AA0">
        <w:rPr>
          <w:i/>
          <w:iCs/>
        </w:rPr>
        <w:t>dostosować</w:t>
      </w:r>
      <w:r w:rsidR="00B55AA0" w:rsidRPr="00B55AA0">
        <w:rPr>
          <w:i/>
          <w:iCs/>
        </w:rPr>
        <w:t xml:space="preserve"> i zaktualizować</w:t>
      </w:r>
      <w:r w:rsidRPr="00B55AA0">
        <w:rPr>
          <w:i/>
          <w:iCs/>
        </w:rPr>
        <w:t xml:space="preserve"> procedury dotyczące funkcjonowania w Jednostce</w:t>
      </w:r>
      <w:r w:rsidR="00B55AA0" w:rsidRPr="00B55AA0">
        <w:rPr>
          <w:i/>
          <w:iCs/>
        </w:rPr>
        <w:t xml:space="preserve"> kontroli zarządczej, zamówień publicznych i innych regulacji prawnych istotnych dla osiągnięcia określonych celów Centrum</w:t>
      </w:r>
      <w:r w:rsidR="00B55AA0" w:rsidRPr="00B55AA0">
        <w:rPr>
          <w:i/>
        </w:rPr>
        <w:t xml:space="preserve"> Edukacji Zawodowej i Turystyki</w:t>
      </w:r>
      <w:r w:rsidRPr="00B55AA0">
        <w:rPr>
          <w:i/>
          <w:iCs/>
        </w:rPr>
        <w:t xml:space="preserve">.  </w:t>
      </w:r>
    </w:p>
    <w:p w:rsidR="00CC3CFF" w:rsidRDefault="0079471E" w:rsidP="00CC3CFF">
      <w:pPr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 xml:space="preserve">Wystąpić do Gminy w celu porównania danych o inwentaryzowanych nieruchomościach wynikających z ewidencji księgowej z ewidencją gminnego zasobu nieruchomości. </w:t>
      </w:r>
    </w:p>
    <w:p w:rsidR="00CC3CFF" w:rsidRDefault="0079471E" w:rsidP="00CC3CFF">
      <w:pPr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Przeprowadzić pełną  inwentaryzację za 201</w:t>
      </w:r>
      <w:r w:rsidR="003F7DA1">
        <w:rPr>
          <w:i/>
          <w:iCs/>
        </w:rPr>
        <w:t>9</w:t>
      </w:r>
      <w:r>
        <w:rPr>
          <w:i/>
          <w:iCs/>
        </w:rPr>
        <w:t xml:space="preserve"> r. zgodnie z ustawą o rachunkowości.</w:t>
      </w:r>
    </w:p>
    <w:p w:rsidR="000E0B1E" w:rsidRPr="000E0B1E" w:rsidRDefault="000E0B1E" w:rsidP="001E5C92">
      <w:pPr>
        <w:numPr>
          <w:ilvl w:val="0"/>
          <w:numId w:val="1"/>
        </w:numPr>
        <w:jc w:val="both"/>
        <w:rPr>
          <w:i/>
          <w:iCs/>
        </w:rPr>
      </w:pPr>
      <w:r w:rsidRPr="000E0B1E">
        <w:rPr>
          <w:i/>
          <w:iCs/>
        </w:rPr>
        <w:t>Opracować procedury dotyczące podnoszenia kwalifikacji zawodowych.</w:t>
      </w:r>
    </w:p>
    <w:p w:rsidR="00CC3CFF" w:rsidRDefault="00CC3CFF" w:rsidP="00CC3CFF">
      <w:pPr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Przestrzegać za</w:t>
      </w:r>
      <w:r w:rsidR="00B55AA0">
        <w:rPr>
          <w:i/>
          <w:iCs/>
        </w:rPr>
        <w:t xml:space="preserve">sady wynikające z </w:t>
      </w:r>
      <w:r>
        <w:rPr>
          <w:i/>
          <w:iCs/>
        </w:rPr>
        <w:t xml:space="preserve">ustawy o </w:t>
      </w:r>
      <w:r w:rsidR="00B55AA0">
        <w:rPr>
          <w:i/>
          <w:iCs/>
        </w:rPr>
        <w:t>rachunkowości.</w:t>
      </w:r>
      <w:r>
        <w:rPr>
          <w:i/>
          <w:iCs/>
        </w:rPr>
        <w:t xml:space="preserve"> </w:t>
      </w:r>
    </w:p>
    <w:p w:rsidR="00CC3CFF" w:rsidRDefault="00CC3CFF" w:rsidP="00CC3CFF">
      <w:pPr>
        <w:jc w:val="both"/>
        <w:rPr>
          <w:i/>
          <w:iCs/>
        </w:rPr>
      </w:pPr>
    </w:p>
    <w:p w:rsidR="00CC3CFF" w:rsidRDefault="00CC3CFF" w:rsidP="00CC3CFF">
      <w:pPr>
        <w:jc w:val="both"/>
        <w:rPr>
          <w:i/>
          <w:iCs/>
        </w:rPr>
      </w:pPr>
    </w:p>
    <w:p w:rsidR="00CC3CFF" w:rsidRDefault="00CC3CFF" w:rsidP="00CC3CFF">
      <w:pPr>
        <w:jc w:val="both"/>
        <w:rPr>
          <w:i/>
          <w:iCs/>
        </w:rPr>
      </w:pPr>
    </w:p>
    <w:p w:rsidR="00CC3CFF" w:rsidRDefault="00CC3CFF" w:rsidP="00CC3CFF">
      <w:pPr>
        <w:jc w:val="both"/>
        <w:rPr>
          <w:i/>
          <w:iCs/>
        </w:rPr>
      </w:pPr>
    </w:p>
    <w:p w:rsidR="00CC3CFF" w:rsidRDefault="00CC3CFF" w:rsidP="00CC3CFF">
      <w:pPr>
        <w:jc w:val="both"/>
        <w:rPr>
          <w:i/>
          <w:iCs/>
        </w:rPr>
      </w:pPr>
    </w:p>
    <w:p w:rsidR="001320A5" w:rsidRPr="001320A5" w:rsidRDefault="001320A5" w:rsidP="001320A5">
      <w:pPr>
        <w:ind w:left="3540"/>
        <w:jc w:val="both"/>
        <w:rPr>
          <w:b/>
          <w:i/>
          <w:iCs/>
        </w:rPr>
      </w:pPr>
      <w:r>
        <w:rPr>
          <w:b/>
          <w:i/>
          <w:iCs/>
        </w:rPr>
        <w:t xml:space="preserve">                     </w:t>
      </w:r>
      <w:r w:rsidRPr="001320A5">
        <w:rPr>
          <w:b/>
          <w:i/>
          <w:iCs/>
        </w:rPr>
        <w:t xml:space="preserve">Naczelnik </w:t>
      </w:r>
    </w:p>
    <w:p w:rsidR="00CC3CFF" w:rsidRPr="001320A5" w:rsidRDefault="001320A5" w:rsidP="001320A5">
      <w:pPr>
        <w:ind w:left="3540"/>
        <w:jc w:val="both"/>
        <w:rPr>
          <w:b/>
          <w:i/>
          <w:iCs/>
        </w:rPr>
      </w:pPr>
      <w:r w:rsidRPr="001320A5">
        <w:rPr>
          <w:b/>
          <w:i/>
          <w:iCs/>
        </w:rPr>
        <w:t>Wydziału Audytu Wewnętrznego i Kontroli</w:t>
      </w:r>
    </w:p>
    <w:p w:rsidR="001320A5" w:rsidRPr="001320A5" w:rsidRDefault="001320A5" w:rsidP="001320A5">
      <w:pPr>
        <w:ind w:left="3540"/>
        <w:jc w:val="both"/>
        <w:rPr>
          <w:b/>
          <w:i/>
          <w:iCs/>
        </w:rPr>
      </w:pPr>
      <w:r>
        <w:rPr>
          <w:b/>
          <w:i/>
          <w:iCs/>
        </w:rPr>
        <w:t xml:space="preserve">        </w:t>
      </w:r>
      <w:r w:rsidRPr="001320A5">
        <w:rPr>
          <w:b/>
          <w:i/>
          <w:iCs/>
        </w:rPr>
        <w:t>mgr inż. Gustaw Szydłowski</w:t>
      </w:r>
    </w:p>
    <w:p w:rsidR="001320A5" w:rsidRDefault="001320A5" w:rsidP="00CC3CFF">
      <w:pPr>
        <w:jc w:val="both"/>
        <w:rPr>
          <w:i/>
          <w:iCs/>
        </w:rPr>
      </w:pPr>
      <w:r>
        <w:rPr>
          <w:i/>
          <w:iCs/>
        </w:rPr>
        <w:t xml:space="preserve"> </w:t>
      </w:r>
    </w:p>
    <w:p w:rsidR="00CC3CFF" w:rsidRDefault="00CC3CFF" w:rsidP="00CC3CFF">
      <w:pPr>
        <w:jc w:val="both"/>
        <w:rPr>
          <w:i/>
          <w:iCs/>
        </w:rPr>
      </w:pPr>
    </w:p>
    <w:p w:rsidR="00CC3CFF" w:rsidRDefault="00CC3CFF" w:rsidP="00CC3CFF">
      <w:pPr>
        <w:jc w:val="both"/>
        <w:rPr>
          <w:i/>
          <w:iCs/>
        </w:rPr>
      </w:pPr>
    </w:p>
    <w:p w:rsidR="00CC3CFF" w:rsidRDefault="00CC3CFF" w:rsidP="00CC3CFF">
      <w:pPr>
        <w:jc w:val="both"/>
        <w:rPr>
          <w:i/>
          <w:iCs/>
        </w:rPr>
      </w:pPr>
    </w:p>
    <w:p w:rsidR="00CC3CFF" w:rsidRDefault="00CC3CFF" w:rsidP="00CC3CFF">
      <w:pPr>
        <w:jc w:val="both"/>
        <w:rPr>
          <w:i/>
          <w:iCs/>
        </w:rPr>
      </w:pPr>
    </w:p>
    <w:p w:rsidR="00A04E52" w:rsidRDefault="00A04E52" w:rsidP="00CC3CFF">
      <w:pPr>
        <w:jc w:val="both"/>
        <w:rPr>
          <w:i/>
          <w:iCs/>
        </w:rPr>
      </w:pPr>
    </w:p>
    <w:p w:rsidR="00A04E52" w:rsidRDefault="00A04E52" w:rsidP="00CC3CFF">
      <w:pPr>
        <w:jc w:val="both"/>
        <w:rPr>
          <w:i/>
          <w:iCs/>
        </w:rPr>
      </w:pPr>
    </w:p>
    <w:p w:rsidR="00EC28D8" w:rsidRDefault="00EC28D8" w:rsidP="00EC28D8">
      <w:pPr>
        <w:jc w:val="both"/>
        <w:rPr>
          <w:sz w:val="20"/>
          <w:szCs w:val="20"/>
        </w:rPr>
      </w:pPr>
      <w:r>
        <w:rPr>
          <w:sz w:val="20"/>
          <w:szCs w:val="20"/>
        </w:rPr>
        <w:t>Wykonano w 2 egzemplarzach</w:t>
      </w:r>
    </w:p>
    <w:p w:rsidR="00EC28D8" w:rsidRDefault="00EC28D8" w:rsidP="00EC28D8">
      <w:pPr>
        <w:jc w:val="both"/>
        <w:rPr>
          <w:sz w:val="20"/>
          <w:szCs w:val="20"/>
        </w:rPr>
      </w:pPr>
      <w:r>
        <w:rPr>
          <w:sz w:val="20"/>
          <w:szCs w:val="20"/>
        </w:rPr>
        <w:t>1. Egz. nr 1 – Adresat;</w:t>
      </w:r>
    </w:p>
    <w:p w:rsidR="00EC28D8" w:rsidRDefault="00EC28D8" w:rsidP="00EC28D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Egz. nr 2 – a/a. </w:t>
      </w:r>
    </w:p>
    <w:p w:rsidR="00CC3CFF" w:rsidRDefault="00CC3CFF" w:rsidP="00CC3CFF">
      <w:pPr>
        <w:jc w:val="both"/>
        <w:rPr>
          <w:i/>
          <w:iCs/>
        </w:rPr>
      </w:pPr>
    </w:p>
    <w:p w:rsidR="00CC3CFF" w:rsidRDefault="00CC3CFF" w:rsidP="00CC3CFF">
      <w:pPr>
        <w:jc w:val="both"/>
        <w:rPr>
          <w:i/>
          <w:iCs/>
        </w:rPr>
      </w:pPr>
    </w:p>
    <w:p w:rsidR="00CC3CFF" w:rsidRPr="00C026E3" w:rsidRDefault="00CC3CFF" w:rsidP="00CC3CFF">
      <w:pPr>
        <w:jc w:val="both"/>
        <w:rPr>
          <w:sz w:val="20"/>
          <w:szCs w:val="20"/>
        </w:rPr>
      </w:pPr>
    </w:p>
    <w:p w:rsidR="00383A94" w:rsidRDefault="00383A94"/>
    <w:sectPr w:rsidR="00383A94">
      <w:footerReference w:type="even" r:id="rId8"/>
      <w:footerReference w:type="default" r:id="rId9"/>
      <w:pgSz w:w="11906" w:h="16838"/>
      <w:pgMar w:top="899" w:right="1417" w:bottom="1417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CD7" w:rsidRDefault="00283CD7">
      <w:r>
        <w:separator/>
      </w:r>
    </w:p>
  </w:endnote>
  <w:endnote w:type="continuationSeparator" w:id="0">
    <w:p w:rsidR="00283CD7" w:rsidRDefault="0028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BE0" w:rsidRDefault="00CA65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2BE0" w:rsidRDefault="00283C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BE0" w:rsidRDefault="00CA65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2DE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92BE0" w:rsidRDefault="00283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CD7" w:rsidRDefault="00283CD7">
      <w:r>
        <w:separator/>
      </w:r>
    </w:p>
  </w:footnote>
  <w:footnote w:type="continuationSeparator" w:id="0">
    <w:p w:rsidR="00283CD7" w:rsidRDefault="00283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71CE"/>
    <w:multiLevelType w:val="hybridMultilevel"/>
    <w:tmpl w:val="FC9C8AA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B0C1C"/>
    <w:multiLevelType w:val="hybridMultilevel"/>
    <w:tmpl w:val="A096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F4188F"/>
    <w:multiLevelType w:val="hybridMultilevel"/>
    <w:tmpl w:val="48C2CD6C"/>
    <w:lvl w:ilvl="0" w:tplc="0415000F">
      <w:start w:val="1"/>
      <w:numFmt w:val="decimal"/>
      <w:lvlText w:val="%1.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3E"/>
    <w:rsid w:val="000E0B1E"/>
    <w:rsid w:val="001320A5"/>
    <w:rsid w:val="00244E28"/>
    <w:rsid w:val="00246D94"/>
    <w:rsid w:val="00283CD7"/>
    <w:rsid w:val="002A5000"/>
    <w:rsid w:val="002F20E7"/>
    <w:rsid w:val="0030543E"/>
    <w:rsid w:val="00383A94"/>
    <w:rsid w:val="003958AC"/>
    <w:rsid w:val="003A56BD"/>
    <w:rsid w:val="003B00F8"/>
    <w:rsid w:val="003B2DE0"/>
    <w:rsid w:val="003F7DA1"/>
    <w:rsid w:val="00440E72"/>
    <w:rsid w:val="0047248C"/>
    <w:rsid w:val="005D1389"/>
    <w:rsid w:val="006E1502"/>
    <w:rsid w:val="0079471E"/>
    <w:rsid w:val="008E6DC6"/>
    <w:rsid w:val="00951438"/>
    <w:rsid w:val="009D4714"/>
    <w:rsid w:val="00A04E52"/>
    <w:rsid w:val="00B55AA0"/>
    <w:rsid w:val="00BB5DF9"/>
    <w:rsid w:val="00CA651A"/>
    <w:rsid w:val="00CB08A8"/>
    <w:rsid w:val="00CC3CFF"/>
    <w:rsid w:val="00DB6CA5"/>
    <w:rsid w:val="00EC28D8"/>
    <w:rsid w:val="00FB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CAB70"/>
  <w15:chartTrackingRefBased/>
  <w15:docId w15:val="{860BA277-6434-4A8F-8F9B-CDFCC859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CF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C3CFF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C3CFF"/>
    <w:pPr>
      <w:keepNext/>
      <w:jc w:val="both"/>
      <w:outlineLvl w:val="1"/>
    </w:pPr>
    <w:rPr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3CFF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CC3CFF"/>
    <w:rPr>
      <w:szCs w:val="24"/>
      <w:u w:val="single"/>
    </w:rPr>
  </w:style>
  <w:style w:type="paragraph" w:styleId="Stopka">
    <w:name w:val="footer"/>
    <w:basedOn w:val="Normalny"/>
    <w:link w:val="StopkaZnak"/>
    <w:semiHidden/>
    <w:rsid w:val="00CC3C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C3CFF"/>
    <w:rPr>
      <w:sz w:val="24"/>
      <w:szCs w:val="24"/>
    </w:rPr>
  </w:style>
  <w:style w:type="character" w:styleId="Numerstrony">
    <w:name w:val="page number"/>
    <w:basedOn w:val="Domylnaczcionkaakapitu"/>
    <w:semiHidden/>
    <w:rsid w:val="00CC3CFF"/>
  </w:style>
  <w:style w:type="paragraph" w:styleId="Tekstpodstawowywcity2">
    <w:name w:val="Body Text Indent 2"/>
    <w:basedOn w:val="Normalny"/>
    <w:link w:val="Tekstpodstawowywcity2Znak"/>
    <w:semiHidden/>
    <w:rsid w:val="00CC3CFF"/>
    <w:pPr>
      <w:ind w:left="18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C3CF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C3CF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7EA46-E66B-4944-A19A-9705AF8E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wspolny</dc:creator>
  <cp:keywords/>
  <dc:description/>
  <cp:lastModifiedBy>wspolny</cp:lastModifiedBy>
  <cp:revision>8</cp:revision>
  <cp:lastPrinted>2019-08-05T10:47:00Z</cp:lastPrinted>
  <dcterms:created xsi:type="dcterms:W3CDTF">2019-08-05T10:53:00Z</dcterms:created>
  <dcterms:modified xsi:type="dcterms:W3CDTF">2019-08-19T10:48:00Z</dcterms:modified>
</cp:coreProperties>
</file>