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Administrator - Gmina Miasto Świnoujście - Urząd Miasta Świnoujście z siedzibą w Świnoujściu, ul. Wojska Polskiego 1/5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Inspektor ochrony danych w Gminie Miasto Świnoujście - Urząd Miasta Świnoujście: Dane kontaktowe: Inspektor ochrony danych: Urząd Miasta Świnoujście, ul. Wojska Polskiego 1/5, 72-600</w:t>
      </w:r>
      <w:r w:rsidR="00C6327A" w:rsidRPr="00986F22">
        <w:rPr>
          <w:rFonts w:eastAsia="Times New Roman"/>
          <w:color w:val="424242"/>
          <w:sz w:val="24"/>
        </w:rPr>
        <w:t xml:space="preserve"> Świnoujście</w:t>
      </w:r>
      <w:r w:rsidRPr="00986F22">
        <w:rPr>
          <w:rFonts w:eastAsia="Times New Roman"/>
          <w:color w:val="424242"/>
          <w:sz w:val="24"/>
        </w:rPr>
        <w:t xml:space="preserve">, e-mail: </w:t>
      </w:r>
      <w:hyperlink r:id="rId5" w:history="1">
        <w:r w:rsidRPr="00986F22">
          <w:rPr>
            <w:rStyle w:val="Hipercze"/>
            <w:rFonts w:eastAsia="Times New Roman"/>
            <w:sz w:val="24"/>
          </w:rPr>
          <w:t>iod@um.swinoujscie.pl</w:t>
        </w:r>
      </w:hyperlink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Pouczam o prawie do żądania od Urzędu Miasta Świnoujście dostępu do danych osobowych, prawie do ich sprostowania, usunięcia, ograniczenia przetwarzania, prawie do wniesienia sprzeciwu wobec przetwarzania, a także o prawie do przenoszenia danych w zakresie uregulowanym w RODO.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 – Gminy Miasto Świnoujście – Urzędu Miasta Świnoujście zamieszczona jest na stronie internetowej </w:t>
      </w:r>
      <w:hyperlink r:id="rId6" w:history="1">
        <w:r w:rsidR="00287DE9" w:rsidRPr="00986F22">
          <w:rPr>
            <w:rStyle w:val="Hipercze"/>
            <w:rFonts w:eastAsia="Times New Roman"/>
            <w:sz w:val="24"/>
          </w:rPr>
          <w:t>www.swinoujscie.pl</w:t>
        </w:r>
      </w:hyperlink>
      <w:r w:rsidR="00287DE9" w:rsidRPr="00986F22">
        <w:rPr>
          <w:rFonts w:eastAsia="Times New Roman"/>
          <w:color w:val="424242"/>
          <w:sz w:val="24"/>
        </w:rPr>
        <w:t>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Kandydat/ka wyraża zgodę na udostępnienie imienia i nazwiska jako kandydata na ławnika w wyborach na ławników sądowych kadencji 20</w:t>
      </w:r>
      <w:r w:rsidR="00287DE9" w:rsidRPr="00986F22">
        <w:rPr>
          <w:rFonts w:eastAsia="Times New Roman"/>
          <w:color w:val="424242"/>
          <w:sz w:val="24"/>
        </w:rPr>
        <w:t>20</w:t>
      </w:r>
      <w:r w:rsidRPr="00986F22">
        <w:rPr>
          <w:rFonts w:eastAsia="Times New Roman"/>
          <w:color w:val="424242"/>
          <w:sz w:val="24"/>
        </w:rPr>
        <w:t>-20</w:t>
      </w:r>
      <w:r w:rsidR="00287DE9" w:rsidRPr="00986F22">
        <w:rPr>
          <w:rFonts w:eastAsia="Times New Roman"/>
          <w:color w:val="424242"/>
          <w:sz w:val="24"/>
        </w:rPr>
        <w:t>23</w:t>
      </w:r>
      <w:r w:rsidRPr="00986F22">
        <w:rPr>
          <w:rFonts w:eastAsia="Times New Roman"/>
          <w:color w:val="424242"/>
          <w:sz w:val="24"/>
        </w:rPr>
        <w:t xml:space="preserve"> w Biuletynie Informacji Publicznej Urzędu Miasta Świnoujście.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Kandydat/ka wyraża zgodę na zbieranie przetwarzanie danych osobowych przez Gminę Miasto Świnoujście – Urząd Miasta Świnoujście, na podstawie obowiązujących przepisów w zakresie ochrony danych osobowych na podstawie unijnego Ogólnego rozporządzenia o ochronie danych (RODO) w celu przeprowadzenia procedury wyboru ławników w wyborach na lata </w:t>
      </w:r>
      <w:r w:rsidR="00287DE9" w:rsidRPr="00986F22">
        <w:rPr>
          <w:rFonts w:eastAsia="Times New Roman"/>
          <w:color w:val="424242"/>
          <w:sz w:val="24"/>
        </w:rPr>
        <w:t>2020-2023</w:t>
      </w:r>
      <w:r w:rsidRPr="00986F22">
        <w:rPr>
          <w:rFonts w:eastAsia="Times New Roman"/>
          <w:color w:val="424242"/>
          <w:sz w:val="24"/>
        </w:rPr>
        <w:t xml:space="preserve"> przez radę </w:t>
      </w:r>
      <w:r w:rsidR="00D24C60" w:rsidRPr="00986F22">
        <w:rPr>
          <w:rFonts w:eastAsia="Times New Roman"/>
          <w:color w:val="424242"/>
          <w:sz w:val="24"/>
        </w:rPr>
        <w:t>miasta</w:t>
      </w:r>
      <w:r w:rsidRPr="00986F22">
        <w:rPr>
          <w:rFonts w:eastAsia="Times New Roman"/>
          <w:color w:val="424242"/>
          <w:sz w:val="24"/>
        </w:rPr>
        <w:t xml:space="preserve"> oraz do czynności administracyjnych sądu związanych </w:t>
      </w:r>
      <w:r w:rsidRPr="00986F22">
        <w:rPr>
          <w:rFonts w:eastAsia="Times New Roman"/>
          <w:i/>
          <w:iCs/>
          <w:color w:val="424242"/>
          <w:sz w:val="24"/>
        </w:rPr>
        <w:t xml:space="preserve">z </w:t>
      </w:r>
      <w:r w:rsidRPr="00986F22">
        <w:rPr>
          <w:rFonts w:eastAsia="Times New Roman"/>
          <w:color w:val="424242"/>
          <w:sz w:val="24"/>
        </w:rPr>
        <w:t>organizacją pracy ławników.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ind w:left="29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Zgłoszenie, które wpłynęło do rady gminy po upływie terminu określonego w art. 162 § 1 ustawy z dnia 27 lipca 2001 r. - Prawo o ustroju sądów powszechnych, lub niespełniające wymagań formalnych, o których mowa w art. 162 § 2 - 5 ustawy z dnia 27 lipca 2001 r. - Prawo o ustroju sądów powszechnych i rozporządzeniu Ministra Sprawiedliwości z dnia 2011 r. w sprawie sposobu postępowania z dokumentami złożonymi radom gmin przy zgłaszaniu kandydatów na ławników oraz wzoru karty zgłoszenia, pozostawia się bez dalszego biegu. Termin do zgłoszenia kandydata nie podlega przywróceniu. 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</w:t>
      </w:r>
      <w:r w:rsidRPr="00986F22">
        <w:rPr>
          <w:rFonts w:eastAsia="Times New Roman"/>
          <w:color w:val="424242"/>
          <w:sz w:val="24"/>
        </w:rPr>
        <w:lastRenderedPageBreak/>
        <w:t>kandydat, który nie został wybrany na ławnika, powinien odebrać w nieprzekraczalnym terminie 60 dni od dnia przeprowadzenia wyborów. W przypadku nieodebrania dokumentów w terminie wyżej wskazanym, dokumentacja zostanie zniszczona w terminie 30 dni. Informacje zawarte w karcie zgłoszenia są jednocześnie wykorzystywane przez administrację sądu. W razie zaistnienia jakichkolwiek zmian ławnik powinien je zgłosić do oddziału administracyjnego właściwego sądu.</w:t>
      </w:r>
    </w:p>
    <w:p w:rsidR="00C64037" w:rsidRPr="00986F22" w:rsidRDefault="00C64037" w:rsidP="00C6403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Informujemy, że: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Administratorem danych osobowych jest Gmina Miasto Świnoujście– Urząd Miasta Świnoujście, ul. Wojska Polskiego 1/5, </w:t>
      </w:r>
      <w:r w:rsidR="00C6327A" w:rsidRPr="00986F22">
        <w:rPr>
          <w:rFonts w:eastAsia="Times New Roman"/>
          <w:color w:val="424242"/>
          <w:sz w:val="24"/>
        </w:rPr>
        <w:t>72-600 Świnoujście</w:t>
      </w:r>
      <w:r w:rsidR="00B55E35" w:rsidRPr="00986F22">
        <w:rPr>
          <w:rFonts w:eastAsia="Times New Roman"/>
          <w:color w:val="424242"/>
          <w:sz w:val="24"/>
        </w:rPr>
        <w:t>.</w:t>
      </w:r>
      <w:r w:rsidR="00C6327A" w:rsidRPr="00986F22">
        <w:rPr>
          <w:rFonts w:eastAsia="Times New Roman"/>
          <w:color w:val="424242"/>
          <w:sz w:val="24"/>
        </w:rPr>
        <w:t xml:space="preserve"> 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Administratorem Bezpieczeństwa Informacji w Urzędzie Miasta </w:t>
      </w:r>
      <w:r w:rsidR="00FA4C6E" w:rsidRPr="00986F22">
        <w:rPr>
          <w:rFonts w:eastAsia="Times New Roman"/>
          <w:color w:val="424242"/>
          <w:sz w:val="24"/>
        </w:rPr>
        <w:t>Świnoujścia</w:t>
      </w:r>
      <w:r w:rsidRPr="00986F22">
        <w:rPr>
          <w:rFonts w:eastAsia="Times New Roman"/>
          <w:color w:val="424242"/>
          <w:sz w:val="24"/>
        </w:rPr>
        <w:t xml:space="preserve"> jest p. </w:t>
      </w:r>
      <w:r w:rsidR="00FA4C6E" w:rsidRPr="00986F22">
        <w:rPr>
          <w:rFonts w:eastAsia="Times New Roman"/>
          <w:color w:val="424242"/>
          <w:sz w:val="24"/>
        </w:rPr>
        <w:t xml:space="preserve">Małgorzata </w:t>
      </w:r>
      <w:proofErr w:type="spellStart"/>
      <w:r w:rsidR="00FA4C6E" w:rsidRPr="00986F22">
        <w:rPr>
          <w:rFonts w:eastAsia="Times New Roman"/>
          <w:color w:val="424242"/>
          <w:sz w:val="24"/>
        </w:rPr>
        <w:t>Bielenis</w:t>
      </w:r>
      <w:proofErr w:type="spellEnd"/>
      <w:r w:rsidRPr="00986F22">
        <w:rPr>
          <w:rFonts w:eastAsia="Times New Roman"/>
          <w:color w:val="424242"/>
          <w:sz w:val="24"/>
        </w:rPr>
        <w:t xml:space="preserve"> – Główny Specjalista.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Dane osobowe są zbierane i przetwarzane w celu przeprowadzenia proced</w:t>
      </w:r>
      <w:r w:rsidR="00C6327A" w:rsidRPr="00986F22">
        <w:rPr>
          <w:rFonts w:eastAsia="Times New Roman"/>
          <w:color w:val="424242"/>
          <w:sz w:val="24"/>
        </w:rPr>
        <w:t xml:space="preserve">ury wyboru ławników w wyborach </w:t>
      </w:r>
      <w:r w:rsidRPr="00986F22">
        <w:rPr>
          <w:rFonts w:eastAsia="Times New Roman"/>
          <w:color w:val="424242"/>
          <w:sz w:val="24"/>
        </w:rPr>
        <w:t xml:space="preserve">na lata </w:t>
      </w:r>
      <w:r w:rsidR="00287DE9" w:rsidRPr="00986F22">
        <w:rPr>
          <w:rFonts w:eastAsia="Times New Roman"/>
          <w:color w:val="424242"/>
          <w:sz w:val="24"/>
        </w:rPr>
        <w:t>2020-2023</w:t>
      </w:r>
      <w:r w:rsidRPr="00986F22">
        <w:rPr>
          <w:rFonts w:eastAsia="Times New Roman"/>
          <w:color w:val="424242"/>
          <w:sz w:val="24"/>
        </w:rPr>
        <w:t xml:space="preserve"> przez radę </w:t>
      </w:r>
      <w:r w:rsidR="00B55E35" w:rsidRPr="00986F22">
        <w:rPr>
          <w:rFonts w:eastAsia="Times New Roman"/>
          <w:color w:val="424242"/>
          <w:sz w:val="24"/>
        </w:rPr>
        <w:t>miasta</w:t>
      </w:r>
      <w:r w:rsidRPr="00986F22">
        <w:rPr>
          <w:rFonts w:eastAsia="Times New Roman"/>
          <w:color w:val="424242"/>
          <w:sz w:val="24"/>
        </w:rPr>
        <w:t xml:space="preserve"> oraz do czynności administracyjnych sądu związanych </w:t>
      </w:r>
      <w:r w:rsidRPr="00986F22">
        <w:rPr>
          <w:rFonts w:eastAsia="Times New Roman"/>
          <w:i/>
          <w:iCs/>
          <w:color w:val="424242"/>
          <w:sz w:val="24"/>
        </w:rPr>
        <w:t xml:space="preserve">z </w:t>
      </w:r>
      <w:r w:rsidRPr="00986F22">
        <w:rPr>
          <w:rFonts w:eastAsia="Times New Roman"/>
          <w:color w:val="424242"/>
          <w:sz w:val="24"/>
        </w:rPr>
        <w:t>organizacją pracy ławników.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Dane będą przetwarzane w zbiorze doraźnym i zostaną usunięte po zakończeniu wyborów na ławników sądowych kadencji lat </w:t>
      </w:r>
      <w:r w:rsidR="00287DE9" w:rsidRPr="00986F22">
        <w:rPr>
          <w:rFonts w:eastAsia="Times New Roman"/>
          <w:color w:val="424242"/>
          <w:sz w:val="24"/>
        </w:rPr>
        <w:t>2020-2023.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 xml:space="preserve">Właściciel danych osobowych ma prawo dostępu do swoich danych w siedzibie Urzędu Miasta </w:t>
      </w:r>
      <w:r w:rsidR="00C6327A" w:rsidRPr="00986F22">
        <w:rPr>
          <w:rFonts w:eastAsia="Times New Roman"/>
          <w:color w:val="424242"/>
          <w:sz w:val="24"/>
        </w:rPr>
        <w:t>Świnoujścia</w:t>
      </w:r>
      <w:r w:rsidRPr="00986F22">
        <w:rPr>
          <w:rFonts w:eastAsia="Times New Roman"/>
          <w:color w:val="424242"/>
          <w:sz w:val="24"/>
        </w:rPr>
        <w:t>, ich sprostowania, usunięcia lub ograniczenia przetwarzania, prawo do wniesienia sprzeciwu wobec przetwarzania, prawo do przenoszenia danych oraz prawo do wniesienia skargi do organu nadzorczego.</w:t>
      </w:r>
    </w:p>
    <w:p w:rsidR="00C64037" w:rsidRPr="00986F22" w:rsidRDefault="00C64037" w:rsidP="00C64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424242"/>
          <w:sz w:val="24"/>
        </w:rPr>
      </w:pPr>
      <w:r w:rsidRPr="00986F22">
        <w:rPr>
          <w:rFonts w:eastAsia="Times New Roman"/>
          <w:color w:val="424242"/>
          <w:sz w:val="24"/>
        </w:rPr>
        <w:t>Właściciel danych osobowych ma prawo do wycofania zgody w dowolnym momencie.</w:t>
      </w:r>
    </w:p>
    <w:p w:rsidR="00A45A8D" w:rsidRPr="00986F22" w:rsidRDefault="00A45A8D">
      <w:pPr>
        <w:rPr>
          <w:sz w:val="24"/>
        </w:rPr>
      </w:pPr>
    </w:p>
    <w:p w:rsidR="00287DE9" w:rsidRDefault="00287DE9">
      <w:pPr>
        <w:rPr>
          <w:sz w:val="24"/>
        </w:rPr>
      </w:pPr>
    </w:p>
    <w:p w:rsidR="00287DE9" w:rsidRPr="00986F22" w:rsidRDefault="00986F22" w:rsidP="00986F22">
      <w:pPr>
        <w:ind w:left="4956"/>
        <w:rPr>
          <w:sz w:val="24"/>
        </w:rPr>
      </w:pPr>
      <w:bookmarkStart w:id="0" w:name="_GoBack"/>
      <w:bookmarkEnd w:id="0"/>
      <w:r w:rsidRPr="00986F22">
        <w:rPr>
          <w:sz w:val="24"/>
        </w:rPr>
        <w:t>data i podpis</w:t>
      </w:r>
    </w:p>
    <w:p w:rsidR="00986F22" w:rsidRPr="00986F22" w:rsidRDefault="00986F22" w:rsidP="00986F22">
      <w:pPr>
        <w:ind w:left="4956"/>
        <w:rPr>
          <w:sz w:val="24"/>
        </w:rPr>
      </w:pPr>
      <w:r w:rsidRPr="00986F22">
        <w:rPr>
          <w:sz w:val="24"/>
        </w:rPr>
        <w:t>……………………………………..</w:t>
      </w:r>
    </w:p>
    <w:sectPr w:rsidR="00986F22" w:rsidRPr="0098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9B5"/>
    <w:multiLevelType w:val="multilevel"/>
    <w:tmpl w:val="6CF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7"/>
    <w:rsid w:val="00287DE9"/>
    <w:rsid w:val="00614F5A"/>
    <w:rsid w:val="006F3C33"/>
    <w:rsid w:val="007F20E0"/>
    <w:rsid w:val="00986F22"/>
    <w:rsid w:val="009977C0"/>
    <w:rsid w:val="00A45A8D"/>
    <w:rsid w:val="00B55E35"/>
    <w:rsid w:val="00C35929"/>
    <w:rsid w:val="00C6327A"/>
    <w:rsid w:val="00C64037"/>
    <w:rsid w:val="00CF3DD1"/>
    <w:rsid w:val="00D24C60"/>
    <w:rsid w:val="00D87B91"/>
    <w:rsid w:val="00D96CA0"/>
    <w:rsid w:val="00E85559"/>
    <w:rsid w:val="00F7611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52D1"/>
  <w15:docId w15:val="{E0B59437-2260-48B4-9DBB-DFA97F2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2019-06-05T10:37:00Z</dcterms:created>
  <dcterms:modified xsi:type="dcterms:W3CDTF">2019-06-05T11:37:00Z</dcterms:modified>
</cp:coreProperties>
</file>