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68F">
        <w:rPr>
          <w:rFonts w:ascii="Times New Roman" w:hAnsi="Times New Roman" w:cs="Times New Roman"/>
          <w:b/>
          <w:bCs/>
          <w:sz w:val="24"/>
          <w:szCs w:val="24"/>
        </w:rPr>
        <w:t>Plan pracy Komisji Edukacji, Kultury i Sportu na 2015 rok.</w:t>
      </w: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Zgodnie z § 27 Statutu Gminy - Miasto Świnoujście Komisja Edukacji, Kultury i Sportu właściwa jest w sprawach: </w:t>
      </w:r>
      <w:r w:rsidRPr="0079668F">
        <w:rPr>
          <w:rFonts w:ascii="Times New Roman" w:hAnsi="Times New Roman" w:cs="Times New Roman"/>
          <w:sz w:val="24"/>
          <w:szCs w:val="24"/>
        </w:rPr>
        <w:br/>
        <w:t xml:space="preserve">- oświaty, </w:t>
      </w:r>
      <w:r w:rsidRPr="0079668F">
        <w:rPr>
          <w:rFonts w:ascii="Times New Roman" w:hAnsi="Times New Roman" w:cs="Times New Roman"/>
          <w:sz w:val="24"/>
          <w:szCs w:val="24"/>
        </w:rPr>
        <w:br/>
        <w:t xml:space="preserve">- funkcjonowania placówek oświatowo-wychowawczych </w:t>
      </w:r>
      <w:r w:rsidRPr="0079668F">
        <w:rPr>
          <w:rFonts w:ascii="Times New Roman" w:hAnsi="Times New Roman" w:cs="Times New Roman"/>
          <w:sz w:val="24"/>
          <w:szCs w:val="24"/>
        </w:rPr>
        <w:br/>
        <w:t xml:space="preserve">- kultury, </w:t>
      </w:r>
      <w:r w:rsidRPr="0079668F">
        <w:rPr>
          <w:rFonts w:ascii="Times New Roman" w:hAnsi="Times New Roman" w:cs="Times New Roman"/>
          <w:sz w:val="24"/>
          <w:szCs w:val="24"/>
        </w:rPr>
        <w:br/>
        <w:t xml:space="preserve">- sportu i rekreacji, </w:t>
      </w:r>
      <w:r w:rsidRPr="0079668F">
        <w:rPr>
          <w:rFonts w:ascii="Times New Roman" w:hAnsi="Times New Roman" w:cs="Times New Roman"/>
          <w:sz w:val="24"/>
          <w:szCs w:val="24"/>
        </w:rPr>
        <w:br/>
        <w:t xml:space="preserve">- ochrony zabytków i innych dóbr kultury, </w:t>
      </w:r>
      <w:r w:rsidRPr="0079668F">
        <w:rPr>
          <w:rFonts w:ascii="Times New Roman" w:hAnsi="Times New Roman" w:cs="Times New Roman"/>
          <w:sz w:val="24"/>
          <w:szCs w:val="24"/>
        </w:rPr>
        <w:br/>
        <w:t>- promocji Miasta.</w:t>
      </w: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4099"/>
        <w:gridCol w:w="2693"/>
        <w:gridCol w:w="1592"/>
      </w:tblGrid>
      <w:tr w:rsidR="0079668F" w:rsidRPr="0079668F">
        <w:trPr>
          <w:trHeight w:val="1443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3B3B3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Lp</w:t>
            </w:r>
            <w:proofErr w:type="spellEnd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3B3B3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Tematyka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0C0C0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Uwagi</w:t>
            </w:r>
            <w:proofErr w:type="spellEnd"/>
          </w:p>
        </w:tc>
      </w:tr>
      <w:tr w:rsidR="0079668F" w:rsidRPr="0079668F" w:rsidTr="00967DAD">
        <w:trPr>
          <w:trHeight w:val="1186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Zaopiniowanie według właściwości merytorycznych projektów uchwał Rady Miasta.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 w:rsidP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Zgodnie z planem Komisji wynikającym z kalendarza Sesji Rady Miasta i jej porządkiem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68F" w:rsidRPr="0079668F">
        <w:trPr>
          <w:trHeight w:val="834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Propozycje kulturalne i sportowe Miasta na okres ferii zimowych.</w:t>
            </w:r>
          </w:p>
          <w:p w:rsidR="008645AD" w:rsidRDefault="00864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5AD" w:rsidRPr="0079668F" w:rsidRDefault="00864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aktualnej sytuacji MKS Flota.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Stycze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68F" w:rsidRPr="0079668F" w:rsidTr="00967DAD">
        <w:trPr>
          <w:trHeight w:val="2414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Informacja na temat podejmowanych działań w zakresie rozwiązywania problemów uzależnień, ze szczególnym uwzględnieniem narkomanii wśród młodzieży szkół gimnazjalnych i ponadgimnazjalnych; prowadzenie przez szkoły profilaktyki i edukacji w tym zakresie.</w:t>
            </w: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Luty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WZP</w:t>
            </w: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WPT</w:t>
            </w:r>
          </w:p>
        </w:tc>
      </w:tr>
      <w:tr w:rsidR="0079668F" w:rsidRPr="0079668F" w:rsidTr="00967DAD">
        <w:trPr>
          <w:trHeight w:val="1202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możliwości pozyskania funduszy zewnętrznych na rozwój kultury, sportu, edukacji i promocji miasta.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Marzec</w:t>
            </w:r>
            <w:proofErr w:type="spellEnd"/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Wydzia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ł Pozyskiwania Funduszy</w:t>
            </w:r>
          </w:p>
        </w:tc>
      </w:tr>
      <w:tr w:rsidR="0079668F" w:rsidRPr="0079668F">
        <w:trPr>
          <w:trHeight w:val="1443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Kalendarz imprez kulturalnych  i sportowych w mieście (spotkanie z pracownikami Urzędu Miasta zajmującymi się sprawami kultury, edukacji i sportu).</w:t>
            </w:r>
          </w:p>
          <w:p w:rsid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Informacja na temat koncepcji obchodów 250-lecia Świnoujścia wraz z obchodami Dni Morza. </w:t>
            </w: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Informacja o planach z zakresu promocji miasta.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Kwiecie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WPT</w:t>
            </w:r>
          </w:p>
        </w:tc>
      </w:tr>
      <w:tr w:rsidR="0079668F" w:rsidRPr="0079668F" w:rsidTr="00967DAD">
        <w:trPr>
          <w:trHeight w:val="992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Informacja o stanie przygotowania miasta Świnoujście do sezonu letniego 2015 r. </w:t>
            </w: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79668F" w:rsidRPr="0079668F">
        <w:trPr>
          <w:trHeight w:val="1443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Informacja dotycząca stanu prac remon</w:t>
            </w:r>
            <w:bookmarkStart w:id="0" w:name="_GoBack"/>
            <w:bookmarkEnd w:id="0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towych i porządkowych w zakresie przygotowania placówek oświatowych</w:t>
            </w:r>
            <w:r w:rsidR="008645AD">
              <w:rPr>
                <w:rFonts w:ascii="Times New Roman" w:hAnsi="Times New Roman" w:cs="Times New Roman"/>
                <w:sz w:val="24"/>
                <w:szCs w:val="24"/>
              </w:rPr>
              <w:t xml:space="preserve"> i innych obiektów (np. pływalnia)</w:t>
            </w: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 do rozpoczęcia roku szkolnego.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Sierpie</w:t>
            </w: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</w:p>
        </w:tc>
      </w:tr>
      <w:tr w:rsidR="0079668F" w:rsidRPr="0079668F">
        <w:trPr>
          <w:trHeight w:val="96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Wizytacja w szkole ponadgimnazjalnej – zapoznanie z warunkami pracy oraz jej osiągnięciami.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Wrzesie</w:t>
            </w: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</w:p>
        </w:tc>
      </w:tr>
      <w:tr w:rsidR="0079668F" w:rsidRPr="0079668F">
        <w:trPr>
          <w:trHeight w:val="1443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8645AD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 Informacja o stanie realizacji zadań oświatowych Gminy Miasto Świnoujście w roku szkolnym 2014/2015; omówienie wyników sprawdzianu w kl. VI, egzaminu gimnazjalnego i egzaminu maturalnego.</w:t>
            </w: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</w:t>
            </w: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>ździernik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</w:p>
        </w:tc>
      </w:tr>
      <w:tr w:rsidR="0079668F" w:rsidRPr="0079668F" w:rsidTr="00967DAD">
        <w:trPr>
          <w:trHeight w:val="675"/>
        </w:trPr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Wypracowanie wniosków do budżetu miasta na 2016 rok.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Grudzie</w:t>
            </w:r>
            <w:proofErr w:type="spellEnd"/>
            <w:r w:rsidRPr="0079668F">
              <w:rPr>
                <w:rFonts w:ascii="Times New Roman" w:hAnsi="Times New Roman" w:cs="Times New Roman"/>
                <w:sz w:val="24"/>
                <w:szCs w:val="24"/>
              </w:rPr>
              <w:t xml:space="preserve">ń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668F" w:rsidRPr="0079668F" w:rsidRDefault="00796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</w:p>
        </w:tc>
      </w:tr>
    </w:tbl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68F">
        <w:rPr>
          <w:rFonts w:ascii="Times New Roman" w:hAnsi="Times New Roman" w:cs="Times New Roman"/>
          <w:i/>
          <w:iCs/>
          <w:sz w:val="24"/>
          <w:szCs w:val="24"/>
        </w:rPr>
        <w:t xml:space="preserve">Powyższy plan jest planem ramowym, wyznaczającym główne kierunki działań Komisji Edukacji, Kultury i Sportu. Plan ten może być rozszerzony, uzupełniany w miarę potrzeb Rady Miasta lub z inicjatywy Komisji. Na posiedzenia Komisji zapraszane będą osoby merytoryczne odpowiedzialne za omawiany temat. W uzasadnionych przypadkach dopuszcza się zmianę planowanych terminów oraz zagadnień.         </w:t>
      </w: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67DAD" w:rsidRPr="0079668F" w:rsidRDefault="00967DAD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79668F" w:rsidRPr="0079668F" w:rsidRDefault="0079668F" w:rsidP="0079668F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Komisji Edukacji Kultury i Sportu </w:t>
      </w:r>
    </w:p>
    <w:p w:rsidR="008947D3" w:rsidRPr="0079668F" w:rsidRDefault="0079668F" w:rsidP="0079668F">
      <w:pPr>
        <w:rPr>
          <w:rFonts w:ascii="Times New Roman" w:hAnsi="Times New Roman" w:cs="Times New Roman"/>
          <w:sz w:val="24"/>
          <w:szCs w:val="24"/>
        </w:rPr>
      </w:pPr>
      <w:r w:rsidRPr="007966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668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66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668F">
        <w:rPr>
          <w:rFonts w:ascii="Times New Roman" w:hAnsi="Times New Roman" w:cs="Times New Roman"/>
          <w:sz w:val="24"/>
          <w:szCs w:val="24"/>
          <w:lang w:val="en-US"/>
        </w:rPr>
        <w:t>Waldemar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6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668F">
        <w:rPr>
          <w:rFonts w:ascii="Times New Roman" w:hAnsi="Times New Roman" w:cs="Times New Roman"/>
          <w:sz w:val="24"/>
          <w:szCs w:val="24"/>
          <w:lang w:val="en-US"/>
        </w:rPr>
        <w:t>Buczy</w:t>
      </w:r>
      <w:r w:rsidRPr="0079668F">
        <w:rPr>
          <w:rFonts w:ascii="Times New Roman" w:hAnsi="Times New Roman" w:cs="Times New Roman"/>
          <w:sz w:val="24"/>
          <w:szCs w:val="24"/>
        </w:rPr>
        <w:t>ński</w:t>
      </w:r>
      <w:proofErr w:type="spellEnd"/>
    </w:p>
    <w:sectPr w:rsidR="008947D3" w:rsidRPr="0079668F" w:rsidSect="0079668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668F"/>
    <w:rsid w:val="0079668F"/>
    <w:rsid w:val="008645AD"/>
    <w:rsid w:val="008947D3"/>
    <w:rsid w:val="009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2215</Characters>
  <Application>Microsoft Office Word</Application>
  <DocSecurity>0</DocSecurity>
  <Lines>18</Lines>
  <Paragraphs>5</Paragraphs>
  <ScaleCrop>false</ScaleCrop>
  <Company>Hewlett-Packard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lzasadzinska</cp:lastModifiedBy>
  <cp:revision>4</cp:revision>
  <dcterms:created xsi:type="dcterms:W3CDTF">2015-01-02T07:44:00Z</dcterms:created>
  <dcterms:modified xsi:type="dcterms:W3CDTF">2015-01-15T06:55:00Z</dcterms:modified>
</cp:coreProperties>
</file>