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F4" w:rsidRPr="00B51BF4" w:rsidRDefault="00B51BF4" w:rsidP="00B51BF4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1BF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ZEZWOLENIE NA WYKONYWANIE ZAWODU PRZEWOŹNIKA DROGOWEGO</w:t>
      </w:r>
    </w:p>
    <w:p w:rsidR="00B51BF4" w:rsidRPr="00B51BF4" w:rsidRDefault="00B51BF4" w:rsidP="00626ADD">
      <w:pPr>
        <w:shd w:val="clear" w:color="auto" w:fill="FFFFFF"/>
        <w:spacing w:before="100" w:beforeAutospacing="1" w:after="100" w:afterAutospacing="1" w:line="336" w:lineRule="auto"/>
        <w:ind w:left="75"/>
        <w:jc w:val="both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Podstawa prawna: rozporządzenie Parlamentu Europejskiego i Rady (WE) Nr 1071/2009 z dnia 21 października 2009 r. ustanawiające wspólne zasady dotyczące warunków wykonywania zawodu przewoźnika </w:t>
      </w:r>
      <w:r w:rsidR="00626AD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drogowego i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uchylające dyrektywę Rady 92/26/WE (</w:t>
      </w:r>
      <w:hyperlink r:id="rId6" w:tgtFrame="_blank" w:history="1">
        <w:r w:rsidRPr="00B51BF4">
          <w:rPr>
            <w:rFonts w:ascii="Trebuchet MS" w:eastAsia="Times New Roman" w:hAnsi="Trebuchet MS" w:cs="Times New Roman"/>
            <w:color w:val="290A5E"/>
            <w:sz w:val="18"/>
            <w:szCs w:val="18"/>
            <w:u w:val="single"/>
            <w:lang w:eastAsia="pl-PL"/>
          </w:rPr>
          <w:t>http://eur-lex.europa.eu</w:t>
        </w:r>
      </w:hyperlink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). Ust</w:t>
      </w:r>
      <w:r w:rsidR="00626AD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awa z dnia 6 września 2001 r. o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transporcie drogowym (j.t. Dz. U. z </w:t>
      </w:r>
      <w:r w:rsidR="0038016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2016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r. poz. </w:t>
      </w:r>
      <w:r w:rsidR="0038016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1907 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 </w:t>
      </w:r>
      <w:proofErr w:type="spellStart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. zm.). Rozporządzenie Ministra Transportu, Budownictwa i Gospodarki Morskiej z dnia 6 sierpnia 2013 r. w sprawie wysokości opłat za czynności administracyjne związane 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 wykonywaniem przewozu drogowego oraz za egzaminowanie i wydanie certyfikatu kompetencji zawodowych (Dz. U. z 2013 r. poz. 916).</w:t>
      </w:r>
    </w:p>
    <w:p w:rsidR="00B51BF4" w:rsidRPr="00B51BF4" w:rsidRDefault="00B51BF4" w:rsidP="00B51BF4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I. WYMAGANE DOKUMENTY:</w:t>
      </w:r>
    </w:p>
    <w:p w:rsidR="00B51BF4" w:rsidRPr="00B51BF4" w:rsidRDefault="00B51BF4" w:rsidP="00B5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"Wniosek o udzielenie zezwolenia na wykonywanie zawodu przewoźnika drogowego" 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626AD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WKM-05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</w:t>
      </w:r>
    </w:p>
    <w:p w:rsidR="00B51BF4" w:rsidRDefault="00B51BF4" w:rsidP="00B51B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Załączniki: </w:t>
      </w:r>
    </w:p>
    <w:p w:rsidR="006273D9" w:rsidRPr="00607339" w:rsidRDefault="006273D9" w:rsidP="006273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kserokopia certyfikatu kompetencji zawodowych osoby zarządzającej transportem,</w:t>
      </w:r>
    </w:p>
    <w:p w:rsidR="00B51BF4" w:rsidRPr="00607339" w:rsidRDefault="00B51BF4" w:rsidP="006273D9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osoby zarządzającej transportem" 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626ADD"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WKM-10 lub WKM-11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B51BF4" w:rsidRPr="00607339" w:rsidRDefault="00B51BF4" w:rsidP="00B51B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dokumenty świadczące o posiadaniu sytuacji finansowej zapewniającej podjęcie i prowadzenie działalności gospodarczej w zakresie transportu drogowego, o których mowa w art. 7 rozporządzenia (WE) nr 1071/2009, w wysokości 9.000 euro na pierwszy</w:t>
      </w:r>
      <w:r w:rsidR="0005153D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zgłoszony pojazd i  </w:t>
      </w:r>
      <w:r w:rsidR="00626ADD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 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5.000 euro na każdy następny pojazd zgłoszony do zezwolenia,</w:t>
      </w:r>
    </w:p>
    <w:p w:rsidR="00B51BF4" w:rsidRPr="00607339" w:rsidRDefault="00B51BF4" w:rsidP="00B51B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dotyczące bazy eksploatacyjnej" 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626ADD"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WKM-12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F76664" w:rsidRDefault="00B51BF4" w:rsidP="00F766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 zamiarze zatrudnienia kierowców" 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626ADD"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WKM-08</w:t>
      </w: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</w:t>
      </w:r>
    </w:p>
    <w:p w:rsidR="00821F5E" w:rsidRPr="00F76664" w:rsidRDefault="006273D9" w:rsidP="00F7666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informac</w:t>
      </w:r>
      <w:r w:rsidR="00821F5E"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ja </w:t>
      </w:r>
      <w:r w:rsidR="00F76664"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o niekaralności za przestępstwa w dziedzinach określonych w art. 6 ust. 1 lit. a rozporządzenia (WE) nr 1071/2009, wymienione w art. 5 ust. 2a </w:t>
      </w:r>
      <w:r w:rsidR="00F76664" w:rsidRPr="00F76664">
        <w:rPr>
          <w:rFonts w:ascii="Trebuchet MS" w:eastAsia="Times New Roman" w:hAnsi="Trebuchet MS" w:cs="Times New Roman"/>
          <w:color w:val="000000"/>
          <w:sz w:val="18"/>
          <w:szCs w:val="18"/>
          <w:vertAlign w:val="superscript"/>
          <w:lang w:eastAsia="pl-PL"/>
        </w:rPr>
        <w:t xml:space="preserve">(3) </w:t>
      </w:r>
      <w:r w:rsidR="00821F5E"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 Krajowego Rejestru Karnego dotycząca</w:t>
      </w: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osoby</w:t>
      </w:r>
      <w:r w:rsidR="00821F5E"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:</w:t>
      </w:r>
    </w:p>
    <w:p w:rsidR="00821F5E" w:rsidRPr="00607339" w:rsidRDefault="006273D9" w:rsidP="00F7666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będącej członkiem organu zarządzającego osoby prawnej, osoby zarządzającej spółką jawną lub komandytową, </w:t>
      </w:r>
    </w:p>
    <w:p w:rsidR="00821F5E" w:rsidRPr="00607339" w:rsidRDefault="006273D9" w:rsidP="00F7666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prowadząc</w:t>
      </w:r>
      <w:r w:rsidR="00821F5E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ej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działalność gospodarczą - w przypadku innego przedsiębiorcy, </w:t>
      </w:r>
    </w:p>
    <w:p w:rsidR="00F76664" w:rsidRDefault="006273D9" w:rsidP="00F7666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zarządzającej transportem lub uprawnionej na podstawie umowy do wykonywania zadań zarządzającego trans</w:t>
      </w:r>
      <w:r w:rsidR="00821F5E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portem w imieniu przedsiębiorcy</w:t>
      </w:r>
    </w:p>
    <w:p w:rsidR="005222F6" w:rsidRDefault="006273D9" w:rsidP="00F76664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"Oświadczenie o spełnieniu wymogu dobrej reputacji" </w:t>
      </w:r>
      <w:r w:rsidRPr="00F7666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(WKM-13)</w:t>
      </w:r>
      <w:r w:rsidR="00821F5E" w:rsidRPr="00F7666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222F6" w:rsidRPr="005222F6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–</w:t>
      </w:r>
      <w:r w:rsidR="005222F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5222F6" w:rsidRPr="005222F6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oświadczenie</w:t>
      </w:r>
      <w:r w:rsidR="005222F6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 xml:space="preserve"> </w:t>
      </w:r>
      <w:r w:rsidR="00F76664"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o niekaralności za poważne naruszenie, o którym mowa w art. 6 ust. 1 lit. b rozporządzenia (WE) </w:t>
      </w:r>
    </w:p>
    <w:p w:rsidR="00607339" w:rsidRPr="00F76664" w:rsidRDefault="00F76664" w:rsidP="005222F6">
      <w:pPr>
        <w:pStyle w:val="Akapitzlist"/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bookmarkStart w:id="0" w:name="_GoBack"/>
      <w:bookmarkEnd w:id="0"/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nr 1071/2009, w tym najpoważniejsze naruszenie określone w załączniku IV do rozporządzenia (WE) nr 1071/2009</w:t>
      </w:r>
    </w:p>
    <w:p w:rsidR="00F76664" w:rsidRDefault="00607339" w:rsidP="00F7666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oso</w:t>
      </w:r>
      <w:r w:rsidR="00821F5E" w:rsidRPr="00607339">
        <w:rPr>
          <w:rFonts w:ascii="Trebuchet MS" w:eastAsia="Times New Roman" w:hAnsi="Trebuchet MS" w:cs="Times New Roman"/>
          <w:bCs/>
          <w:color w:val="000000"/>
          <w:sz w:val="18"/>
          <w:szCs w:val="18"/>
          <w:lang w:eastAsia="pl-PL"/>
        </w:rPr>
        <w:t>by</w:t>
      </w:r>
      <w:r w:rsidR="00821F5E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będącej członkiem organu zarządzającego osoby prawnej, osoby zarządzającej spółką jawną lub komandytową, </w:t>
      </w:r>
    </w:p>
    <w:p w:rsidR="00821F5E" w:rsidRPr="00F76664" w:rsidRDefault="00821F5E" w:rsidP="00F76664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F7666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prowadzącej działalność gospodarczą - w przypadku innego przedsiębiorcy, </w:t>
      </w:r>
    </w:p>
    <w:p w:rsidR="00821F5E" w:rsidRPr="00607339" w:rsidRDefault="00821F5E" w:rsidP="00821F5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zarządzającej transportem lub uprawnionej na podstawie umowy do wykonywania zadań zarządzającego transportem w imieniu przedsiębiorcy</w:t>
      </w:r>
    </w:p>
    <w:p w:rsidR="00B51BF4" w:rsidRPr="000C5F32" w:rsidRDefault="00B51BF4" w:rsidP="00F76664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0C5F3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dowód uiszczenia opłaty za wydanie zezwolenia na wykonywanie zawodu przewoźnika drogowego i wypisów z tego zezwolenia,</w:t>
      </w:r>
    </w:p>
    <w:p w:rsidR="00B51BF4" w:rsidRPr="00607339" w:rsidRDefault="00B51BF4" w:rsidP="000C5F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Do wglądu: </w:t>
      </w:r>
    </w:p>
    <w:p w:rsidR="00B51BF4" w:rsidRPr="00607339" w:rsidRDefault="00B51BF4" w:rsidP="00B51BF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36" w:lineRule="auto"/>
        <w:ind w:left="129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oryginały kserokopii załączonych dokumentów.</w:t>
      </w:r>
    </w:p>
    <w:p w:rsidR="00B51BF4" w:rsidRPr="00607339" w:rsidRDefault="00B51BF4" w:rsidP="00B51BF4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II. OPŁATY: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Opłata administracyjna za zezwolenie i wypisy wnoszona przed złożeniem wniosku:</w:t>
      </w:r>
    </w:p>
    <w:p w:rsidR="00B51BF4" w:rsidRPr="00607339" w:rsidRDefault="00B51BF4" w:rsidP="00B5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6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lastRenderedPageBreak/>
        <w:t>podstawa opłaty za wydanie zezwolenia - 1.000,00 zł,</w:t>
      </w:r>
    </w:p>
    <w:p w:rsidR="00B51BF4" w:rsidRPr="00607339" w:rsidRDefault="00B51BF4" w:rsidP="00B51B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36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opłata w wysokości 11% od podstawy - za każdy wydany wypis w</w:t>
      </w:r>
      <w:r w:rsidR="006273D9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ilości pojazdów zgłoszonych do 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zezwolenia.</w:t>
      </w:r>
    </w:p>
    <w:p w:rsidR="00B51BF4" w:rsidRPr="00607339" w:rsidRDefault="00B51BF4" w:rsidP="00B51BF4">
      <w:pPr>
        <w:shd w:val="clear" w:color="auto" w:fill="FFFFFF"/>
        <w:spacing w:after="0" w:line="336" w:lineRule="auto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Opłatę można uiścić w kasie Urzędu lub przelewem (dowód wpłaty/przelewu</w:t>
      </w:r>
      <w:r w:rsidR="00626ADD" w:rsidRPr="0060733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 należy załączyć do wniosku) na </w:t>
      </w:r>
      <w:r w:rsidRPr="0060733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rachunek bankowy Urzędu Miasta </w:t>
      </w:r>
      <w:r w:rsidR="00626ADD" w:rsidRPr="0060733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>Świnoujście</w:t>
      </w:r>
      <w:r w:rsidRPr="0060733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 - Bank PKO BP S.A. nr </w:t>
      </w:r>
      <w:r w:rsidR="00626ADD" w:rsidRPr="00607339">
        <w:rPr>
          <w:rFonts w:ascii="Trebuchet MS" w:eastAsia="Times New Roman" w:hAnsi="Trebuchet MS" w:cs="Times New Roman"/>
          <w:b/>
          <w:bCs/>
          <w:i/>
          <w:iCs/>
          <w:color w:val="000000"/>
          <w:sz w:val="18"/>
          <w:szCs w:val="18"/>
          <w:lang w:eastAsia="pl-PL"/>
        </w:rPr>
        <w:t>95 1240 3914 1111 0010 0965 0933</w:t>
      </w:r>
      <w:r w:rsidRPr="00607339">
        <w:rPr>
          <w:rFonts w:ascii="Trebuchet MS" w:eastAsia="Times New Roman" w:hAnsi="Trebuchet MS" w:cs="Times New Roman"/>
          <w:i/>
          <w:iCs/>
          <w:color w:val="000000"/>
          <w:sz w:val="18"/>
          <w:szCs w:val="18"/>
          <w:lang w:eastAsia="pl-PL"/>
        </w:rPr>
        <w:t xml:space="preserve">. </w:t>
      </w:r>
    </w:p>
    <w:p w:rsidR="00B51BF4" w:rsidRPr="00607339" w:rsidRDefault="00B51BF4" w:rsidP="00B51BF4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III. TERMIN ZAŁATWIENIA SPRAWY: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Do 30 dni.</w:t>
      </w:r>
    </w:p>
    <w:p w:rsidR="00B51BF4" w:rsidRPr="00607339" w:rsidRDefault="00B51BF4" w:rsidP="00B51BF4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IV. JEDNOSTKA ODPOWIEDZIALNA: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="00626ADD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Wydział komunikacji 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(</w:t>
      </w:r>
      <w:r w:rsidR="00626ADD"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WKM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).</w:t>
      </w:r>
    </w:p>
    <w:p w:rsidR="00B51BF4" w:rsidRPr="00B51BF4" w:rsidRDefault="00B51BF4" w:rsidP="00506A3A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607339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V. TRYB ODWOŁAWCZY:</w:t>
      </w:r>
      <w:r w:rsidRPr="00607339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Odwołanie wnosi się do Samorządowego Kolegium Odwoławczego w Szc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zecinie za pośrednictwem organu, który wydał decyzję (odwołanie składa się w </w:t>
      </w:r>
      <w:r w:rsidR="00626ADD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Biurze Obsługi Interesantów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). Odwołanie wnosi się w terminie 14 dni od dnia doręczenia decyzji stronie.</w:t>
      </w:r>
    </w:p>
    <w:p w:rsidR="00B51BF4" w:rsidRPr="00B51BF4" w:rsidRDefault="00B51BF4" w:rsidP="00B51BF4">
      <w:pPr>
        <w:shd w:val="clear" w:color="auto" w:fill="FFFFFF"/>
        <w:spacing w:before="100" w:beforeAutospacing="1" w:after="100" w:afterAutospacing="1" w:line="336" w:lineRule="auto"/>
        <w:ind w:left="75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VI. UWAGI:</w:t>
      </w:r>
    </w:p>
    <w:p w:rsidR="00B51BF4" w:rsidRPr="00B51BF4" w:rsidRDefault="00B51BF4" w:rsidP="00B5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WYKAZ POJAZDÓW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Po uzyskaniu zezwolenia na wykonywanie zawodu przewoźnika drogowego, przedsiębiorca przedkłada organowi udzielającemu zezwolenie wykaz pojazdów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, które będzie wykorzystywał do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wykonywania transportu drogowego - "Wykaz pojazdów" 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(</w:t>
      </w:r>
      <w:r w:rsidR="00626ADD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WKM-09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</w:t>
      </w:r>
    </w:p>
    <w:p w:rsidR="00B51BF4" w:rsidRPr="00B51BF4" w:rsidRDefault="00B51BF4" w:rsidP="00506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ADRES SIEDZIBY ZGODNIE Z ART. 5 LIT. A ROZPORZĄDZENIA (WE) NR 1071/2009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"Artykuł 5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Warunki związane z wymogiem posiadania siedziby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Aby spełnić wymóg określony w art. 3 ust. 1 lit. a), przedsiębiorca musi w danym państwie członkowskim: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a) posiadać siedzibę położoną w tym państwie członkowskim wraz z lokalami, w których prowadzi główną działalność, w szczególności dokumenty księgowe, akta dotyczące pracowników, dokumenty zawierające dane na temat czasu prowadzenia pojazdu i odpoczynku oraz wszelkie inne dokumenty, do których dostęp musi mieć właściwy organ, aby sprawdzić, czy spełnione zostały warunki przewidziane w niniejszym rozporządzeniu. Państwa członkowskie mogą wymagać, aby przedsiębiorcy na ich terytorium udostępniali również inn</w:t>
      </w:r>
      <w:r w:rsidR="00506A3A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e dokumenty w swoich lokalach w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dowolnej chwili".</w:t>
      </w:r>
    </w:p>
    <w:p w:rsidR="00B51BF4" w:rsidRPr="00B51BF4" w:rsidRDefault="00B51BF4" w:rsidP="00506A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ZARZĄDZANIE TRANSPORTEM DROGOWYM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proofErr w:type="spellStart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Mikroprzedsiębiorca</w:t>
      </w:r>
      <w:proofErr w:type="spellEnd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w rozumieniu ustawy z dnia 2 lipca 2004 r. o swobodzie działalności gospodarczej (j.t. Dz. U. z 2013 r. poz. 672) może bez wyznaczania zarządzającego transportem spełniającego warunki, o których mowa w art. 4 ust. 1 rozporządzenia (WE) nr 1071/2009, w drodze umowy wyznaczyć osobę fizyczną uprawnioną do wykonywania zad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ań zarządzającego transportem w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jego imieniu, jeżeli osoba ta spełnia warunki, o których mowa w art. 4 ust. 2 rozporządzenia (WE) nr 1071/2009.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 xml:space="preserve">Art. 4 Za </w:t>
      </w:r>
      <w:proofErr w:type="spellStart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mikroprzedsiębiorcę</w:t>
      </w:r>
      <w:proofErr w:type="spellEnd"/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 uważa się przedsiębiorcę, który w co najmniej jednym z dwóch ostatnich lat obrotowych: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1. zatrudniał średniorocznie mniej niż 10 pracowników oraz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 xml:space="preserve">2. osiągnął roczny obrót netto ze sprzedaży towarów, wyrobów i usług oraz operacji finansowych nieprzekraczający równowartości w złotych 2 milionów euro, lub sumy aktywów jego bilansu 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lastRenderedPageBreak/>
        <w:t>sporządzonego na koniec jednego z tych lat nie przekroczyły równowartości w złotych 2 milionów euro.</w:t>
      </w:r>
    </w:p>
    <w:p w:rsidR="00B51BF4" w:rsidRPr="00B51BF4" w:rsidRDefault="00B51BF4" w:rsidP="00B5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DOKUMENTOWANIE ZDOLNOŚCI FINANSOWEJ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  <w:t>Rozporządzenie Parlamentu Europejskiego i Rady (WE) Nr 1071/2009 z dnia 21 października 2009 r. ustanawiające wspólne zasady dotyczące warunków wykonywania zawodu przewoźnika drogowego i uchylające dyrektywę Rady 92/26/WE (</w:t>
      </w:r>
      <w:hyperlink r:id="rId7" w:tgtFrame="_blank" w:history="1">
        <w:r w:rsidRPr="00B51BF4">
          <w:rPr>
            <w:rFonts w:ascii="Trebuchet MS" w:eastAsia="Times New Roman" w:hAnsi="Trebuchet MS" w:cs="Times New Roman"/>
            <w:b/>
            <w:bCs/>
            <w:color w:val="290A5E"/>
            <w:sz w:val="18"/>
            <w:szCs w:val="18"/>
            <w:u w:val="single"/>
            <w:lang w:eastAsia="pl-PL"/>
          </w:rPr>
          <w:t>http://eur-lex.europa.eu</w:t>
        </w:r>
      </w:hyperlink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):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"Artykuł 7 Warunki związane z wymogiem zdolności finansowej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1. W celu spełnienia wymogu określonego w art. 3 ust. 1 lit. c) prz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edsiębiorca musi być w stanie w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każdym momencie roku finansowego spełnić swoje zobowiązania finansowe. W tym celu przedsiębiorca wykazuje na podstawie poświadczonych przez audytora lub odpowiednio upoważnioną osobę rocznych sprawozdań finansowych, że co roku dysponuje kapitałem i rezerwami o wartości co najmniej równej 9.000 EUR w przypadku wykorzys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tywania tylko jednego pojazdu i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5.000 EUR na każdy dodatkowy wykorzystywany pojazd.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2. Do celów niniejszego rozporządzenia wartość EUR ustala się co roku w walutach krajowych państw członkowskich, które nie uczestniczą w trzecim etapie unii gospodarczej i walutowej. Stosowane kursy odpowiadają opublikowanym w Dzienniku Urzęd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owym Unii Europejskiej kursom z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pierwszego dnia roboczego października. Kursy te obowiązują od dnia 1 stycznia następnego roku kalendarzowego. Pozycje księgowe, o których mowa w akapicie pierwszym, odpowiadają pozycjom określonym w czwartej dyrektywie Rady 78/660/EWG z dnia 25 lipca 1978 r. wydanej na podstawie art. 54 ust. 3 lit. g) Traktatu, w sprawie rocznych sprawozdań finansowych niektórych rodzajów spółek.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3. W drodze odstępstwa od ust. 1 właściwy organ może zgodzić się lub wymagać, aby przedsiębiorca wykazał swoją zdolność finansową za pomocą zabezpieczenia, takiego jak gwarancja bankowa lub ubezpieczenie, w tym ubezpieczenie odpowiedzialności zawodowej z jednego lub kilku banków lub innych instytucji finansowych, w tym przedsiębiorstw ubezpieczeniowych, składających solidarną gwarancję za przedsiębiorstwo na kwoty określone w ust. 1 akapit pierwszy.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Sprawdzeniu podlegają roczne sprawozdania finansowe, o których mowa w ust. 1, oraz gwarancja, o której mowa w ust. 2, jednostki gospodarczej posiadającej sied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zibę w państwie członkowskim, w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którym został złożony wniosek o zezwolenie, a nie innej jednostki posiadającej siedzibę w innym państwie członkowskim.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t>Ustawa z dnia 6 września 2001 r. o transporcie drogowym:</w:t>
      </w:r>
      <w:r w:rsidRPr="00B51BF4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lang w:eastAsia="pl-PL"/>
        </w:rPr>
        <w:br/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"Art. 7 b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1. Przedsiębiorca, który nie jest obowiązany na podstawie przepisów ustawy z dnia 29 września 1994 r. o rachunkowości (Dz. U. z 2013 r. poz. 330) do sporządzenia rocznego sprawozdania finansowego może udokumentować swoją zdolność finansową, o której mowa w art. 7 rozporządzenia (WE) nr 1071/2009 , w sposób wskazany w art. 7 ust. 2 tego rozporządzenia.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 xml:space="preserve">2. Audytorem upoważnionym do poświadczenia rocznych sprawozdań finansowych, o którym mowa w art. 7 rozporządzenia (WE) nr 1071/2009, jest biegły rewident </w:t>
      </w:r>
      <w:r w:rsidR="00E77291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w rozumieniu przepisów ustawy z 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dnia 29 września 1994 r. o rachunkowości.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3. Odpowiednio upoważnioną osobą do poświadczenia rocznych sprawozdań finansowych,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br/>
        <w:t>o której mowa w art. 7 ust. 1 rozporządzenia (WE) nr 1071/2009, jest członek zarządu spółki prawa handlowego lub innej osoby prawnej, wspólnik spółki jawnej, komplementariusz spółki komandytowej lub komandytowo-akcyjnej, lub przedsiębiorca będący osobą fizyczną.</w:t>
      </w:r>
    </w:p>
    <w:p w:rsidR="00B51BF4" w:rsidRPr="00B51BF4" w:rsidRDefault="00B51BF4" w:rsidP="00B51B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930"/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</w:pP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 xml:space="preserve">W przypadku braku kompletu wymaganych dokumentów wnioskodawca zostanie wezwany do ich uzupełnienia i złożenia w </w:t>
      </w:r>
      <w:r w:rsidR="00975E62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Biurze Obsługi Interesanta</w:t>
      </w:r>
      <w:r w:rsidRPr="00B51BF4">
        <w:rPr>
          <w:rFonts w:ascii="Trebuchet MS" w:eastAsia="Times New Roman" w:hAnsi="Trebuchet MS" w:cs="Times New Roman"/>
          <w:color w:val="000000"/>
          <w:sz w:val="18"/>
          <w:szCs w:val="18"/>
          <w:lang w:eastAsia="pl-PL"/>
        </w:rPr>
        <w:t>.</w:t>
      </w:r>
    </w:p>
    <w:p w:rsidR="00D472DC" w:rsidRDefault="00D472DC"/>
    <w:sectPr w:rsidR="00D47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6F6"/>
    <w:multiLevelType w:val="hybridMultilevel"/>
    <w:tmpl w:val="555AE68A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3D11EBE"/>
    <w:multiLevelType w:val="hybridMultilevel"/>
    <w:tmpl w:val="10888FFA"/>
    <w:lvl w:ilvl="0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47EF6FC9"/>
    <w:multiLevelType w:val="hybridMultilevel"/>
    <w:tmpl w:val="A720DFC8"/>
    <w:lvl w:ilvl="0" w:tplc="0415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">
    <w:nsid w:val="4D736AEA"/>
    <w:multiLevelType w:val="multilevel"/>
    <w:tmpl w:val="D280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C82B9D"/>
    <w:multiLevelType w:val="multilevel"/>
    <w:tmpl w:val="CDB4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A62105"/>
    <w:multiLevelType w:val="multilevel"/>
    <w:tmpl w:val="C700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945276"/>
    <w:multiLevelType w:val="hybridMultilevel"/>
    <w:tmpl w:val="A058D51E"/>
    <w:lvl w:ilvl="0" w:tplc="04150017">
      <w:start w:val="1"/>
      <w:numFmt w:val="lowerLetter"/>
      <w:lvlText w:val="%1)"/>
      <w:lvlJc w:val="left"/>
      <w:pPr>
        <w:ind w:left="2067" w:hanging="360"/>
      </w:pPr>
    </w:lvl>
    <w:lvl w:ilvl="1" w:tplc="04150019" w:tentative="1">
      <w:start w:val="1"/>
      <w:numFmt w:val="lowerLetter"/>
      <w:lvlText w:val="%2."/>
      <w:lvlJc w:val="left"/>
      <w:pPr>
        <w:ind w:left="2787" w:hanging="360"/>
      </w:pPr>
    </w:lvl>
    <w:lvl w:ilvl="2" w:tplc="0415001B" w:tentative="1">
      <w:start w:val="1"/>
      <w:numFmt w:val="lowerRoman"/>
      <w:lvlText w:val="%3."/>
      <w:lvlJc w:val="right"/>
      <w:pPr>
        <w:ind w:left="3507" w:hanging="180"/>
      </w:pPr>
    </w:lvl>
    <w:lvl w:ilvl="3" w:tplc="0415000F" w:tentative="1">
      <w:start w:val="1"/>
      <w:numFmt w:val="decimal"/>
      <w:lvlText w:val="%4."/>
      <w:lvlJc w:val="left"/>
      <w:pPr>
        <w:ind w:left="4227" w:hanging="360"/>
      </w:pPr>
    </w:lvl>
    <w:lvl w:ilvl="4" w:tplc="04150019" w:tentative="1">
      <w:start w:val="1"/>
      <w:numFmt w:val="lowerLetter"/>
      <w:lvlText w:val="%5."/>
      <w:lvlJc w:val="left"/>
      <w:pPr>
        <w:ind w:left="4947" w:hanging="360"/>
      </w:pPr>
    </w:lvl>
    <w:lvl w:ilvl="5" w:tplc="0415001B" w:tentative="1">
      <w:start w:val="1"/>
      <w:numFmt w:val="lowerRoman"/>
      <w:lvlText w:val="%6."/>
      <w:lvlJc w:val="right"/>
      <w:pPr>
        <w:ind w:left="5667" w:hanging="180"/>
      </w:pPr>
    </w:lvl>
    <w:lvl w:ilvl="6" w:tplc="0415000F" w:tentative="1">
      <w:start w:val="1"/>
      <w:numFmt w:val="decimal"/>
      <w:lvlText w:val="%7."/>
      <w:lvlJc w:val="left"/>
      <w:pPr>
        <w:ind w:left="6387" w:hanging="360"/>
      </w:pPr>
    </w:lvl>
    <w:lvl w:ilvl="7" w:tplc="04150019" w:tentative="1">
      <w:start w:val="1"/>
      <w:numFmt w:val="lowerLetter"/>
      <w:lvlText w:val="%8."/>
      <w:lvlJc w:val="left"/>
      <w:pPr>
        <w:ind w:left="7107" w:hanging="360"/>
      </w:pPr>
    </w:lvl>
    <w:lvl w:ilvl="8" w:tplc="0415001B" w:tentative="1">
      <w:start w:val="1"/>
      <w:numFmt w:val="lowerRoman"/>
      <w:lvlText w:val="%9."/>
      <w:lvlJc w:val="right"/>
      <w:pPr>
        <w:ind w:left="7827" w:hanging="180"/>
      </w:pPr>
    </w:lvl>
  </w:abstractNum>
  <w:abstractNum w:abstractNumId="7">
    <w:nsid w:val="75727648"/>
    <w:multiLevelType w:val="hybridMultilevel"/>
    <w:tmpl w:val="DA5C73E6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76B83E5C"/>
    <w:multiLevelType w:val="hybridMultilevel"/>
    <w:tmpl w:val="347838A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E03D58"/>
    <w:multiLevelType w:val="hybridMultilevel"/>
    <w:tmpl w:val="A596F692"/>
    <w:lvl w:ilvl="0" w:tplc="04150017">
      <w:start w:val="1"/>
      <w:numFmt w:val="lowerLetter"/>
      <w:lvlText w:val="%1)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7A2C4E84"/>
    <w:multiLevelType w:val="hybridMultilevel"/>
    <w:tmpl w:val="A3321FB2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7C8"/>
    <w:rsid w:val="0005153D"/>
    <w:rsid w:val="000C5F32"/>
    <w:rsid w:val="001467C8"/>
    <w:rsid w:val="00157D16"/>
    <w:rsid w:val="00380162"/>
    <w:rsid w:val="00506A3A"/>
    <w:rsid w:val="005222F6"/>
    <w:rsid w:val="00607339"/>
    <w:rsid w:val="00626ADD"/>
    <w:rsid w:val="006273D9"/>
    <w:rsid w:val="00821F5E"/>
    <w:rsid w:val="00975E62"/>
    <w:rsid w:val="00B51BF4"/>
    <w:rsid w:val="00C131DA"/>
    <w:rsid w:val="00D472DC"/>
    <w:rsid w:val="00E77291"/>
    <w:rsid w:val="00F37AAF"/>
    <w:rsid w:val="00F7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4005">
                  <w:marLeft w:val="0"/>
                  <w:marRight w:val="0"/>
                  <w:marTop w:val="3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8304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ur-lex.europa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ur-lex.europa.e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1298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ktomaszewska</dc:creator>
  <cp:keywords/>
  <dc:description/>
  <cp:lastModifiedBy>ktomaszewska</cp:lastModifiedBy>
  <cp:revision>13</cp:revision>
  <dcterms:created xsi:type="dcterms:W3CDTF">2015-07-01T12:34:00Z</dcterms:created>
  <dcterms:modified xsi:type="dcterms:W3CDTF">2017-01-18T12:02:00Z</dcterms:modified>
</cp:coreProperties>
</file>